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1"/>
        <w:gridCol w:w="30"/>
        <w:gridCol w:w="5339"/>
      </w:tblGrid>
      <w:tr w:rsidR="00311F7C" w:rsidRPr="00345CF8" w14:paraId="2878E31F" w14:textId="77777777" w:rsidTr="0038009F">
        <w:trPr>
          <w:cantSplit/>
          <w:trHeight w:hRule="exact" w:val="2323"/>
          <w:jc w:val="center"/>
        </w:trPr>
        <w:tc>
          <w:tcPr>
            <w:tcW w:w="6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</w:tcPr>
          <w:p w14:paraId="009F1366" w14:textId="77777777" w:rsidR="007A0A81" w:rsidRPr="00345CF8" w:rsidRDefault="007F00A2" w:rsidP="00B134D9">
            <w:pPr>
              <w:spacing w:after="0"/>
              <w:jc w:val="center"/>
              <w:rPr>
                <w:sz w:val="16"/>
                <w:szCs w:val="16"/>
                <w:lang w:val="sq-AL"/>
              </w:rPr>
            </w:pPr>
            <w:bookmarkStart w:id="0" w:name="_Hlk156295886"/>
            <w:bookmarkStart w:id="1" w:name="_GoBack"/>
            <w:bookmarkEnd w:id="0"/>
            <w:bookmarkEnd w:id="1"/>
            <w:r w:rsidRPr="00345CF8">
              <w:rPr>
                <w:noProof/>
                <w:sz w:val="16"/>
                <w:szCs w:val="16"/>
              </w:rPr>
              <w:drawing>
                <wp:inline distT="0" distB="0" distL="0" distR="0" wp14:anchorId="1977C8A8" wp14:editId="23598F67">
                  <wp:extent cx="2838450" cy="146304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tcBorders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</w:tcPr>
          <w:p w14:paraId="71B7D42B" w14:textId="77777777" w:rsidR="00311F7C" w:rsidRPr="00345CF8" w:rsidRDefault="00311F7C">
            <w:pPr>
              <w:pStyle w:val="NoSpacing"/>
              <w:rPr>
                <w:lang w:val="sq-AL"/>
              </w:rPr>
            </w:pPr>
          </w:p>
        </w:tc>
        <w:tc>
          <w:tcPr>
            <w:tcW w:w="53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5C0B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329"/>
            </w:tblGrid>
            <w:tr w:rsidR="00311F7C" w:rsidRPr="00345CF8" w14:paraId="7F403FA4" w14:textId="77777777">
              <w:tc>
                <w:tcPr>
                  <w:tcW w:w="5000" w:type="pct"/>
                </w:tcPr>
                <w:p w14:paraId="34536498" w14:textId="36955BAC" w:rsidR="00F70648" w:rsidRPr="00345CF8" w:rsidRDefault="00FC775B" w:rsidP="00E85FA0">
                  <w:pPr>
                    <w:pStyle w:val="Title"/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</w:pPr>
                  <w:r w:rsidRPr="00345CF8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BULETINI MUJOR I SËMUNDSHM</w:t>
                  </w:r>
                  <w:r w:rsidR="00A06D8F" w:rsidRPr="00345CF8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Ë</w:t>
                  </w:r>
                  <w:r w:rsidRPr="00345CF8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RISË</w:t>
                  </w:r>
                  <w:r w:rsidR="00F23820" w:rsidRPr="00345CF8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 xml:space="preserve"> INFEKTIVE</w:t>
                  </w:r>
                </w:p>
                <w:p w14:paraId="7E46DAAE" w14:textId="77777777" w:rsidR="00311F7C" w:rsidRPr="00345CF8" w:rsidRDefault="00311F7C" w:rsidP="00E85FA0">
                  <w:pPr>
                    <w:pStyle w:val="Title"/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</w:pPr>
                  <w:r w:rsidRPr="00345CF8"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  <w:t>(Pasqyra 14 Sh)</w:t>
                  </w:r>
                </w:p>
              </w:tc>
            </w:tr>
            <w:tr w:rsidR="00311F7C" w:rsidRPr="00345CF8" w14:paraId="63783555" w14:textId="77777777" w:rsidTr="00F04F8D">
              <w:trPr>
                <w:trHeight w:val="360"/>
              </w:trPr>
              <w:tc>
                <w:tcPr>
                  <w:tcW w:w="5000" w:type="pct"/>
                  <w:vAlign w:val="bottom"/>
                </w:tcPr>
                <w:p w14:paraId="5ED66F49" w14:textId="77777777" w:rsidR="00311F7C" w:rsidRPr="00345CF8" w:rsidRDefault="00311F7C" w:rsidP="009138D4">
                  <w:pPr>
                    <w:pStyle w:val="Subtitle"/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sq-AL"/>
                    </w:rPr>
                  </w:pPr>
                </w:p>
              </w:tc>
            </w:tr>
          </w:tbl>
          <w:p w14:paraId="15A2FAB6" w14:textId="77777777" w:rsidR="00311F7C" w:rsidRPr="00345CF8" w:rsidRDefault="00311F7C">
            <w:pPr>
              <w:pStyle w:val="Subtitle"/>
              <w:rPr>
                <w:rFonts w:ascii="Times New Roman" w:hAnsi="Times New Roman"/>
                <w:sz w:val="36"/>
                <w:szCs w:val="36"/>
                <w:lang w:val="sq-AL"/>
              </w:rPr>
            </w:pPr>
          </w:p>
        </w:tc>
      </w:tr>
      <w:tr w:rsidR="00311F7C" w:rsidRPr="00345CF8" w14:paraId="6524D7CE" w14:textId="77777777" w:rsidTr="0038009F">
        <w:trPr>
          <w:cantSplit/>
          <w:trHeight w:hRule="exact" w:val="72"/>
          <w:jc w:val="center"/>
        </w:trPr>
        <w:tc>
          <w:tcPr>
            <w:tcW w:w="6151" w:type="dxa"/>
            <w:tcBorders>
              <w:top w:val="single" w:sz="4" w:space="0" w:color="FFFFFF"/>
            </w:tcBorders>
          </w:tcPr>
          <w:p w14:paraId="40ADEF48" w14:textId="77777777" w:rsidR="00311F7C" w:rsidRPr="00345CF8" w:rsidRDefault="00311F7C">
            <w:pPr>
              <w:rPr>
                <w:sz w:val="16"/>
                <w:szCs w:val="16"/>
                <w:lang w:val="sq-AL"/>
              </w:rPr>
            </w:pPr>
          </w:p>
        </w:tc>
        <w:tc>
          <w:tcPr>
            <w:tcW w:w="30" w:type="dxa"/>
          </w:tcPr>
          <w:p w14:paraId="6BC180E2" w14:textId="77777777" w:rsidR="00311F7C" w:rsidRPr="00345CF8" w:rsidRDefault="00311F7C">
            <w:pPr>
              <w:pStyle w:val="NoSpacing"/>
              <w:rPr>
                <w:lang w:val="sq-AL"/>
              </w:rPr>
            </w:pPr>
          </w:p>
        </w:tc>
        <w:tc>
          <w:tcPr>
            <w:tcW w:w="5339" w:type="dxa"/>
            <w:tcBorders>
              <w:top w:val="single" w:sz="4" w:space="0" w:color="FFFFFF"/>
            </w:tcBorders>
          </w:tcPr>
          <w:p w14:paraId="797A553C" w14:textId="77777777" w:rsidR="00311F7C" w:rsidRPr="00345CF8" w:rsidRDefault="00311F7C">
            <w:pPr>
              <w:pStyle w:val="NoSpacing"/>
              <w:rPr>
                <w:rFonts w:ascii="Times New Roman" w:hAnsi="Times New Roman"/>
                <w:sz w:val="36"/>
                <w:szCs w:val="36"/>
                <w:lang w:val="sq-AL"/>
              </w:rPr>
            </w:pPr>
          </w:p>
        </w:tc>
      </w:tr>
      <w:tr w:rsidR="00311F7C" w:rsidRPr="00345CF8" w14:paraId="7022EA8D" w14:textId="77777777" w:rsidTr="0038009F">
        <w:trPr>
          <w:cantSplit/>
          <w:trHeight w:val="360"/>
          <w:jc w:val="center"/>
        </w:trPr>
        <w:tc>
          <w:tcPr>
            <w:tcW w:w="6151" w:type="dxa"/>
            <w:shd w:val="clear" w:color="auto" w:fill="FFA830"/>
            <w:tcMar>
              <w:left w:w="0" w:type="dxa"/>
              <w:right w:w="115" w:type="dxa"/>
            </w:tcMar>
          </w:tcPr>
          <w:p w14:paraId="5177E129" w14:textId="77777777" w:rsidR="00311F7C" w:rsidRPr="00345CF8" w:rsidRDefault="00B134D9" w:rsidP="001F7D08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sq-AL"/>
              </w:rPr>
            </w:pPr>
            <w:r w:rsidRPr="00345CF8">
              <w:rPr>
                <w:rFonts w:ascii="Times New Roman" w:hAnsi="Times New Roman"/>
                <w:b/>
                <w:sz w:val="20"/>
                <w:szCs w:val="20"/>
                <w:lang w:val="sq-AL"/>
              </w:rPr>
              <w:t>DEPARTAMENTI I EPIDEMIOLOGJISË DHE KONTROLLIT TË SËMUNDJEVE INFEKTIVE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center"/>
          </w:tcPr>
          <w:p w14:paraId="7F05CE3D" w14:textId="77777777" w:rsidR="00311F7C" w:rsidRPr="00345CF8" w:rsidRDefault="00311F7C">
            <w:pPr>
              <w:pStyle w:val="NoSpacing"/>
              <w:rPr>
                <w:lang w:val="sq-AL"/>
              </w:rPr>
            </w:pPr>
          </w:p>
        </w:tc>
        <w:tc>
          <w:tcPr>
            <w:tcW w:w="5339" w:type="dxa"/>
            <w:shd w:val="clear" w:color="auto" w:fill="404040"/>
            <w:tcMar>
              <w:left w:w="0" w:type="dxa"/>
              <w:right w:w="115" w:type="dxa"/>
            </w:tcMar>
            <w:vAlign w:val="center"/>
          </w:tcPr>
          <w:p w14:paraId="1CC5ED07" w14:textId="437840C3" w:rsidR="00311F7C" w:rsidRPr="00345CF8" w:rsidRDefault="00672DBA" w:rsidP="00B134D9">
            <w:pPr>
              <w:pStyle w:val="Heading4"/>
              <w:jc w:val="center"/>
              <w:rPr>
                <w:rFonts w:ascii="Times New Roman" w:hAnsi="Times New Roman"/>
                <w:sz w:val="20"/>
                <w:lang w:val="sq-AL"/>
              </w:rPr>
            </w:pPr>
            <w:r>
              <w:rPr>
                <w:rFonts w:ascii="Times New Roman" w:hAnsi="Times New Roman"/>
                <w:sz w:val="20"/>
                <w:lang w:val="sq-AL"/>
              </w:rPr>
              <w:t>Korrik</w:t>
            </w:r>
            <w:r w:rsidR="00475007" w:rsidRPr="00345CF8">
              <w:rPr>
                <w:rFonts w:ascii="Times New Roman" w:hAnsi="Times New Roman"/>
                <w:sz w:val="20"/>
                <w:lang w:val="sq-AL"/>
              </w:rPr>
              <w:t>,</w:t>
            </w:r>
            <w:r w:rsidR="00F6259D" w:rsidRPr="00345CF8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A81AC0" w:rsidRPr="00345CF8">
              <w:rPr>
                <w:rFonts w:ascii="Times New Roman" w:hAnsi="Times New Roman"/>
                <w:sz w:val="20"/>
                <w:lang w:val="sq-AL"/>
              </w:rPr>
              <w:t>202</w:t>
            </w:r>
            <w:r w:rsidR="003F4B9C" w:rsidRPr="00345CF8">
              <w:rPr>
                <w:rFonts w:ascii="Times New Roman" w:hAnsi="Times New Roman"/>
                <w:sz w:val="20"/>
                <w:lang w:val="sq-AL"/>
              </w:rPr>
              <w:t>5</w:t>
            </w:r>
          </w:p>
        </w:tc>
      </w:tr>
    </w:tbl>
    <w:p w14:paraId="068D083B" w14:textId="77777777" w:rsidR="0001065E" w:rsidRPr="00345CF8" w:rsidRDefault="0001065E">
      <w:pPr>
        <w:rPr>
          <w:lang w:val="sq-AL"/>
        </w:rPr>
        <w:sectPr w:rsidR="0001065E" w:rsidRPr="00345CF8" w:rsidSect="00D61599">
          <w:headerReference w:type="default" r:id="rId12"/>
          <w:headerReference w:type="first" r:id="rId13"/>
          <w:pgSz w:w="12240" w:h="15840" w:code="1"/>
          <w:pgMar w:top="1440" w:right="1440" w:bottom="1440" w:left="1440" w:header="360" w:footer="720" w:gutter="0"/>
          <w:cols w:space="720"/>
          <w:titlePg/>
          <w:docGrid w:linePitch="360"/>
        </w:sectPr>
      </w:pPr>
    </w:p>
    <w:p w14:paraId="0838A2A6" w14:textId="38A6104E" w:rsidR="00672F40" w:rsidRPr="00345CF8" w:rsidRDefault="00672F40" w:rsidP="0070264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lastRenderedPageBreak/>
        <w:t>Buletini Mujor i Sëmundshmërisë Inf</w:t>
      </w:r>
      <w:r w:rsidR="009E462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ektive publikohet çdo muaj nga 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Sektori i Survejancës dhe Shërbimi i </w:t>
      </w:r>
      <w:r w:rsidR="009E462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Inteligjencës Epidemike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, Instituti i Shëndetit Publik (ISHP) dhe bazohet në të dhënat e raportuara përmes Pasqyrës Mujore 14 Sh dhe Sistemit të Informacionit të Sëmundjeve Infektive (SISI). Të dhënat e agreguara të Pasqyrës 14 Sh dhe të dhënat individuale të raportuara në SISI për muajin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korrik</w:t>
      </w:r>
      <w:r w:rsidR="00637FD0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202</w:t>
      </w:r>
      <w:r w:rsidR="003F4B9C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5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janë të dhënat e raportuara nga Njësitë Vendore të Kujdesit Shëndetësor (NJVKSH)</w:t>
      </w:r>
      <w:r w:rsidR="00A3532D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9E462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të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cilat krahasohen nga</w:t>
      </w:r>
      <w:r w:rsidR="0070264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Departamenti i Epidemiologjisë dhe Kontrollit të Sëmundjeve Infektive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70264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(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DEKSI</w:t>
      </w:r>
      <w:r w:rsidR="0070264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)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, dhe plotësohen edhe me të dhënat e laboratorëve të referencës në ISHP. Ky raport paraqet kryesisht </w:t>
      </w:r>
      <w:r w:rsidR="009E462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rastet e konfirmuara dhe në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disa raste edhe </w:t>
      </w:r>
      <w:r w:rsidR="009E462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rastet e dyshuara dhe të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konfirmuara. </w:t>
      </w:r>
    </w:p>
    <w:p w14:paraId="08ABC1A9" w14:textId="711D77D2" w:rsidR="00414EB7" w:rsidRPr="00345CF8" w:rsidRDefault="00FC775B" w:rsidP="006A24D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345CF8">
        <w:rPr>
          <w:rFonts w:asciiTheme="majorBidi" w:hAnsiTheme="majorBidi" w:cstheme="majorBidi"/>
          <w:b/>
          <w:bCs/>
          <w:sz w:val="24"/>
          <w:szCs w:val="24"/>
          <w:lang w:val="sq-AL"/>
        </w:rPr>
        <w:t>Së</w:t>
      </w:r>
      <w:r w:rsidR="00807E29" w:rsidRPr="00345CF8">
        <w:rPr>
          <w:rFonts w:asciiTheme="majorBidi" w:hAnsiTheme="majorBidi" w:cstheme="majorBidi"/>
          <w:b/>
          <w:bCs/>
          <w:sz w:val="24"/>
          <w:szCs w:val="24"/>
          <w:lang w:val="sq-AL"/>
        </w:rPr>
        <w:t>mundjet diarreike</w:t>
      </w:r>
    </w:p>
    <w:p w14:paraId="24FBAF6C" w14:textId="0DB5BB39" w:rsidR="00DB49B6" w:rsidRDefault="00EB2D87" w:rsidP="008223F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S</w:t>
      </w:r>
      <w:r w:rsidR="002D77F1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ëmundjet</w:t>
      </w:r>
      <w:r w:rsidR="00807E2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diarreike </w:t>
      </w:r>
      <w:r w:rsidR="00FC775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gjatë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muajit</w:t>
      </w:r>
      <w:r w:rsidR="00A9364F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korrik</w:t>
      </w:r>
      <w:r w:rsidR="00637FD0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EE462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2025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zënë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48</w:t>
      </w:r>
      <w:r w:rsidR="00EB416F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FC775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% të totalit të sëmundjeve infektive të raportuara me anë të Pasqyrës 14 S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h</w:t>
      </w:r>
      <w:r w:rsidR="00FC775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dhe </w:t>
      </w:r>
      <w:r w:rsidR="00807E2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paraqesin </w:t>
      </w:r>
      <w:r w:rsidR="002D77F1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një</w:t>
      </w:r>
      <w:r w:rsidR="00807E2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inciden</w:t>
      </w:r>
      <w:r w:rsidR="002D77F1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c</w:t>
      </w:r>
      <w:r w:rsidR="005E0D6E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C60BD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304.3</w:t>
      </w:r>
      <w:r w:rsidR="002B401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/</w:t>
      </w:r>
      <w:r w:rsidR="00807E2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100.000 banor</w:t>
      </w:r>
      <w:r w:rsidR="00DD0F2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07E2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. </w:t>
      </w:r>
      <w:r w:rsidR="009F20D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Gastro</w:t>
      </w:r>
      <w:r w:rsidR="003557B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-</w:t>
      </w:r>
      <w:r w:rsidR="009F20D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enteritet e paspecifikuar</w:t>
      </w:r>
      <w:r w:rsidR="002D7ED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a</w:t>
      </w:r>
      <w:r w:rsidR="00FC775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janë të</w:t>
      </w:r>
      <w:r w:rsidR="009F20D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shpërndara n</w:t>
      </w:r>
      <w:r w:rsidR="005E0D6E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9F20D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t</w:t>
      </w:r>
      <w:r w:rsidR="005E0D6E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9F20D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gjitha </w:t>
      </w:r>
      <w:r w:rsidR="00CA6BF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bashkitë</w:t>
      </w:r>
      <w:r w:rsidR="009F20D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2D7ED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e ve</w:t>
      </w:r>
      <w:r w:rsidR="00FC775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ndit dhe zënë peshën kryesore në</w:t>
      </w:r>
      <w:r w:rsidR="002D7ED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grupin e sëmundjeve diarreike.</w:t>
      </w:r>
      <w:r w:rsidR="00CA206D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Ndërkohë që</w:t>
      </w:r>
      <w:r w:rsidR="00FC775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në nivel kombëtar helmimet ushqim</w:t>
      </w:r>
      <w:r w:rsidR="008871F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ore paraqesin një incidencë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5.07</w:t>
      </w:r>
      <w:r w:rsidR="00637FD0">
        <w:rPr>
          <w:rFonts w:asciiTheme="majorBidi" w:hAnsiTheme="majorBidi" w:cstheme="majorBidi"/>
          <w:color w:val="000000"/>
          <w:sz w:val="24"/>
          <w:szCs w:val="24"/>
          <w:lang w:val="sq-AL"/>
        </w:rPr>
        <w:t>/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100.000 banorë.</w:t>
      </w:r>
      <w:r w:rsidR="006333E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NJVKSH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Berat</w:t>
      </w:r>
      <w:r w:rsidR="00EC4A0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1C7F47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dhe </w:t>
      </w:r>
      <w:r w:rsidR="00EC58B9">
        <w:rPr>
          <w:rFonts w:asciiTheme="majorBidi" w:hAnsiTheme="majorBidi" w:cstheme="majorBidi"/>
          <w:color w:val="000000"/>
          <w:sz w:val="24"/>
          <w:szCs w:val="24"/>
          <w:lang w:val="sq-AL"/>
        </w:rPr>
        <w:t>Kukë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s</w:t>
      </w:r>
      <w:r w:rsidR="001C7F47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mbajnë peshën kryesore në raportimin e helmimeve ushqimore. Duhet theksuar që, numri i lartë i rasteve të raportuara me helmime ushqimore dhe gastro</w:t>
      </w:r>
      <w:r w:rsidR="00316402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-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enterite është i lidhur me pamundësinë në nivelin e disa </w:t>
      </w:r>
      <w:r w:rsidR="000E184C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bashkive</w:t>
      </w:r>
      <w:r w:rsidR="008223F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p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223F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diagnoz</w:t>
      </w:r>
      <w:r w:rsidR="008223F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ën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223F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e saktë klinike dhe konfirmimin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223F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e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saj me diagnozën laboratorike mikrobiologjike.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871F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NJVKSH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Shkod</w:t>
      </w:r>
      <w:r w:rsidR="0074048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871F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mban peshën kryesore të incidencës së </w:t>
      </w:r>
      <w:r w:rsidR="008871F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Salmoneloz</w:t>
      </w:r>
      <w:r w:rsidR="0074048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8871F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s dhe 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Shigelozës për muajin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korrik</w:t>
      </w:r>
      <w:r w:rsidR="00637FD0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EE462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2025</w:t>
      </w:r>
      <w:r w:rsidR="00DE02EA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në nivel kombëtar</w:t>
      </w:r>
      <w:r w:rsidR="009C57BE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.</w:t>
      </w:r>
    </w:p>
    <w:p w14:paraId="0FDC1F8D" w14:textId="77777777" w:rsidR="008C3A31" w:rsidRDefault="008C3A31" w:rsidP="008223F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26627B5B" w14:textId="77777777" w:rsidR="008C3A31" w:rsidRPr="00345CF8" w:rsidRDefault="008C3A31" w:rsidP="008223F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5D161E04" w14:textId="78817C6E" w:rsidR="00316D97" w:rsidRPr="00F65604" w:rsidRDefault="005B3A1E" w:rsidP="00E4329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F65604">
        <w:rPr>
          <w:rFonts w:asciiTheme="majorBidi" w:hAnsiTheme="majorBidi" w:cstheme="majorBidi"/>
          <w:b/>
          <w:sz w:val="24"/>
          <w:szCs w:val="24"/>
          <w:lang w:val="sq-AL"/>
        </w:rPr>
        <w:lastRenderedPageBreak/>
        <w:t xml:space="preserve">Tabela 1: </w:t>
      </w:r>
      <w:r w:rsidR="00D37C53" w:rsidRPr="00F65604">
        <w:rPr>
          <w:rFonts w:asciiTheme="majorBidi" w:hAnsiTheme="majorBidi" w:cstheme="majorBidi"/>
          <w:b/>
          <w:sz w:val="24"/>
          <w:szCs w:val="24"/>
          <w:lang w:val="sq-AL"/>
        </w:rPr>
        <w:t>Frekuencat dhe incidencat e s</w:t>
      </w:r>
      <w:r w:rsidRPr="00F65604">
        <w:rPr>
          <w:rFonts w:asciiTheme="majorBidi" w:hAnsiTheme="majorBidi" w:cstheme="majorBidi"/>
          <w:b/>
          <w:sz w:val="24"/>
          <w:szCs w:val="24"/>
          <w:lang w:val="sq-AL"/>
        </w:rPr>
        <w:t>ëmundje</w:t>
      </w:r>
      <w:r w:rsidR="00D37C53" w:rsidRPr="00F65604">
        <w:rPr>
          <w:rFonts w:asciiTheme="majorBidi" w:hAnsiTheme="majorBidi" w:cstheme="majorBidi"/>
          <w:b/>
          <w:sz w:val="24"/>
          <w:szCs w:val="24"/>
          <w:lang w:val="sq-AL"/>
        </w:rPr>
        <w:t>ve</w:t>
      </w:r>
      <w:r w:rsidRPr="00F65604">
        <w:rPr>
          <w:rFonts w:asciiTheme="majorBidi" w:hAnsiTheme="majorBidi" w:cstheme="majorBidi"/>
          <w:b/>
          <w:sz w:val="24"/>
          <w:szCs w:val="24"/>
          <w:lang w:val="sq-AL"/>
        </w:rPr>
        <w:t xml:space="preserve"> diarreike </w:t>
      </w:r>
      <w:r w:rsidR="009C0E3F" w:rsidRPr="00F65604">
        <w:rPr>
          <w:rFonts w:asciiTheme="majorBidi" w:hAnsiTheme="majorBidi" w:cstheme="majorBidi"/>
          <w:b/>
          <w:sz w:val="24"/>
          <w:szCs w:val="24"/>
          <w:lang w:val="sq-AL"/>
        </w:rPr>
        <w:t xml:space="preserve">për muajin </w:t>
      </w:r>
      <w:r w:rsidR="00672DBA">
        <w:rPr>
          <w:rFonts w:asciiTheme="majorBidi" w:hAnsiTheme="majorBidi" w:cstheme="majorBidi"/>
          <w:b/>
          <w:sz w:val="24"/>
          <w:szCs w:val="24"/>
          <w:lang w:val="sq-AL"/>
        </w:rPr>
        <w:t>korrik</w:t>
      </w:r>
      <w:r w:rsidR="00155352" w:rsidRPr="00F65604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1508F3" w:rsidRPr="00F65604">
        <w:rPr>
          <w:rFonts w:asciiTheme="majorBidi" w:hAnsiTheme="majorBidi" w:cstheme="majorBidi"/>
          <w:b/>
          <w:sz w:val="24"/>
          <w:szCs w:val="24"/>
          <w:lang w:val="sq-AL"/>
        </w:rPr>
        <w:t>2025</w:t>
      </w:r>
      <w:r w:rsidR="003D67A2" w:rsidRPr="00F65604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84778F" w:rsidRPr="00F65604">
        <w:rPr>
          <w:rFonts w:asciiTheme="majorBidi" w:hAnsiTheme="majorBidi" w:cstheme="majorBidi"/>
          <w:b/>
          <w:sz w:val="24"/>
          <w:szCs w:val="24"/>
          <w:lang w:val="sq-AL"/>
        </w:rPr>
        <w:t>(Incidenca raste/100.000 banorë</w:t>
      </w:r>
      <w:r w:rsidRPr="00F65604">
        <w:rPr>
          <w:rFonts w:asciiTheme="majorBidi" w:hAnsiTheme="majorBidi" w:cstheme="majorBidi"/>
          <w:b/>
          <w:sz w:val="24"/>
          <w:szCs w:val="24"/>
          <w:lang w:val="sq-AL"/>
        </w:rPr>
        <w:t>)</w:t>
      </w:r>
    </w:p>
    <w:tbl>
      <w:tblPr>
        <w:tblW w:w="8914" w:type="dxa"/>
        <w:tblInd w:w="43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55"/>
        <w:gridCol w:w="1550"/>
        <w:gridCol w:w="2509"/>
      </w:tblGrid>
      <w:tr w:rsidR="0060013A" w:rsidRPr="00345CF8" w14:paraId="7291881A" w14:textId="77777777" w:rsidTr="00C9019D">
        <w:trPr>
          <w:trHeight w:val="711"/>
        </w:trPr>
        <w:tc>
          <w:tcPr>
            <w:tcW w:w="4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60" w:color="000000" w:fill="FFFFFF"/>
          </w:tcPr>
          <w:p w14:paraId="2BA1F689" w14:textId="77777777" w:rsidR="0060013A" w:rsidRPr="00345CF8" w:rsidRDefault="0060013A" w:rsidP="00E4329F">
            <w:pPr>
              <w:spacing w:after="0" w:line="360" w:lineRule="auto"/>
              <w:ind w:left="-18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pct60" w:color="000000" w:fill="FFFFFF"/>
          </w:tcPr>
          <w:p w14:paraId="7F7B9EF0" w14:textId="77777777" w:rsidR="0060013A" w:rsidRPr="00345CF8" w:rsidRDefault="0084778F" w:rsidP="00E4329F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Raste</w:t>
            </w:r>
          </w:p>
          <w:p w14:paraId="448D4DBB" w14:textId="0C6AE769" w:rsidR="0060013A" w:rsidRPr="00345CF8" w:rsidRDefault="00672DBA" w:rsidP="00E4329F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Korrik</w:t>
            </w:r>
            <w:r w:rsidR="00155352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 xml:space="preserve"> </w:t>
            </w:r>
            <w:r w:rsidR="00A81AC0"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202</w:t>
            </w:r>
            <w:r w:rsidR="006B622F"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5</w:t>
            </w:r>
          </w:p>
        </w:tc>
        <w:tc>
          <w:tcPr>
            <w:tcW w:w="250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pct60" w:color="000000" w:fill="FFFFFF"/>
          </w:tcPr>
          <w:p w14:paraId="7BEBD22D" w14:textId="30F4C860" w:rsidR="0060013A" w:rsidRPr="00345CF8" w:rsidRDefault="0060013A" w:rsidP="00155352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 xml:space="preserve">Incidenca </w:t>
            </w:r>
            <w:r w:rsidR="00672DBA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Korrik</w:t>
            </w:r>
            <w:r w:rsidR="00155352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 xml:space="preserve"> </w:t>
            </w:r>
            <w:r w:rsidR="001508F3"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2025</w:t>
            </w:r>
          </w:p>
          <w:p w14:paraId="20EB00FC" w14:textId="77777777" w:rsidR="0060013A" w:rsidRPr="00345CF8" w:rsidRDefault="0060013A" w:rsidP="00E4329F">
            <w:pPr>
              <w:ind w:right="170"/>
              <w:jc w:val="center"/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</w:pPr>
            <w:r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(raste/100.000 banor</w:t>
            </w:r>
            <w:r w:rsidR="00897E61"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ë</w:t>
            </w:r>
            <w:r w:rsidRPr="00345CF8">
              <w:rPr>
                <w:rFonts w:asciiTheme="majorBidi" w:eastAsia="Times New Roman" w:hAnsiTheme="majorBidi" w:cstheme="majorBidi"/>
                <w:color w:val="FFFFFF"/>
                <w:sz w:val="20"/>
                <w:szCs w:val="20"/>
                <w:lang w:val="sq-AL"/>
              </w:rPr>
              <w:t>)</w:t>
            </w:r>
          </w:p>
        </w:tc>
      </w:tr>
      <w:tr w:rsidR="00672DBA" w:rsidRPr="00345CF8" w14:paraId="67868882" w14:textId="77777777" w:rsidTr="001F6AA6">
        <w:trPr>
          <w:trHeight w:val="327"/>
        </w:trPr>
        <w:tc>
          <w:tcPr>
            <w:tcW w:w="485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1F555D" w14:textId="77777777" w:rsidR="00672DBA" w:rsidRPr="009A4C44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sz w:val="22"/>
                <w:lang w:val="sq-AL"/>
              </w:rPr>
              <w:t>Tifo abdominale + Paratifo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1ABDCE" w14:textId="65F25EEF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4</w:t>
            </w:r>
          </w:p>
        </w:tc>
        <w:tc>
          <w:tcPr>
            <w:tcW w:w="250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09F06CB1" w14:textId="525194F6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0.14</w:t>
            </w:r>
          </w:p>
        </w:tc>
      </w:tr>
      <w:tr w:rsidR="00672DBA" w:rsidRPr="00345CF8" w14:paraId="7BEFD969" w14:textId="77777777" w:rsidTr="001F6AA6">
        <w:trPr>
          <w:trHeight w:val="371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2FC4A2" w14:textId="77777777" w:rsidR="00672DBA" w:rsidRPr="009A4C44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sz w:val="22"/>
                <w:lang w:val="sq-AL"/>
              </w:rPr>
              <w:t>Salmoneloza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9759C9" w14:textId="292BC90F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8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075C532F" w14:textId="4B4F0BB6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0.28</w:t>
            </w:r>
          </w:p>
        </w:tc>
      </w:tr>
      <w:tr w:rsidR="00672DBA" w:rsidRPr="00345CF8" w14:paraId="52E2282F" w14:textId="77777777" w:rsidTr="001F6AA6">
        <w:trPr>
          <w:trHeight w:val="364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7478D9" w14:textId="77777777" w:rsidR="00672DBA" w:rsidRPr="009A4C44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Shigelozë (</w:t>
            </w:r>
            <w:r w:rsidRPr="009A4C44">
              <w:rPr>
                <w:rFonts w:ascii="Times New Roman" w:eastAsia="Times New Roman" w:hAnsi="Times New Roman"/>
                <w:sz w:val="22"/>
                <w:lang w:val="sq-AL"/>
              </w:rPr>
              <w:t>Disenteri bacilare)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E4CDF4A" w14:textId="1C658782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5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661F1E81" w14:textId="39951774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0.17</w:t>
            </w:r>
          </w:p>
        </w:tc>
      </w:tr>
      <w:tr w:rsidR="00672DBA" w:rsidRPr="00345CF8" w14:paraId="4D165D97" w14:textId="77777777" w:rsidTr="001F6AA6">
        <w:trPr>
          <w:trHeight w:val="371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2C6D70" w14:textId="77777777" w:rsidR="00672DBA" w:rsidRPr="009A4C44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Dizenteri amebike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6F3DC6" w14:textId="64755BC8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0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6EA1B7D5" w14:textId="42D3A145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0.00</w:t>
            </w:r>
          </w:p>
        </w:tc>
      </w:tr>
      <w:tr w:rsidR="00672DBA" w:rsidRPr="00345CF8" w14:paraId="0FF11D03" w14:textId="77777777" w:rsidTr="001F6AA6">
        <w:trPr>
          <w:trHeight w:val="371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14364" w14:textId="7FF3B178" w:rsidR="00672DBA" w:rsidRPr="009A4C44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sz w:val="22"/>
                <w:lang w:val="sq-AL"/>
              </w:rPr>
              <w:t>Toksiko-infeksione alimentare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5355DB" w14:textId="35F98F07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145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43117638" w14:textId="4DAE2ED8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5.07</w:t>
            </w:r>
          </w:p>
        </w:tc>
      </w:tr>
      <w:tr w:rsidR="00672DBA" w:rsidRPr="00345CF8" w14:paraId="74CC7B20" w14:textId="77777777" w:rsidTr="001F6AA6">
        <w:trPr>
          <w:trHeight w:val="294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F2A753" w14:textId="55AC3C70" w:rsidR="00672DBA" w:rsidRPr="009A4C44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sz w:val="22"/>
                <w:lang w:val="sq-AL"/>
              </w:rPr>
              <w:t>Gastro-enterite (etiologji e panjohur)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B09ED94" w14:textId="1AD883FE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8549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5" w:color="auto" w:fill="auto"/>
          </w:tcPr>
          <w:p w14:paraId="16EBF2C0" w14:textId="2FAF8482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298.66</w:t>
            </w:r>
          </w:p>
        </w:tc>
      </w:tr>
      <w:tr w:rsidR="00672DBA" w:rsidRPr="00345CF8" w14:paraId="5C106FA6" w14:textId="77777777" w:rsidTr="001F6AA6">
        <w:trPr>
          <w:trHeight w:val="285"/>
        </w:trPr>
        <w:tc>
          <w:tcPr>
            <w:tcW w:w="48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39C707C" w14:textId="77777777" w:rsidR="00672DBA" w:rsidRPr="009A4C44" w:rsidRDefault="00672DBA" w:rsidP="00672DBA">
            <w:pPr>
              <w:spacing w:line="360" w:lineRule="auto"/>
              <w:ind w:left="-1150" w:firstLine="1150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9A4C44">
              <w:rPr>
                <w:rFonts w:ascii="Times New Roman" w:eastAsia="Times New Roman" w:hAnsi="Times New Roman"/>
                <w:sz w:val="22"/>
                <w:lang w:val="sq-AL"/>
              </w:rPr>
              <w:t>Sëmundje diarreike në total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03943A9D" w14:textId="4324E90E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8711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68994C49" w14:textId="7764A6F0" w:rsidR="00672DBA" w:rsidRPr="00205CE0" w:rsidRDefault="00672DBA" w:rsidP="00672DB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  <w:lang w:val="sq-AL"/>
              </w:rPr>
            </w:pPr>
            <w:r w:rsidRPr="00672DBA">
              <w:rPr>
                <w:rFonts w:ascii="Times New Roman" w:eastAsia="Times New Roman" w:hAnsi="Times New Roman"/>
                <w:sz w:val="22"/>
                <w:lang w:val="sq-AL"/>
              </w:rPr>
              <w:t>304.32</w:t>
            </w:r>
          </w:p>
        </w:tc>
      </w:tr>
    </w:tbl>
    <w:p w14:paraId="7E3E8A7A" w14:textId="662F2774" w:rsidR="009A4C44" w:rsidRDefault="009A4C44" w:rsidP="00FC4DD2">
      <w:pPr>
        <w:pStyle w:val="ListParagraph"/>
        <w:spacing w:after="0"/>
        <w:ind w:left="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</w:p>
    <w:p w14:paraId="76062A80" w14:textId="77777777" w:rsidR="00DC7BE9" w:rsidRPr="00345CF8" w:rsidRDefault="00DC7BE9" w:rsidP="00FC4DD2">
      <w:pPr>
        <w:pStyle w:val="ListParagraph"/>
        <w:spacing w:after="0"/>
        <w:ind w:left="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</w:p>
    <w:p w14:paraId="613232FE" w14:textId="27C6E5AF" w:rsidR="007646A9" w:rsidRPr="00345CF8" w:rsidRDefault="00864DE2" w:rsidP="00D441BC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</w:pPr>
      <w:r w:rsidRPr="00345CF8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>Sëmundjet</w:t>
      </w:r>
      <w:r w:rsidR="001641A7" w:rsidRPr="00345CF8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 xml:space="preserve"> </w:t>
      </w:r>
      <w:r w:rsidR="00F707DA" w:rsidRPr="00345CF8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>q</w:t>
      </w:r>
      <w:r w:rsidR="00402849" w:rsidRPr="00345CF8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>ë</w:t>
      </w:r>
      <w:r w:rsidR="00F707DA" w:rsidRPr="00345CF8">
        <w:rPr>
          <w:rFonts w:asciiTheme="majorBidi" w:eastAsia="Corbel" w:hAnsiTheme="majorBidi" w:cstheme="majorBidi"/>
          <w:b/>
          <w:bCs/>
          <w:color w:val="000000"/>
          <w:sz w:val="24"/>
          <w:szCs w:val="24"/>
          <w:lang w:val="sq-AL"/>
        </w:rPr>
        <w:t xml:space="preserve"> parandalohen nga vaksina</w:t>
      </w:r>
    </w:p>
    <w:p w14:paraId="2CB3DEE5" w14:textId="09AD02DC" w:rsidR="00ED6BF3" w:rsidRPr="00345CF8" w:rsidRDefault="00402849" w:rsidP="000E2050">
      <w:pPr>
        <w:spacing w:after="16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</w:pPr>
      <w:r w:rsidRPr="00345CF8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2.</w:t>
      </w:r>
      <w:r w:rsidR="00BE0E70" w:rsidRPr="00345CF8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1</w:t>
      </w:r>
      <w:r w:rsidRPr="00345CF8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 xml:space="preserve"> Vari</w:t>
      </w:r>
      <w:r w:rsidR="00C34540" w:rsidRPr="00345CF8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ç</w:t>
      </w:r>
      <w:r w:rsidR="006333E0" w:rsidRPr="00345CF8">
        <w:rPr>
          <w:rFonts w:asciiTheme="majorBidi" w:hAnsiTheme="majorBidi" w:cstheme="majorBidi"/>
          <w:b/>
          <w:bCs/>
          <w:color w:val="000000"/>
          <w:sz w:val="24"/>
          <w:szCs w:val="24"/>
          <w:lang w:val="sq-AL"/>
        </w:rPr>
        <w:t>ela</w:t>
      </w:r>
    </w:p>
    <w:p w14:paraId="3AAE86A3" w14:textId="1C1632E3" w:rsidR="00901DA2" w:rsidRPr="00345CF8" w:rsidRDefault="00F707DA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Në raportimin mujor të sëmundshmërisë infektive gjatë muajit </w:t>
      </w:r>
      <w:r w:rsidR="00672DBA">
        <w:rPr>
          <w:rFonts w:asciiTheme="majorBidi" w:hAnsiTheme="majorBidi" w:cstheme="majorBidi"/>
          <w:color w:val="000000"/>
          <w:sz w:val="24"/>
          <w:szCs w:val="24"/>
          <w:lang w:val="sq-AL"/>
        </w:rPr>
        <w:t>korrik</w:t>
      </w:r>
      <w:r w:rsidR="004D49F5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6375C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2025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janë raportuar në total </w:t>
      </w:r>
      <w:r w:rsidR="002B56F5">
        <w:rPr>
          <w:rFonts w:asciiTheme="majorBidi" w:hAnsiTheme="majorBidi" w:cstheme="majorBidi"/>
          <w:color w:val="000000"/>
          <w:sz w:val="24"/>
          <w:szCs w:val="24"/>
          <w:lang w:val="sq-AL"/>
        </w:rPr>
        <w:t>53</w:t>
      </w:r>
      <w:r w:rsidR="005C738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raste </w:t>
      </w:r>
      <w:r w:rsidR="00CA6BF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v</w:t>
      </w:r>
      <w:r w:rsidR="001D37E4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ari</w:t>
      </w:r>
      <w:r w:rsidR="00C3454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ç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el</w:t>
      </w:r>
      <w:r w:rsidR="00C3454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CA6BF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(i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ncidenca </w:t>
      </w:r>
      <w:r w:rsidR="002B56F5">
        <w:rPr>
          <w:rFonts w:asciiTheme="majorBidi" w:hAnsiTheme="majorBidi" w:cstheme="majorBidi"/>
          <w:color w:val="000000"/>
          <w:sz w:val="24"/>
          <w:szCs w:val="24"/>
          <w:lang w:val="sq-AL"/>
        </w:rPr>
        <w:t>1.85</w:t>
      </w:r>
      <w:r w:rsidR="00E4033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/ </w:t>
      </w:r>
      <w:r w:rsidR="006A035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100.000 banorë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) nga t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cilat</w:t>
      </w:r>
      <w:r w:rsidR="000F02AD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2B56F5">
        <w:rPr>
          <w:rFonts w:asciiTheme="majorBidi" w:hAnsiTheme="majorBidi" w:cstheme="majorBidi"/>
          <w:color w:val="000000"/>
          <w:sz w:val="24"/>
          <w:szCs w:val="24"/>
          <w:lang w:val="sq-AL"/>
        </w:rPr>
        <w:t>22</w:t>
      </w:r>
      <w:r w:rsidR="00402257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raste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jan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t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dyshuara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dhe</w:t>
      </w:r>
      <w:r w:rsidR="002F4AB0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2047D">
        <w:rPr>
          <w:rFonts w:asciiTheme="majorBidi" w:hAnsiTheme="majorBidi" w:cstheme="majorBidi"/>
          <w:color w:val="000000"/>
          <w:sz w:val="24"/>
          <w:szCs w:val="24"/>
          <w:lang w:val="sq-AL"/>
        </w:rPr>
        <w:t>3</w:t>
      </w:r>
      <w:r w:rsidR="002B56F5">
        <w:rPr>
          <w:rFonts w:asciiTheme="majorBidi" w:hAnsiTheme="majorBidi" w:cstheme="majorBidi"/>
          <w:color w:val="000000"/>
          <w:sz w:val="24"/>
          <w:szCs w:val="24"/>
          <w:lang w:val="sq-AL"/>
        </w:rPr>
        <w:t>1</w:t>
      </w:r>
      <w:r w:rsidR="00155352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t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konfi</w:t>
      </w:r>
      <w:r w:rsidR="00054C3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muara klinikisht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bazuar kjo n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p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rkufizimin e rastit p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 s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CA6BF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mundjen v</w:t>
      </w:r>
      <w:r w:rsidR="00D0765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ariç</w:t>
      </w:r>
      <w:r w:rsidR="00BC29A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el</w:t>
      </w:r>
      <w:r w:rsidR="00A06D8F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D536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.</w:t>
      </w:r>
      <w:r w:rsidR="005A75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Numri m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5A75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i madh i rasteve 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5A75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sht</w:t>
      </w:r>
      <w:r w:rsidR="0040284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ë</w:t>
      </w:r>
      <w:r w:rsidR="005A75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raportuar nga</w:t>
      </w:r>
      <w:r w:rsidR="00402257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916A8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NJVKSH</w:t>
      </w:r>
      <w:r w:rsidR="004200DE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5D13F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Tiranë </w:t>
      </w:r>
      <w:r w:rsidR="00916A8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me</w:t>
      </w:r>
      <w:r w:rsidR="007A73E7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2B56F5">
        <w:rPr>
          <w:rFonts w:asciiTheme="majorBidi" w:hAnsiTheme="majorBidi" w:cstheme="majorBidi"/>
          <w:color w:val="000000"/>
          <w:sz w:val="24"/>
          <w:szCs w:val="24"/>
          <w:lang w:val="sq-AL"/>
        </w:rPr>
        <w:t>20</w:t>
      </w:r>
      <w:r w:rsidR="0082047D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200DE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raste.</w:t>
      </w:r>
      <w:r w:rsidR="005A75CB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33AE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Numri më i lartë i rasteve i përket grup-moshës </w:t>
      </w:r>
      <w:r w:rsidR="0041485A">
        <w:rPr>
          <w:rFonts w:asciiTheme="majorBidi" w:hAnsiTheme="majorBidi" w:cstheme="majorBidi"/>
          <w:color w:val="000000"/>
          <w:sz w:val="24"/>
          <w:szCs w:val="24"/>
          <w:lang w:val="sq-AL"/>
        </w:rPr>
        <w:t>4-9 vjeç</w:t>
      </w:r>
      <w:r w:rsidR="0082047D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833AE3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me</w:t>
      </w:r>
      <w:r w:rsidR="00C64BA9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2B56F5">
        <w:rPr>
          <w:rFonts w:asciiTheme="majorBidi" w:hAnsiTheme="majorBidi" w:cstheme="majorBidi"/>
          <w:color w:val="000000"/>
          <w:sz w:val="24"/>
          <w:szCs w:val="24"/>
          <w:lang w:val="sq-AL"/>
        </w:rPr>
        <w:t>19</w:t>
      </w:r>
      <w:r w:rsidR="00785B84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B1200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raste</w:t>
      </w:r>
      <w:r w:rsidR="00472D61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,</w:t>
      </w:r>
      <w:r w:rsidR="00B12008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 </w:t>
      </w:r>
      <w:r w:rsidR="00472D61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g</w:t>
      </w:r>
      <w:r w:rsidR="00047516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 xml:space="preserve">rafiku </w:t>
      </w:r>
      <w:r w:rsidR="00472D61" w:rsidRPr="00345CF8">
        <w:rPr>
          <w:rFonts w:asciiTheme="majorBidi" w:hAnsiTheme="majorBidi" w:cstheme="majorBidi"/>
          <w:color w:val="000000"/>
          <w:sz w:val="24"/>
          <w:szCs w:val="24"/>
          <w:lang w:val="sq-AL"/>
        </w:rPr>
        <w:t>1.</w:t>
      </w:r>
      <w:bookmarkStart w:id="2" w:name="_Hlk169701001"/>
    </w:p>
    <w:p w14:paraId="1D3E1952" w14:textId="46A6CED1" w:rsidR="000E2050" w:rsidRDefault="000E2050" w:rsidP="000E2050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14:paraId="7D6DFB8D" w14:textId="1C29287D" w:rsidR="000A60CB" w:rsidRPr="00345CF8" w:rsidRDefault="005A75CB" w:rsidP="003E7CBD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345CF8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Grafiku 1. </w:t>
      </w:r>
      <w:bookmarkEnd w:id="2"/>
      <w:r w:rsidRPr="00345CF8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Shpërndarja e rasteve sipas grup-moshës</w:t>
      </w:r>
    </w:p>
    <w:p w14:paraId="0228F73D" w14:textId="66087EFC" w:rsidR="00901DA2" w:rsidRPr="0082047D" w:rsidRDefault="002B56F5" w:rsidP="0082047D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sq-AL"/>
        </w:rPr>
      </w:pPr>
      <w:r>
        <w:rPr>
          <w:noProof/>
        </w:rPr>
        <w:drawing>
          <wp:inline distT="0" distB="0" distL="0" distR="0" wp14:anchorId="417AC1FF" wp14:editId="3D9273C0">
            <wp:extent cx="5052060" cy="2065020"/>
            <wp:effectExtent l="0" t="0" r="15240" b="11430"/>
            <wp:docPr id="15169797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85FAC5-7AD3-C8BB-8C0F-11B9E909E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F8F40D" w14:textId="77777777" w:rsidR="000E2050" w:rsidRPr="00345CF8" w:rsidRDefault="000E2050" w:rsidP="000E2050">
      <w:pPr>
        <w:spacing w:after="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7E3A48FA" w14:textId="6F555ABE" w:rsidR="00EA1FA7" w:rsidRDefault="006126D4" w:rsidP="000E2050">
      <w:pPr>
        <w:spacing w:after="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9062EA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lastRenderedPageBreak/>
        <w:t>2.2 Fruthi</w:t>
      </w:r>
    </w:p>
    <w:p w14:paraId="537AB16A" w14:textId="77777777" w:rsidR="00AE200E" w:rsidRDefault="00AE200E" w:rsidP="009062EA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400225D9" w14:textId="3C324FCF" w:rsidR="006B5391" w:rsidRPr="005F4D3D" w:rsidRDefault="005A1310" w:rsidP="005A1310">
      <w:pPr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Gjatë muajit korrik nuk ë</w:t>
      </w:r>
      <w:r w:rsidR="006B5391" w:rsidRPr="005F4D3D">
        <w:rPr>
          <w:rFonts w:ascii="Times New Roman" w:hAnsi="Times New Roman"/>
          <w:sz w:val="24"/>
          <w:szCs w:val="24"/>
          <w:lang w:val="sq-AL"/>
        </w:rPr>
        <w:t>sht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6B5391" w:rsidRPr="005F4D3D">
        <w:rPr>
          <w:rFonts w:ascii="Times New Roman" w:hAnsi="Times New Roman"/>
          <w:sz w:val="24"/>
          <w:szCs w:val="24"/>
          <w:lang w:val="sq-AL"/>
        </w:rPr>
        <w:t xml:space="preserve"> raportuar asnj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6B5391"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rast </w:t>
      </w:r>
      <w:r w:rsidR="006B5391" w:rsidRPr="005F4D3D">
        <w:rPr>
          <w:rFonts w:ascii="Times New Roman" w:hAnsi="Times New Roman"/>
          <w:sz w:val="24"/>
          <w:szCs w:val="24"/>
          <w:lang w:val="sq-AL"/>
        </w:rPr>
        <w:t xml:space="preserve">me fruth. </w:t>
      </w:r>
    </w:p>
    <w:tbl>
      <w:tblPr>
        <w:tblW w:w="6344" w:type="dxa"/>
        <w:tblInd w:w="-5" w:type="dxa"/>
        <w:tblLook w:val="04A0" w:firstRow="1" w:lastRow="0" w:firstColumn="1" w:lastColumn="0" w:noHBand="0" w:noVBand="1"/>
      </w:tblPr>
      <w:tblGrid>
        <w:gridCol w:w="1800"/>
        <w:gridCol w:w="2419"/>
        <w:gridCol w:w="2125"/>
      </w:tblGrid>
      <w:tr w:rsidR="006B5391" w:rsidRPr="005F4D3D" w14:paraId="1C5D80B1" w14:textId="77777777" w:rsidTr="008C3A31">
        <w:trPr>
          <w:trHeight w:val="2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DDFC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Muaj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D275" w14:textId="36236991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Nr</w:t>
            </w:r>
            <w:r w:rsidR="00FA0D05" w:rsidRPr="005F4D3D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.</w:t>
            </w:r>
            <w:r w:rsidRPr="005F4D3D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 xml:space="preserve"> rastesh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9809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val="sq-AL"/>
              </w:rPr>
              <w:t>Incidenca</w:t>
            </w:r>
          </w:p>
        </w:tc>
      </w:tr>
      <w:tr w:rsidR="006B5391" w:rsidRPr="005F4D3D" w14:paraId="65234ED3" w14:textId="77777777" w:rsidTr="008C3A31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BD99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Janar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725F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6D8C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0.04</w:t>
            </w:r>
          </w:p>
        </w:tc>
      </w:tr>
      <w:tr w:rsidR="006B5391" w:rsidRPr="005F4D3D" w14:paraId="206946D0" w14:textId="77777777" w:rsidTr="008C3A31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F2FC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Shkurt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6A77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248E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0.12</w:t>
            </w:r>
          </w:p>
        </w:tc>
      </w:tr>
      <w:tr w:rsidR="006B5391" w:rsidRPr="005F4D3D" w14:paraId="0BE75C81" w14:textId="77777777" w:rsidTr="008C3A31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4A58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Mars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CEF5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87AA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0.42</w:t>
            </w:r>
          </w:p>
        </w:tc>
      </w:tr>
      <w:tr w:rsidR="006B5391" w:rsidRPr="005F4D3D" w14:paraId="2D508A47" w14:textId="77777777" w:rsidTr="008C3A31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68E0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 xml:space="preserve">Prill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3311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D6EA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  <w:tr w:rsidR="006B5391" w:rsidRPr="005F4D3D" w14:paraId="1CA84F79" w14:textId="77777777" w:rsidTr="008C3A31">
        <w:trPr>
          <w:trHeight w:val="2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9EC6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Maj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CD02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DBB53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0.04</w:t>
            </w:r>
          </w:p>
        </w:tc>
      </w:tr>
      <w:tr w:rsidR="006B5391" w:rsidRPr="005F4D3D" w14:paraId="6B277AB5" w14:textId="77777777" w:rsidTr="008C3A31">
        <w:trPr>
          <w:trHeight w:val="2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9338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Qershor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C960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2F6E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  <w:tr w:rsidR="006B5391" w:rsidRPr="005F4D3D" w14:paraId="53D3748C" w14:textId="77777777" w:rsidTr="008C3A31">
        <w:trPr>
          <w:trHeight w:val="2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B5362" w14:textId="77777777" w:rsidR="006B5391" w:rsidRPr="005F4D3D" w:rsidRDefault="006B5391" w:rsidP="001F6AA6">
            <w:pPr>
              <w:spacing w:after="0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Korrik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CA84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803B8" w14:textId="77777777" w:rsidR="006B5391" w:rsidRPr="005F4D3D" w:rsidRDefault="006B5391" w:rsidP="008C3A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</w:pPr>
            <w:r w:rsidRPr="005F4D3D">
              <w:rPr>
                <w:rFonts w:ascii="Times New Roman" w:eastAsia="Times New Roman" w:hAnsi="Times New Roman"/>
                <w:color w:val="000000"/>
                <w:sz w:val="22"/>
                <w:lang w:val="sq-AL"/>
              </w:rPr>
              <w:t>0</w:t>
            </w:r>
          </w:p>
        </w:tc>
      </w:tr>
    </w:tbl>
    <w:p w14:paraId="509DB66A" w14:textId="77777777" w:rsidR="00FA0D05" w:rsidRPr="005F4D3D" w:rsidRDefault="00FA0D05" w:rsidP="006B5391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14:paraId="5B353D22" w14:textId="3AC3C2BC" w:rsidR="006B5391" w:rsidRPr="005F4D3D" w:rsidRDefault="006B5391" w:rsidP="00FA0D05">
      <w:pPr>
        <w:pStyle w:val="ListParagraph"/>
        <w:spacing w:after="0" w:line="360" w:lineRule="auto"/>
        <w:ind w:left="0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Grafiku 2. Shp</w:t>
      </w:r>
      <w:r w:rsidR="00FA0D05"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</w:t>
      </w:r>
      <w:r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rndarja e rasteve t</w:t>
      </w:r>
      <w:r w:rsidR="00FA0D05"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</w:t>
      </w:r>
      <w:r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konfirmuar</w:t>
      </w:r>
      <w:r w:rsidR="00C15AB8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a</w:t>
      </w:r>
      <w:r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sipas dat</w:t>
      </w:r>
      <w:r w:rsidR="00FA0D05"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ës së</w:t>
      </w:r>
      <w:r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fillimit t</w:t>
      </w:r>
      <w:r w:rsidR="00FA0D05"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ë</w:t>
      </w:r>
      <w:r w:rsidRPr="005F4D3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 xml:space="preserve"> rashit </w:t>
      </w:r>
    </w:p>
    <w:p w14:paraId="247728FB" w14:textId="77777777" w:rsidR="006B5391" w:rsidRPr="005F4D3D" w:rsidRDefault="006B5391" w:rsidP="006B5391">
      <w:pPr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noProof/>
        </w:rPr>
        <w:drawing>
          <wp:inline distT="0" distB="0" distL="0" distR="0" wp14:anchorId="2BBD0499" wp14:editId="05F18E49">
            <wp:extent cx="4991100" cy="17907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EE377105-93E9-4555-BDB4-7DE0B11DC5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972F3A" w14:textId="6427EC6C" w:rsidR="006B5391" w:rsidRPr="005F4D3D" w:rsidRDefault="006B5391" w:rsidP="009B624D">
      <w:pPr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Si</w:t>
      </w:r>
      <w:r w:rsidR="009B624D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shihet dhe nga grafiku</w:t>
      </w:r>
      <w:r w:rsidR="009B624D" w:rsidRPr="005F4D3D">
        <w:rPr>
          <w:rFonts w:ascii="Times New Roman" w:hAnsi="Times New Roman"/>
          <w:sz w:val="24"/>
          <w:szCs w:val="24"/>
          <w:lang w:val="sq-AL"/>
        </w:rPr>
        <w:t>,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gjat</w:t>
      </w:r>
      <w:r w:rsidR="009B624D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muajit korrik nuk </w:t>
      </w:r>
      <w:r w:rsidR="009B624D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sht</w:t>
      </w:r>
      <w:r w:rsidR="009B624D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konfirmuar asnj</w:t>
      </w:r>
      <w:r w:rsidR="009B624D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rast me fruth. </w:t>
      </w:r>
    </w:p>
    <w:p w14:paraId="72FCB37F" w14:textId="77777777" w:rsidR="00D14229" w:rsidRPr="005F4D3D" w:rsidRDefault="00D14229" w:rsidP="007A73E7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79697DFA" w14:textId="02657201" w:rsidR="00FD4132" w:rsidRPr="005F4D3D" w:rsidRDefault="009501B1" w:rsidP="001314B5">
      <w:pPr>
        <w:pStyle w:val="ListParagraph"/>
        <w:numPr>
          <w:ilvl w:val="0"/>
          <w:numId w:val="15"/>
        </w:numPr>
        <w:spacing w:after="0"/>
        <w:ind w:left="450" w:hanging="45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sz w:val="24"/>
          <w:szCs w:val="24"/>
          <w:lang w:val="sq-AL"/>
        </w:rPr>
        <w:t>S</w:t>
      </w:r>
      <w:r w:rsidR="00690D5A" w:rsidRPr="005F4D3D">
        <w:rPr>
          <w:rFonts w:asciiTheme="majorBidi" w:hAnsiTheme="majorBidi" w:cstheme="majorBidi"/>
          <w:b/>
          <w:sz w:val="24"/>
          <w:szCs w:val="24"/>
          <w:lang w:val="sq-AL"/>
        </w:rPr>
        <w:t>ë</w:t>
      </w:r>
      <w:r w:rsidRPr="005F4D3D">
        <w:rPr>
          <w:rFonts w:asciiTheme="majorBidi" w:hAnsiTheme="majorBidi" w:cstheme="majorBidi"/>
          <w:b/>
          <w:sz w:val="24"/>
          <w:szCs w:val="24"/>
          <w:lang w:val="sq-AL"/>
        </w:rPr>
        <w:t>mundje seksu</w:t>
      </w:r>
      <w:r w:rsidR="00BE3157" w:rsidRPr="005F4D3D">
        <w:rPr>
          <w:rFonts w:asciiTheme="majorBidi" w:hAnsiTheme="majorBidi" w:cstheme="majorBidi"/>
          <w:b/>
          <w:sz w:val="24"/>
          <w:szCs w:val="24"/>
          <w:lang w:val="sq-AL"/>
        </w:rPr>
        <w:t>a</w:t>
      </w:r>
      <w:r w:rsidRPr="005F4D3D">
        <w:rPr>
          <w:rFonts w:asciiTheme="majorBidi" w:hAnsiTheme="majorBidi" w:cstheme="majorBidi"/>
          <w:b/>
          <w:sz w:val="24"/>
          <w:szCs w:val="24"/>
          <w:lang w:val="sq-AL"/>
        </w:rPr>
        <w:t>lisht t</w:t>
      </w:r>
      <w:r w:rsidR="00690D5A" w:rsidRPr="005F4D3D">
        <w:rPr>
          <w:rFonts w:asciiTheme="majorBidi" w:hAnsiTheme="majorBidi" w:cstheme="majorBidi"/>
          <w:b/>
          <w:sz w:val="24"/>
          <w:szCs w:val="24"/>
          <w:lang w:val="sq-AL"/>
        </w:rPr>
        <w:t>ë</w:t>
      </w:r>
      <w:r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 transmetueshme dhe </w:t>
      </w:r>
      <w:r w:rsidR="00A00B75" w:rsidRPr="005F4D3D">
        <w:rPr>
          <w:rFonts w:asciiTheme="majorBidi" w:hAnsiTheme="majorBidi" w:cstheme="majorBidi"/>
          <w:b/>
          <w:sz w:val="24"/>
          <w:szCs w:val="24"/>
          <w:lang w:val="sq-AL"/>
        </w:rPr>
        <w:t>HIV/AIDS</w:t>
      </w:r>
    </w:p>
    <w:p w14:paraId="4ED32667" w14:textId="77777777" w:rsidR="001314B5" w:rsidRPr="005F4D3D" w:rsidRDefault="001314B5" w:rsidP="00653A69">
      <w:pPr>
        <w:spacing w:after="0"/>
        <w:jc w:val="both"/>
        <w:rPr>
          <w:rFonts w:asciiTheme="majorBidi" w:hAnsiTheme="majorBidi" w:cstheme="majorBidi"/>
          <w:b/>
          <w:sz w:val="24"/>
          <w:szCs w:val="24"/>
          <w:highlight w:val="yellow"/>
          <w:lang w:val="sq-AL"/>
        </w:rPr>
      </w:pPr>
    </w:p>
    <w:p w14:paraId="42727AF7" w14:textId="42EEF280" w:rsidR="00401DF4" w:rsidRPr="005F4D3D" w:rsidRDefault="001314B5" w:rsidP="00401DF4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 xml:space="preserve">Gjatë muajit </w:t>
      </w:r>
      <w:r w:rsidR="00D14229" w:rsidRPr="005F4D3D">
        <w:rPr>
          <w:rFonts w:ascii="Times New Roman" w:hAnsi="Times New Roman"/>
          <w:sz w:val="24"/>
          <w:szCs w:val="24"/>
          <w:lang w:val="sq-AL"/>
        </w:rPr>
        <w:t>k</w:t>
      </w:r>
      <w:r w:rsidRPr="005F4D3D">
        <w:rPr>
          <w:rFonts w:ascii="Times New Roman" w:hAnsi="Times New Roman"/>
          <w:sz w:val="24"/>
          <w:szCs w:val="24"/>
          <w:lang w:val="sq-AL"/>
        </w:rPr>
        <w:t>orrik 2025 janë kryer 31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 xml:space="preserve"> ekzaminime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për HIV ( 21 meshkuj dhe 10 femra) prej të cilëve 9 raste (6 meshkuj dhe 3 femr</w:t>
      </w:r>
      <w:r w:rsidR="00D14229" w:rsidRPr="005F4D3D">
        <w:rPr>
          <w:rFonts w:ascii="Times New Roman" w:hAnsi="Times New Roman"/>
          <w:sz w:val="24"/>
          <w:szCs w:val="24"/>
          <w:lang w:val="sq-AL"/>
        </w:rPr>
        <w:t>a) kanë rezultuar HIV pozitiv (g</w:t>
      </w:r>
      <w:r w:rsidRPr="005F4D3D">
        <w:rPr>
          <w:rFonts w:ascii="Times New Roman" w:hAnsi="Times New Roman"/>
          <w:sz w:val="24"/>
          <w:szCs w:val="24"/>
          <w:lang w:val="sq-AL"/>
        </w:rPr>
        <w:t>rafiku 7).</w:t>
      </w:r>
    </w:p>
    <w:p w14:paraId="4DFDACB7" w14:textId="78F1FB0B" w:rsidR="001314B5" w:rsidRPr="005F4D3D" w:rsidRDefault="00D14229" w:rsidP="00D14229">
      <w:p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>Grafiku 7.</w:t>
      </w:r>
      <w:r w:rsidR="001314B5"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>Shpërndarja e testimeve për HIV</w:t>
      </w:r>
      <w:r w:rsidR="001314B5"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dhe rasteve të konfi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>rmuara sipas gjinisë në muajin k</w:t>
      </w:r>
      <w:r w:rsidR="001314B5" w:rsidRPr="005F4D3D">
        <w:rPr>
          <w:rFonts w:ascii="Times New Roman" w:hAnsi="Times New Roman"/>
          <w:b/>
          <w:bCs/>
          <w:sz w:val="24"/>
          <w:szCs w:val="24"/>
          <w:lang w:val="sq-AL"/>
        </w:rPr>
        <w:t>orrik 2025</w:t>
      </w:r>
    </w:p>
    <w:p w14:paraId="17D7BE5A" w14:textId="77777777" w:rsidR="001314B5" w:rsidRPr="005F4D3D" w:rsidRDefault="001314B5" w:rsidP="001314B5">
      <w:pPr>
        <w:spacing w:line="36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noProof/>
        </w:rPr>
        <w:drawing>
          <wp:inline distT="0" distB="0" distL="0" distR="0" wp14:anchorId="5A5D9184" wp14:editId="6D671270">
            <wp:extent cx="4899660" cy="1752600"/>
            <wp:effectExtent l="0" t="0" r="15240" b="0"/>
            <wp:docPr id="1215416940" name="Chart 1215416940">
              <a:extLst xmlns:a="http://schemas.openxmlformats.org/drawingml/2006/main">
                <a:ext uri="{FF2B5EF4-FFF2-40B4-BE49-F238E27FC236}">
                  <a16:creationId xmlns:a16="http://schemas.microsoft.com/office/drawing/2014/main" id="{24DC088D-9662-459E-980B-183C961D9F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AAE3C51" w14:textId="23481660" w:rsidR="001314B5" w:rsidRPr="005F4D3D" w:rsidRDefault="001314B5" w:rsidP="0025508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lastRenderedPageBreak/>
        <w:t>Shpërndarja gjeografike e rasteve që ka</w:t>
      </w:r>
      <w:r w:rsidR="00D14229" w:rsidRPr="005F4D3D">
        <w:rPr>
          <w:rFonts w:ascii="Times New Roman" w:hAnsi="Times New Roman"/>
          <w:sz w:val="24"/>
          <w:szCs w:val="24"/>
          <w:lang w:val="sq-AL"/>
        </w:rPr>
        <w:t>në rezultuar HIV pozitiv është</w:t>
      </w:r>
      <w:r w:rsidRPr="005F4D3D">
        <w:rPr>
          <w:rFonts w:ascii="Times New Roman" w:hAnsi="Times New Roman"/>
          <w:sz w:val="24"/>
          <w:szCs w:val="24"/>
          <w:lang w:val="sq-AL"/>
        </w:rPr>
        <w:t>: 3 raste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Elbasan,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1 rast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>Fier, 1 rast Lezhë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>1 rast</w:t>
      </w:r>
      <w:r w:rsidRPr="005F4D3D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 xml:space="preserve">Lushnje, 2 raste </w:t>
      </w:r>
      <w:r w:rsidRPr="005F4D3D">
        <w:rPr>
          <w:rFonts w:ascii="Times New Roman" w:hAnsi="Times New Roman"/>
          <w:sz w:val="24"/>
          <w:szCs w:val="24"/>
          <w:lang w:val="sq-AL"/>
        </w:rPr>
        <w:t>Tiranë</w:t>
      </w:r>
      <w:r w:rsidRPr="005F4D3D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>(nga 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 xml:space="preserve"> cil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 xml:space="preserve">t 1 rast </w:t>
      </w:r>
      <w:r w:rsidRPr="005F4D3D">
        <w:rPr>
          <w:rFonts w:ascii="Times New Roman" w:hAnsi="Times New Roman"/>
          <w:sz w:val="24"/>
          <w:szCs w:val="24"/>
          <w:lang w:val="sq-AL"/>
        </w:rPr>
        <w:t>është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 xml:space="preserve"> me shtet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>si 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bCs/>
          <w:sz w:val="24"/>
          <w:szCs w:val="24"/>
          <w:lang w:val="sq-AL"/>
        </w:rPr>
        <w:t xml:space="preserve"> huaj)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dhe 1 rast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Vlorë</w:t>
      </w:r>
      <w:r w:rsidR="00D14229" w:rsidRPr="005F4D3D">
        <w:rPr>
          <w:rFonts w:ascii="Times New Roman" w:hAnsi="Times New Roman"/>
          <w:sz w:val="24"/>
          <w:szCs w:val="24"/>
          <w:lang w:val="sq-AL"/>
        </w:rPr>
        <w:t xml:space="preserve"> (g</w:t>
      </w:r>
      <w:r w:rsidRPr="005F4D3D">
        <w:rPr>
          <w:rFonts w:ascii="Times New Roman" w:hAnsi="Times New Roman"/>
          <w:sz w:val="24"/>
          <w:szCs w:val="24"/>
          <w:lang w:val="sq-AL"/>
        </w:rPr>
        <w:t>rafiku 8).</w:t>
      </w:r>
    </w:p>
    <w:p w14:paraId="1F8F2476" w14:textId="77777777" w:rsidR="0025508E" w:rsidRPr="005F4D3D" w:rsidRDefault="0025508E" w:rsidP="0025508E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94CBD0E" w14:textId="6AF2F5CA" w:rsidR="001314B5" w:rsidRDefault="001314B5" w:rsidP="00401D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>Grafiku 8. Shpërndarja gjeografike e ra</w:t>
      </w:r>
      <w:r w:rsidR="00401DF4">
        <w:rPr>
          <w:rFonts w:ascii="Times New Roman" w:hAnsi="Times New Roman"/>
          <w:b/>
          <w:bCs/>
          <w:sz w:val="24"/>
          <w:szCs w:val="24"/>
          <w:lang w:val="sq-AL"/>
        </w:rPr>
        <w:t>steve te konfirmuara në muajin k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>orrik 2025</w:t>
      </w:r>
    </w:p>
    <w:p w14:paraId="05CC2D1D" w14:textId="77777777" w:rsidR="008C3A31" w:rsidRPr="005F4D3D" w:rsidRDefault="008C3A31" w:rsidP="00401D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FFD7C75" w14:textId="77777777" w:rsidR="001314B5" w:rsidRPr="005F4D3D" w:rsidRDefault="001314B5" w:rsidP="001314B5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sq-AL"/>
        </w:rPr>
      </w:pPr>
      <w:r w:rsidRPr="005F4D3D">
        <w:rPr>
          <w:noProof/>
        </w:rPr>
        <w:drawing>
          <wp:inline distT="0" distB="0" distL="0" distR="0" wp14:anchorId="0815C964" wp14:editId="09EE803F">
            <wp:extent cx="4724400" cy="2065020"/>
            <wp:effectExtent l="0" t="0" r="0" b="1143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9B110787-4278-4906-8F11-D57746ABFE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B5F38E1" w14:textId="7AA0C19B" w:rsidR="001314B5" w:rsidRPr="005F4D3D" w:rsidRDefault="001314B5" w:rsidP="002E744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Për sa i përket s</w:t>
      </w:r>
      <w:r w:rsidR="002E7441" w:rsidRPr="005F4D3D">
        <w:rPr>
          <w:rFonts w:ascii="Times New Roman" w:hAnsi="Times New Roman"/>
          <w:sz w:val="24"/>
          <w:szCs w:val="24"/>
          <w:lang w:val="sq-AL"/>
        </w:rPr>
        <w:t>hpërndarjes sipas grup-moshave: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1 rast i përket grup-moshës 16-24 vjeç, 2 raste i përkasin grup-moshës 25-34 vjeç, 3 raste i përkasin grup-moshës 35-44 vjeç, 1 rast i përk</w:t>
      </w:r>
      <w:r w:rsidR="002E7441" w:rsidRPr="005F4D3D">
        <w:rPr>
          <w:rFonts w:ascii="Times New Roman" w:hAnsi="Times New Roman"/>
          <w:sz w:val="24"/>
          <w:szCs w:val="24"/>
          <w:lang w:val="sq-AL"/>
        </w:rPr>
        <w:t>et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grup-moshës 45-54 vjeç dhe 2 raste i përkasin grup-moshës 55-64 vjeç. </w:t>
      </w:r>
    </w:p>
    <w:p w14:paraId="1F15DA12" w14:textId="36D85EEA" w:rsidR="001314B5" w:rsidRPr="005F4D3D" w:rsidRDefault="001314B5" w:rsidP="000177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 xml:space="preserve">Rastet e konfirmuara kanë ardhur 1 rast </w:t>
      </w:r>
      <w:r w:rsidR="00017795" w:rsidRPr="005F4D3D">
        <w:rPr>
          <w:rFonts w:ascii="Times New Roman" w:hAnsi="Times New Roman"/>
          <w:sz w:val="24"/>
          <w:szCs w:val="24"/>
          <w:lang w:val="sq-AL"/>
        </w:rPr>
        <w:t>nga QSUT (</w:t>
      </w:r>
      <w:r w:rsidRPr="005F4D3D">
        <w:rPr>
          <w:rFonts w:ascii="Times New Roman" w:hAnsi="Times New Roman"/>
          <w:sz w:val="24"/>
          <w:szCs w:val="24"/>
          <w:lang w:val="sq-AL"/>
        </w:rPr>
        <w:t>Shërbimi Infektiv), 3 raste vijnë nga laboratorë/spitale private (</w:t>
      </w:r>
      <w:r w:rsidRPr="005F4D3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3 raste Genius ), 2 raste vijnë nga </w:t>
      </w:r>
      <w:r w:rsidR="00CF37B4">
        <w:rPr>
          <w:rFonts w:ascii="Times New Roman" w:hAnsi="Times New Roman"/>
          <w:sz w:val="24"/>
          <w:szCs w:val="24"/>
          <w:lang w:val="sq-AL"/>
        </w:rPr>
        <w:t>k</w:t>
      </w:r>
      <w:r w:rsidRPr="005F4D3D">
        <w:rPr>
          <w:rFonts w:ascii="Times New Roman" w:hAnsi="Times New Roman"/>
          <w:sz w:val="24"/>
          <w:szCs w:val="24"/>
          <w:lang w:val="sq-AL"/>
        </w:rPr>
        <w:t>linik</w:t>
      </w:r>
      <w:r w:rsidR="00CF37B4">
        <w:rPr>
          <w:rFonts w:ascii="Times New Roman" w:hAnsi="Times New Roman"/>
          <w:sz w:val="24"/>
          <w:szCs w:val="24"/>
          <w:lang w:val="sq-AL"/>
        </w:rPr>
        <w:t>a a</w:t>
      </w:r>
      <w:r w:rsidR="00017795" w:rsidRPr="005F4D3D">
        <w:rPr>
          <w:rFonts w:ascii="Times New Roman" w:hAnsi="Times New Roman"/>
          <w:sz w:val="24"/>
          <w:szCs w:val="24"/>
          <w:lang w:val="sq-AL"/>
        </w:rPr>
        <w:t>mbulatore Infektiv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, 1 rast referuar si donator gjaku nga QKTGJ, 1 rast nga VCT Elbasan dhe 1 rast nga DSHP Vlorë. </w:t>
      </w:r>
    </w:p>
    <w:p w14:paraId="70127DA8" w14:textId="77777777" w:rsidR="001314B5" w:rsidRPr="005F4D3D" w:rsidRDefault="001314B5" w:rsidP="00653A6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 xml:space="preserve">Gjatë muajit korrik 2025 janë raportuar në Sistemin e Informacionit të Sëmundjeve Infektive 4 raste të konfirmuara me Sifiliz. </w:t>
      </w:r>
    </w:p>
    <w:p w14:paraId="106B81DB" w14:textId="6B7DE2B5" w:rsidR="001314B5" w:rsidRPr="005F4D3D" w:rsidRDefault="001314B5" w:rsidP="0044594F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 xml:space="preserve">Rastet e raportuara, të konfirmuara, janë 3 meshkuj </w:t>
      </w:r>
      <w:r w:rsidR="004E1F99">
        <w:rPr>
          <w:rFonts w:ascii="Times New Roman" w:hAnsi="Times New Roman"/>
          <w:sz w:val="24"/>
          <w:szCs w:val="24"/>
          <w:lang w:val="sq-AL"/>
        </w:rPr>
        <w:t>dh</w:t>
      </w:r>
      <w:r w:rsidRPr="005F4D3D">
        <w:rPr>
          <w:rFonts w:ascii="Times New Roman" w:hAnsi="Times New Roman"/>
          <w:sz w:val="24"/>
          <w:szCs w:val="24"/>
          <w:lang w:val="sq-AL"/>
        </w:rPr>
        <w:t>e 1 femër. Shpërndarja sipas grup</w:t>
      </w:r>
      <w:r w:rsidR="0044594F" w:rsidRPr="005F4D3D">
        <w:rPr>
          <w:rFonts w:ascii="Times New Roman" w:hAnsi="Times New Roman"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sz w:val="24"/>
          <w:szCs w:val="24"/>
          <w:lang w:val="sq-AL"/>
        </w:rPr>
        <w:t>moshave është 2 rast</w:t>
      </w:r>
      <w:r w:rsidR="0044594F" w:rsidRPr="005F4D3D">
        <w:rPr>
          <w:rFonts w:ascii="Times New Roman" w:hAnsi="Times New Roman"/>
          <w:sz w:val="24"/>
          <w:szCs w:val="24"/>
          <w:lang w:val="sq-AL"/>
        </w:rPr>
        <w:t>e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për grup</w:t>
      </w:r>
      <w:r w:rsidR="0044594F" w:rsidRPr="005F4D3D">
        <w:rPr>
          <w:rFonts w:ascii="Times New Roman" w:hAnsi="Times New Roman"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sz w:val="24"/>
          <w:szCs w:val="24"/>
          <w:lang w:val="sq-AL"/>
        </w:rPr>
        <w:t>moshë 25-34 vje</w:t>
      </w:r>
      <w:r w:rsidR="0044594F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>, 2 raste të grup</w:t>
      </w:r>
      <w:r w:rsidR="0044594F" w:rsidRPr="005F4D3D">
        <w:rPr>
          <w:rFonts w:ascii="Times New Roman" w:hAnsi="Times New Roman"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sz w:val="24"/>
          <w:szCs w:val="24"/>
          <w:lang w:val="sq-AL"/>
        </w:rPr>
        <w:t>moshës 35-44 vje</w:t>
      </w:r>
      <w:r w:rsidR="0044594F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>.</w:t>
      </w:r>
    </w:p>
    <w:p w14:paraId="076170B9" w14:textId="77777777" w:rsidR="001314B5" w:rsidRPr="005F4D3D" w:rsidRDefault="001314B5" w:rsidP="00653A6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Rastet vijnë nga bashkitë: Elbasan, Lezhë, Durrës, dhe Tiranë.</w:t>
      </w:r>
    </w:p>
    <w:p w14:paraId="64B3C07B" w14:textId="31DDA7E8" w:rsidR="00866D2B" w:rsidRPr="005F4D3D" w:rsidRDefault="00866D2B" w:rsidP="00D74BA8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 xml:space="preserve">Gjatë muajit korrik 2025 </w:t>
      </w:r>
      <w:r w:rsidR="00D74BA8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sht</w:t>
      </w:r>
      <w:r w:rsidR="00D74BA8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raportuar në Sistemin e Informacionit të Sëmundjeve Infektive dhe 1</w:t>
      </w:r>
      <w:r w:rsidR="00D74BA8" w:rsidRPr="005F4D3D">
        <w:rPr>
          <w:rFonts w:ascii="Times New Roman" w:hAnsi="Times New Roman"/>
          <w:sz w:val="24"/>
          <w:szCs w:val="24"/>
          <w:lang w:val="sq-AL"/>
        </w:rPr>
        <w:t xml:space="preserve"> rast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i konfirmuar me </w:t>
      </w:r>
      <w:r w:rsidR="000729C2" w:rsidRPr="005F4D3D">
        <w:rPr>
          <w:rFonts w:ascii="Times New Roman" w:hAnsi="Times New Roman"/>
          <w:sz w:val="24"/>
          <w:szCs w:val="24"/>
          <w:lang w:val="sq-AL"/>
        </w:rPr>
        <w:t>Infeksion nga gonokok</w:t>
      </w:r>
      <w:r w:rsidRPr="005F4D3D">
        <w:rPr>
          <w:rFonts w:ascii="Times New Roman" w:hAnsi="Times New Roman"/>
          <w:sz w:val="24"/>
          <w:szCs w:val="24"/>
          <w:lang w:val="sq-AL"/>
        </w:rPr>
        <w:t>u si gonorrhe nga Tirana.</w:t>
      </w:r>
    </w:p>
    <w:p w14:paraId="134DB162" w14:textId="44E63C15" w:rsidR="00C80220" w:rsidRPr="005F4D3D" w:rsidRDefault="00C80220" w:rsidP="0097475D">
      <w:pPr>
        <w:spacing w:after="0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</w:p>
    <w:p w14:paraId="218EB32F" w14:textId="673FEFD2" w:rsidR="0082047D" w:rsidRPr="005F4D3D" w:rsidRDefault="001641A7" w:rsidP="0082047D">
      <w:pPr>
        <w:pStyle w:val="ListParagraph"/>
        <w:numPr>
          <w:ilvl w:val="0"/>
          <w:numId w:val="15"/>
        </w:numPr>
        <w:spacing w:after="0"/>
        <w:ind w:left="450" w:hanging="45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Tuberkulozi pulmonar</w:t>
      </w:r>
      <w:r w:rsidR="004F100D"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dhe ekstrapulmonar</w:t>
      </w:r>
    </w:p>
    <w:p w14:paraId="08ED8922" w14:textId="77777777" w:rsidR="00A44656" w:rsidRPr="005F4D3D" w:rsidRDefault="00A44656" w:rsidP="00A44656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DBB4055" w14:textId="477698E5" w:rsidR="00A44656" w:rsidRPr="005F4D3D" w:rsidRDefault="00A44656" w:rsidP="008B2EA2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Gjat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>ë muajit k</w:t>
      </w:r>
      <w:r w:rsidRPr="005F4D3D">
        <w:rPr>
          <w:rFonts w:ascii="Times New Roman" w:hAnsi="Times New Roman"/>
          <w:sz w:val="24"/>
          <w:szCs w:val="24"/>
          <w:lang w:val="sq-AL"/>
        </w:rPr>
        <w:t>orrik 2025 jan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regjistruar gjithsej 23 raste t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konfirmuara me TB, t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5F4D3D">
        <w:rPr>
          <w:rFonts w:ascii="Times New Roman" w:hAnsi="Times New Roman"/>
          <w:sz w:val="24"/>
          <w:szCs w:val="24"/>
          <w:lang w:val="sq-AL"/>
        </w:rPr>
        <w:t>cilat jan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analizuar sipas vendbanimit, gjinisë, formës klinike, statusit t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5F4D3D">
        <w:rPr>
          <w:rFonts w:ascii="Times New Roman" w:hAnsi="Times New Roman"/>
          <w:sz w:val="24"/>
          <w:szCs w:val="24"/>
          <w:lang w:val="sq-AL"/>
        </w:rPr>
        <w:t>rastit, rezultateve laboratorike dhe burimit t</w:t>
      </w:r>
      <w:r w:rsidR="008B2EA2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diagnostikimit.</w:t>
      </w:r>
    </w:p>
    <w:p w14:paraId="039FBCB9" w14:textId="14BF0657" w:rsidR="00A44656" w:rsidRPr="005F4D3D" w:rsidRDefault="00A44656" w:rsidP="00000B2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lastRenderedPageBreak/>
        <w:t>Sipas shp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rndarjes 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 rrethe konstatohet se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ësht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5F4D3D">
        <w:rPr>
          <w:rFonts w:ascii="Times New Roman" w:hAnsi="Times New Roman"/>
          <w:sz w:val="24"/>
          <w:szCs w:val="24"/>
          <w:lang w:val="sq-AL"/>
        </w:rPr>
        <w:t>Tirana me 14 raste (60.9%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), sipas gjinisë m</w:t>
      </w:r>
      <w:r w:rsidRPr="005F4D3D">
        <w:rPr>
          <w:rFonts w:ascii="Times New Roman" w:hAnsi="Times New Roman"/>
          <w:sz w:val="24"/>
          <w:szCs w:val="24"/>
          <w:lang w:val="sq-AL"/>
        </w:rPr>
        <w:t>eshkuj jan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17 (7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3.9%) raste dhe femra (26.1%), s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ipas vendbanimit 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sht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 xml:space="preserve">ë konstatuar se 19 (82.6%) </w:t>
      </w:r>
      <w:r w:rsidRPr="005F4D3D">
        <w:rPr>
          <w:rFonts w:ascii="Times New Roman" w:hAnsi="Times New Roman"/>
          <w:sz w:val="24"/>
          <w:szCs w:val="24"/>
          <w:lang w:val="sq-AL"/>
        </w:rPr>
        <w:t>banojn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qytet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,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kryesisht 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Tiran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dhe 4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(17.4%)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n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fshat</w:t>
      </w:r>
      <w:r w:rsidR="00BF1C5E" w:rsidRPr="005F4D3D">
        <w:rPr>
          <w:rFonts w:ascii="Times New Roman" w:hAnsi="Times New Roman"/>
          <w:sz w:val="24"/>
          <w:szCs w:val="24"/>
          <w:lang w:val="sq-AL"/>
        </w:rPr>
        <w:t>.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217AF65" w14:textId="2DA82510" w:rsidR="00A44656" w:rsidRPr="005F4D3D" w:rsidRDefault="00A44656" w:rsidP="000A040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Sipas kategoris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klasifikimit t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rasteve 20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F4D3D">
        <w:rPr>
          <w:rFonts w:ascii="Times New Roman" w:hAnsi="Times New Roman"/>
          <w:sz w:val="24"/>
          <w:szCs w:val="24"/>
          <w:lang w:val="sq-AL"/>
        </w:rPr>
        <w:t>(87%) jan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raste t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 reja dhe 3(13%)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raste t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rs</w:t>
      </w:r>
      <w:r w:rsidR="002A787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ritura. Ku nj</w:t>
      </w:r>
      <w:r w:rsidR="00770224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ri prej tyre </w:t>
      </w:r>
      <w:r w:rsidR="00770224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sht</w:t>
      </w:r>
      <w:r w:rsidR="00770224" w:rsidRPr="005F4D3D">
        <w:rPr>
          <w:rFonts w:ascii="Times New Roman" w:hAnsi="Times New Roman"/>
          <w:sz w:val="24"/>
          <w:szCs w:val="24"/>
          <w:lang w:val="sq-AL"/>
        </w:rPr>
        <w:t xml:space="preserve">ë konstatuar </w:t>
      </w:r>
      <w:r w:rsidR="000A0407">
        <w:rPr>
          <w:rFonts w:ascii="Times New Roman" w:hAnsi="Times New Roman"/>
          <w:sz w:val="24"/>
          <w:szCs w:val="24"/>
          <w:lang w:val="sq-AL"/>
        </w:rPr>
        <w:t>me</w:t>
      </w:r>
      <w:r w:rsidR="00770224" w:rsidRPr="005F4D3D">
        <w:rPr>
          <w:rFonts w:ascii="Times New Roman" w:hAnsi="Times New Roman"/>
          <w:sz w:val="24"/>
          <w:szCs w:val="24"/>
          <w:lang w:val="sq-AL"/>
        </w:rPr>
        <w:t xml:space="preserve"> rez</w:t>
      </w:r>
      <w:r w:rsidRPr="005F4D3D">
        <w:rPr>
          <w:rFonts w:ascii="Times New Roman" w:hAnsi="Times New Roman"/>
          <w:sz w:val="24"/>
          <w:szCs w:val="24"/>
          <w:lang w:val="sq-AL"/>
        </w:rPr>
        <w:t>istenc</w:t>
      </w:r>
      <w:r w:rsidR="00770224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ndaj medikam</w:t>
      </w:r>
      <w:r w:rsidR="00770224" w:rsidRPr="005F4D3D">
        <w:rPr>
          <w:rFonts w:ascii="Times New Roman" w:hAnsi="Times New Roman"/>
          <w:sz w:val="24"/>
          <w:szCs w:val="24"/>
          <w:lang w:val="sq-AL"/>
        </w:rPr>
        <w:t>en</w:t>
      </w:r>
      <w:r w:rsidRPr="005F4D3D">
        <w:rPr>
          <w:rFonts w:ascii="Times New Roman" w:hAnsi="Times New Roman"/>
          <w:sz w:val="24"/>
          <w:szCs w:val="24"/>
          <w:lang w:val="sq-AL"/>
        </w:rPr>
        <w:t>teve TB. Sipas formave t</w:t>
      </w:r>
      <w:r w:rsidR="003F57B7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TB ka rezultuar se 20</w:t>
      </w:r>
      <w:r w:rsidR="003F57B7"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A0407">
        <w:rPr>
          <w:rFonts w:ascii="Times New Roman" w:hAnsi="Times New Roman"/>
          <w:sz w:val="24"/>
          <w:szCs w:val="24"/>
          <w:lang w:val="sq-AL"/>
        </w:rPr>
        <w:t>(87%)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3F57B7" w:rsidRPr="005F4D3D">
        <w:rPr>
          <w:rFonts w:ascii="Times New Roman" w:hAnsi="Times New Roman"/>
          <w:sz w:val="24"/>
          <w:szCs w:val="24"/>
          <w:lang w:val="sq-AL"/>
        </w:rPr>
        <w:t>ë forma TB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pulmonare dhe 3 (13%), raste T</w:t>
      </w:r>
      <w:r w:rsidR="003F57B7" w:rsidRPr="005F4D3D">
        <w:rPr>
          <w:rFonts w:ascii="Times New Roman" w:hAnsi="Times New Roman"/>
          <w:sz w:val="24"/>
          <w:szCs w:val="24"/>
          <w:lang w:val="sq-AL"/>
        </w:rPr>
        <w:t>B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ekstrapulmonare</w:t>
      </w:r>
      <w:r w:rsidR="000E44F9" w:rsidRPr="005F4D3D">
        <w:rPr>
          <w:rFonts w:ascii="Times New Roman" w:hAnsi="Times New Roman"/>
          <w:sz w:val="24"/>
          <w:szCs w:val="24"/>
          <w:lang w:val="sq-AL"/>
        </w:rPr>
        <w:t>.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1B07349" w14:textId="15136599" w:rsidR="00A44656" w:rsidRPr="005F4D3D" w:rsidRDefault="00015F49" w:rsidP="005A5B2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Sipas ek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zaminimit labor</w:t>
      </w:r>
      <w:r w:rsidRPr="005F4D3D">
        <w:rPr>
          <w:rFonts w:ascii="Times New Roman" w:hAnsi="Times New Roman"/>
          <w:sz w:val="24"/>
          <w:szCs w:val="24"/>
          <w:lang w:val="sq-AL"/>
        </w:rPr>
        <w:t>atorik konstatohet se 15(65.2%)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raste kan</w:t>
      </w:r>
      <w:r w:rsidRPr="005F4D3D">
        <w:rPr>
          <w:rFonts w:ascii="Times New Roman" w:hAnsi="Times New Roman"/>
          <w:sz w:val="24"/>
          <w:szCs w:val="24"/>
          <w:lang w:val="sq-AL"/>
        </w:rPr>
        <w:t>ë rezultuar poz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itive me sputum</w:t>
      </w:r>
      <w:r w:rsidR="005A5B24">
        <w:rPr>
          <w:rFonts w:ascii="Times New Roman" w:hAnsi="Times New Roman"/>
          <w:sz w:val="24"/>
          <w:szCs w:val="24"/>
          <w:lang w:val="sq-AL"/>
        </w:rPr>
        <w:t xml:space="preserve"> Bk dhe Gnexpert krahasuar me n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um</w:t>
      </w:r>
      <w:r w:rsidR="005A5B24">
        <w:rPr>
          <w:rFonts w:ascii="Times New Roman" w:hAnsi="Times New Roman"/>
          <w:sz w:val="24"/>
          <w:szCs w:val="24"/>
          <w:lang w:val="sq-AL"/>
        </w:rPr>
        <w:t>r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in to</w:t>
      </w:r>
      <w:r w:rsidRPr="005F4D3D">
        <w:rPr>
          <w:rFonts w:ascii="Times New Roman" w:hAnsi="Times New Roman"/>
          <w:sz w:val="24"/>
          <w:szCs w:val="24"/>
          <w:lang w:val="sq-AL"/>
        </w:rPr>
        <w:t>tal</w:t>
      </w:r>
      <w:r w:rsidR="005A5B24">
        <w:rPr>
          <w:rFonts w:ascii="Times New Roman" w:hAnsi="Times New Roman"/>
          <w:sz w:val="24"/>
          <w:szCs w:val="24"/>
          <w:lang w:val="sq-AL"/>
        </w:rPr>
        <w:t>,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dhe 8 (34.8%)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raste kan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rezultuar negative</w:t>
      </w:r>
      <w:r w:rsidRPr="005F4D3D">
        <w:rPr>
          <w:rFonts w:ascii="Times New Roman" w:hAnsi="Times New Roman"/>
          <w:sz w:val="24"/>
          <w:szCs w:val="24"/>
          <w:lang w:val="sq-AL"/>
        </w:rPr>
        <w:t>.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Pozitiviteti i 20 rasteve pulmonare 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sht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rreth 75% gj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q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tregon nj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rritje 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testimit 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mostrave 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sputumit,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por dhe eviden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t</w:t>
      </w:r>
      <w:r w:rsidRPr="005F4D3D">
        <w:rPr>
          <w:rFonts w:ascii="Times New Roman" w:hAnsi="Times New Roman"/>
          <w:sz w:val="24"/>
          <w:szCs w:val="24"/>
          <w:lang w:val="sq-AL"/>
        </w:rPr>
        <w:t>i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min n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koh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t</w:t>
      </w:r>
      <w:r w:rsidRPr="005F4D3D">
        <w:rPr>
          <w:rFonts w:ascii="Times New Roman" w:hAnsi="Times New Roman"/>
          <w:sz w:val="24"/>
          <w:szCs w:val="24"/>
          <w:lang w:val="sq-AL"/>
        </w:rPr>
        <w:t>ë rasteve me TB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. Sipas grup</w:t>
      </w:r>
      <w:r w:rsidRPr="005F4D3D">
        <w:rPr>
          <w:rFonts w:ascii="Times New Roman" w:hAnsi="Times New Roman"/>
          <w:sz w:val="24"/>
          <w:szCs w:val="24"/>
          <w:lang w:val="sq-AL"/>
        </w:rPr>
        <w:t>-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mosh</w:t>
      </w:r>
      <w:r w:rsidRPr="005F4D3D">
        <w:rPr>
          <w:rFonts w:ascii="Times New Roman" w:hAnsi="Times New Roman"/>
          <w:sz w:val="24"/>
          <w:szCs w:val="24"/>
          <w:lang w:val="sq-AL"/>
        </w:rPr>
        <w:t>ës dom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inon mosha nga 24-55 vje</w:t>
      </w:r>
      <w:r w:rsidRPr="005F4D3D">
        <w:rPr>
          <w:rFonts w:ascii="Times New Roman" w:hAnsi="Times New Roman"/>
          <w:sz w:val="24"/>
          <w:szCs w:val="24"/>
          <w:lang w:val="sq-AL"/>
        </w:rPr>
        <w:t>ç. 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sht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ë 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ko</w:t>
      </w:r>
      <w:r w:rsidRPr="005F4D3D">
        <w:rPr>
          <w:rFonts w:ascii="Times New Roman" w:hAnsi="Times New Roman"/>
          <w:sz w:val="24"/>
          <w:szCs w:val="24"/>
          <w:lang w:val="sq-AL"/>
        </w:rPr>
        <w:t>n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statuar dhe nj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ë rast </w:t>
      </w:r>
      <w:r w:rsidR="005A5B24" w:rsidRPr="005F4D3D">
        <w:rPr>
          <w:rFonts w:ascii="Times New Roman" w:hAnsi="Times New Roman"/>
          <w:sz w:val="24"/>
          <w:szCs w:val="24"/>
          <w:lang w:val="sq-AL"/>
        </w:rPr>
        <w:t xml:space="preserve">fëmije </w:t>
      </w:r>
      <w:r w:rsidR="005A5B24">
        <w:rPr>
          <w:rFonts w:ascii="Times New Roman" w:hAnsi="Times New Roman"/>
          <w:sz w:val="24"/>
          <w:szCs w:val="24"/>
          <w:lang w:val="sq-AL"/>
        </w:rPr>
        <w:t xml:space="preserve">me </w:t>
      </w:r>
      <w:r w:rsidRPr="005F4D3D">
        <w:rPr>
          <w:rFonts w:ascii="Times New Roman" w:hAnsi="Times New Roman"/>
          <w:sz w:val="24"/>
          <w:szCs w:val="24"/>
          <w:lang w:val="sq-AL"/>
        </w:rPr>
        <w:t>TB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.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ë 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p</w:t>
      </w:r>
      <w:r w:rsidRPr="005F4D3D">
        <w:rPr>
          <w:rFonts w:ascii="Times New Roman" w:hAnsi="Times New Roman"/>
          <w:sz w:val="24"/>
          <w:szCs w:val="24"/>
          <w:lang w:val="sq-AL"/>
        </w:rPr>
        <w:t>a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cient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t marrin mjekimin n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m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nyr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ë të 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rregullt dhe ndiqen nga personeli </w:t>
      </w:r>
      <w:r w:rsidRPr="005F4D3D">
        <w:rPr>
          <w:rFonts w:ascii="Times New Roman" w:hAnsi="Times New Roman"/>
          <w:sz w:val="24"/>
          <w:szCs w:val="24"/>
          <w:lang w:val="sq-AL"/>
        </w:rPr>
        <w:t>i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dispanserive gjat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gjith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periudh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s s</w:t>
      </w:r>
      <w:r w:rsidRPr="005F4D3D">
        <w:rPr>
          <w:rFonts w:ascii="Times New Roman" w:hAnsi="Times New Roman"/>
          <w:sz w:val="24"/>
          <w:szCs w:val="24"/>
          <w:lang w:val="sq-AL"/>
        </w:rPr>
        <w:t>ë mjekimit.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Nuk kemi asnj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rast gjat</w:t>
      </w:r>
      <w:r w:rsidRPr="005F4D3D">
        <w:rPr>
          <w:rFonts w:ascii="Times New Roman" w:hAnsi="Times New Roman"/>
          <w:sz w:val="24"/>
          <w:szCs w:val="24"/>
          <w:lang w:val="sq-AL"/>
        </w:rPr>
        <w:t>ë m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u</w:t>
      </w:r>
      <w:r w:rsidRPr="005F4D3D">
        <w:rPr>
          <w:rFonts w:ascii="Times New Roman" w:hAnsi="Times New Roman"/>
          <w:sz w:val="24"/>
          <w:szCs w:val="24"/>
          <w:lang w:val="sq-AL"/>
        </w:rPr>
        <w:t>a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j</w:t>
      </w:r>
      <w:r w:rsidRPr="005F4D3D">
        <w:rPr>
          <w:rFonts w:ascii="Times New Roman" w:hAnsi="Times New Roman"/>
          <w:sz w:val="24"/>
          <w:szCs w:val="24"/>
          <w:lang w:val="sq-AL"/>
        </w:rPr>
        <w:t>it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korrik 2025 q</w:t>
      </w:r>
      <w:r w:rsidRPr="005F4D3D">
        <w:rPr>
          <w:rFonts w:ascii="Times New Roman" w:hAnsi="Times New Roman"/>
          <w:sz w:val="24"/>
          <w:szCs w:val="24"/>
          <w:lang w:val="sq-AL"/>
        </w:rPr>
        <w:t>ë të ketë patur probleme apo të ketë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nd</w:t>
      </w:r>
      <w:r w:rsidRPr="005F4D3D">
        <w:rPr>
          <w:rFonts w:ascii="Times New Roman" w:hAnsi="Times New Roman"/>
          <w:sz w:val="24"/>
          <w:szCs w:val="24"/>
          <w:lang w:val="sq-AL"/>
        </w:rPr>
        <w:t>ërprerë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mjekimin. </w:t>
      </w:r>
    </w:p>
    <w:p w14:paraId="694376D5" w14:textId="572D3D11" w:rsidR="00A44656" w:rsidRPr="005F4D3D" w:rsidRDefault="001F6AA6" w:rsidP="00C21FD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Rastet me TB sipas profesioneve janë nga të gjitha kategoritë</w:t>
      </w:r>
      <w:r w:rsidR="00C21FD9">
        <w:rPr>
          <w:rFonts w:ascii="Times New Roman" w:hAnsi="Times New Roman"/>
          <w:sz w:val="24"/>
          <w:szCs w:val="24"/>
          <w:lang w:val="sq-AL"/>
        </w:rPr>
        <w:t>,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por dominon mosha e tret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n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kategorin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e pensionist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ve. Rastet se ku jan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konfirmu</w:t>
      </w:r>
      <w:r w:rsidRPr="005F4D3D">
        <w:rPr>
          <w:rFonts w:ascii="Times New Roman" w:hAnsi="Times New Roman"/>
          <w:sz w:val="24"/>
          <w:szCs w:val="24"/>
          <w:lang w:val="sq-AL"/>
        </w:rPr>
        <w:t>a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r dhe diagnostikuar me s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mundjen e TB jan</w:t>
      </w:r>
      <w:r w:rsidR="00C21FD9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 5 raste (21.7%) nga dispanserit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5F4D3D">
        <w:rPr>
          <w:rFonts w:ascii="Times New Roman" w:hAnsi="Times New Roman"/>
          <w:sz w:val="24"/>
          <w:szCs w:val="24"/>
          <w:lang w:val="sq-AL"/>
        </w:rPr>
        <w:t>17 raste (73.9%), nga spit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a</w:t>
      </w:r>
      <w:r w:rsidRPr="005F4D3D">
        <w:rPr>
          <w:rFonts w:ascii="Times New Roman" w:hAnsi="Times New Roman"/>
          <w:sz w:val="24"/>
          <w:szCs w:val="24"/>
          <w:lang w:val="sq-AL"/>
        </w:rPr>
        <w:t>l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 xml:space="preserve">i </w:t>
      </w:r>
      <w:r w:rsidRPr="005F4D3D">
        <w:rPr>
          <w:rFonts w:ascii="Times New Roman" w:hAnsi="Times New Roman"/>
          <w:sz w:val="24"/>
          <w:szCs w:val="24"/>
          <w:lang w:val="sq-AL"/>
        </w:rPr>
        <w:t>“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Shefqet Ndroqi</w:t>
      </w:r>
      <w:r w:rsidRPr="005F4D3D">
        <w:rPr>
          <w:rFonts w:ascii="Times New Roman" w:hAnsi="Times New Roman"/>
          <w:sz w:val="24"/>
          <w:szCs w:val="24"/>
          <w:lang w:val="sq-AL"/>
        </w:rPr>
        <w:t>”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, dhe 1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rast (4.3%) nga spital privat</w:t>
      </w:r>
      <w:r w:rsidR="00A44656" w:rsidRPr="005F4D3D">
        <w:rPr>
          <w:rFonts w:ascii="Times New Roman" w:hAnsi="Times New Roman"/>
          <w:sz w:val="24"/>
          <w:szCs w:val="24"/>
          <w:lang w:val="sq-AL"/>
        </w:rPr>
        <w:t>.</w:t>
      </w:r>
    </w:p>
    <w:p w14:paraId="5C32B5E0" w14:textId="09E5B547" w:rsidR="00A44656" w:rsidRPr="005F4D3D" w:rsidRDefault="00A44656" w:rsidP="0086070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Si</w:t>
      </w:r>
      <w:r w:rsidR="001F6AA6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vihe</w:t>
      </w:r>
      <w:r w:rsidR="001F6AA6" w:rsidRPr="005F4D3D">
        <w:rPr>
          <w:rFonts w:ascii="Times New Roman" w:hAnsi="Times New Roman"/>
          <w:sz w:val="24"/>
          <w:szCs w:val="24"/>
          <w:lang w:val="sq-AL"/>
        </w:rPr>
        <w:t>t r</w:t>
      </w:r>
      <w:r w:rsidRPr="005F4D3D">
        <w:rPr>
          <w:rFonts w:ascii="Times New Roman" w:hAnsi="Times New Roman"/>
          <w:sz w:val="24"/>
          <w:szCs w:val="24"/>
          <w:lang w:val="sq-AL"/>
        </w:rPr>
        <w:t>e</w:t>
      </w:r>
      <w:r w:rsidR="002765F2">
        <w:rPr>
          <w:rFonts w:ascii="Times New Roman" w:hAnsi="Times New Roman"/>
          <w:sz w:val="24"/>
          <w:szCs w:val="24"/>
          <w:lang w:val="sq-AL"/>
        </w:rPr>
        <w:t>,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konfirmimi i rasteve vazhdon t</w:t>
      </w:r>
      <w:r w:rsidR="001F6AA6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jet</w:t>
      </w:r>
      <w:r w:rsidR="001F6AA6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i lart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nga spitali. Nga t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nat e TB p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>r muajin korrik vihet re se dy rast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e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me TB jan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 zbul</w:t>
      </w:r>
      <w:r w:rsidRPr="005F4D3D">
        <w:rPr>
          <w:rFonts w:ascii="Times New Roman" w:hAnsi="Times New Roman"/>
          <w:sz w:val="24"/>
          <w:szCs w:val="24"/>
          <w:lang w:val="sq-AL"/>
        </w:rPr>
        <w:t>u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a</w:t>
      </w:r>
      <w:r w:rsidRPr="005F4D3D">
        <w:rPr>
          <w:rFonts w:ascii="Times New Roman" w:hAnsi="Times New Roman"/>
          <w:sz w:val="24"/>
          <w:szCs w:val="24"/>
          <w:lang w:val="sq-AL"/>
        </w:rPr>
        <w:t>r gjat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kontrol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l</w:t>
      </w:r>
      <w:r w:rsidRPr="005F4D3D">
        <w:rPr>
          <w:rFonts w:ascii="Times New Roman" w:hAnsi="Times New Roman"/>
          <w:sz w:val="24"/>
          <w:szCs w:val="24"/>
          <w:lang w:val="sq-AL"/>
        </w:rPr>
        <w:t>it n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vat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ër</w:t>
      </w:r>
      <w:r w:rsidRPr="005F4D3D">
        <w:rPr>
          <w:rFonts w:ascii="Times New Roman" w:hAnsi="Times New Roman"/>
          <w:sz w:val="24"/>
          <w:szCs w:val="24"/>
          <w:lang w:val="sq-AL"/>
        </w:rPr>
        <w:t>, pasi kan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qen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persona kontakti t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rasteve me TB n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famil</w:t>
      </w:r>
      <w:r w:rsidR="0086070E" w:rsidRPr="005F4D3D">
        <w:rPr>
          <w:rFonts w:ascii="Times New Roman" w:hAnsi="Times New Roman"/>
          <w:sz w:val="24"/>
          <w:szCs w:val="24"/>
          <w:lang w:val="sq-AL"/>
        </w:rPr>
        <w:t>je</w:t>
      </w:r>
      <w:r w:rsidRPr="005F4D3D">
        <w:rPr>
          <w:rFonts w:ascii="Times New Roman" w:hAnsi="Times New Roman"/>
          <w:sz w:val="24"/>
          <w:szCs w:val="24"/>
          <w:lang w:val="sq-AL"/>
        </w:rPr>
        <w:t>t e tyre .</w:t>
      </w:r>
    </w:p>
    <w:p w14:paraId="207843D2" w14:textId="5C1E5837" w:rsidR="00A44656" w:rsidRPr="005F4D3D" w:rsidRDefault="00A44656" w:rsidP="009F345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Nga rrethe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t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kan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ardhur rr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e</w:t>
      </w:r>
      <w:r w:rsidRPr="005F4D3D">
        <w:rPr>
          <w:rFonts w:ascii="Times New Roman" w:hAnsi="Times New Roman"/>
          <w:sz w:val="24"/>
          <w:szCs w:val="24"/>
          <w:lang w:val="sq-AL"/>
        </w:rPr>
        <w:t>th 29 mostra sputum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,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ku 2 prej tyr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 xml:space="preserve">e </w:t>
      </w:r>
      <w:r w:rsidRPr="005F4D3D">
        <w:rPr>
          <w:rFonts w:ascii="Times New Roman" w:hAnsi="Times New Roman"/>
          <w:sz w:val="24"/>
          <w:szCs w:val="24"/>
          <w:lang w:val="sq-AL"/>
        </w:rPr>
        <w:t>kan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ë rezultuar pozitive. 13 rastet e tjera poz</w:t>
      </w:r>
      <w:r w:rsidRPr="005F4D3D">
        <w:rPr>
          <w:rFonts w:ascii="Times New Roman" w:hAnsi="Times New Roman"/>
          <w:sz w:val="24"/>
          <w:szCs w:val="24"/>
          <w:lang w:val="sq-AL"/>
        </w:rPr>
        <w:t>itive jan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ë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konfirmuar direk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t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ë laboratorin e spitalit “Sh</w:t>
      </w:r>
      <w:r w:rsidRPr="005F4D3D">
        <w:rPr>
          <w:rFonts w:ascii="Times New Roman" w:hAnsi="Times New Roman"/>
          <w:sz w:val="24"/>
          <w:szCs w:val="24"/>
          <w:lang w:val="sq-AL"/>
        </w:rPr>
        <w:t>efqet Ndroqi</w:t>
      </w:r>
      <w:r w:rsidR="009F3451" w:rsidRPr="005F4D3D">
        <w:rPr>
          <w:rFonts w:ascii="Times New Roman" w:hAnsi="Times New Roman"/>
          <w:sz w:val="24"/>
          <w:szCs w:val="24"/>
          <w:lang w:val="sq-AL"/>
        </w:rPr>
        <w:t>”.</w:t>
      </w:r>
    </w:p>
    <w:p w14:paraId="7C62B93B" w14:textId="76CDFE31" w:rsidR="004E36C8" w:rsidRPr="005F4D3D" w:rsidRDefault="00DA166D" w:rsidP="00504E55">
      <w:pPr>
        <w:pStyle w:val="ListParagraph"/>
        <w:numPr>
          <w:ilvl w:val="0"/>
          <w:numId w:val="15"/>
        </w:numPr>
        <w:spacing w:after="0"/>
        <w:ind w:left="450" w:hanging="45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Sëmundjet zoonotike</w:t>
      </w:r>
    </w:p>
    <w:p w14:paraId="6A69DB59" w14:textId="70269632" w:rsidR="00535FC1" w:rsidRPr="005F4D3D" w:rsidRDefault="00535FC1" w:rsidP="00C66293">
      <w:pPr>
        <w:pStyle w:val="ListParagraph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4908B169" w14:textId="13053FE9" w:rsidR="003A19F2" w:rsidRPr="005F4D3D" w:rsidRDefault="007A2699" w:rsidP="007237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Tabela </w:t>
      </w:r>
      <w:r w:rsidR="00A2172C" w:rsidRPr="005F4D3D">
        <w:rPr>
          <w:rFonts w:asciiTheme="majorBidi" w:hAnsiTheme="majorBidi" w:cstheme="majorBidi"/>
          <w:b/>
          <w:sz w:val="24"/>
          <w:szCs w:val="24"/>
          <w:lang w:val="sq-AL"/>
        </w:rPr>
        <w:t>5</w:t>
      </w:r>
      <w:r w:rsidR="005F7CF8" w:rsidRPr="005F4D3D">
        <w:rPr>
          <w:rFonts w:asciiTheme="majorBidi" w:hAnsiTheme="majorBidi" w:cstheme="majorBidi"/>
          <w:b/>
          <w:sz w:val="24"/>
          <w:szCs w:val="24"/>
          <w:lang w:val="sq-AL"/>
        </w:rPr>
        <w:t>.</w:t>
      </w:r>
      <w:r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DA166D"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Shpërndarja e zoonozave në muajin </w:t>
      </w:r>
      <w:r w:rsidR="00672DBA" w:rsidRPr="005F4D3D">
        <w:rPr>
          <w:rFonts w:asciiTheme="majorBidi" w:hAnsiTheme="majorBidi" w:cstheme="majorBidi"/>
          <w:b/>
          <w:sz w:val="24"/>
          <w:szCs w:val="24"/>
          <w:lang w:val="sq-AL"/>
        </w:rPr>
        <w:t>korrik</w:t>
      </w:r>
      <w:r w:rsidR="00AF3B58"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 </w:t>
      </w:r>
      <w:r w:rsidR="008E6F04" w:rsidRPr="005F4D3D">
        <w:rPr>
          <w:rFonts w:asciiTheme="majorBidi" w:hAnsiTheme="majorBidi" w:cstheme="majorBidi"/>
          <w:b/>
          <w:sz w:val="24"/>
          <w:szCs w:val="24"/>
          <w:lang w:val="sq-AL"/>
        </w:rPr>
        <w:t>2025</w:t>
      </w:r>
      <w:r w:rsidR="00DA166D"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, numri total i rasteve </w:t>
      </w:r>
      <w:r w:rsidR="00890EDE"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dhe </w:t>
      </w:r>
      <w:r w:rsidR="00075752" w:rsidRPr="005F4D3D">
        <w:rPr>
          <w:rFonts w:asciiTheme="majorBidi" w:hAnsiTheme="majorBidi" w:cstheme="majorBidi"/>
          <w:b/>
          <w:sz w:val="24"/>
          <w:szCs w:val="24"/>
          <w:lang w:val="sq-AL"/>
        </w:rPr>
        <w:t>incidenca (Antraks</w:t>
      </w:r>
      <w:r w:rsidR="00664181" w:rsidRPr="005F4D3D">
        <w:rPr>
          <w:rFonts w:asciiTheme="majorBidi" w:hAnsiTheme="majorBidi" w:cstheme="majorBidi"/>
          <w:b/>
          <w:sz w:val="24"/>
          <w:szCs w:val="24"/>
          <w:lang w:val="sq-AL"/>
        </w:rPr>
        <w:t>,</w:t>
      </w:r>
      <w:r w:rsidR="00075752" w:rsidRPr="005F4D3D">
        <w:rPr>
          <w:rFonts w:asciiTheme="majorBidi" w:hAnsiTheme="majorBidi" w:cstheme="majorBidi"/>
          <w:b/>
          <w:sz w:val="24"/>
          <w:szCs w:val="24"/>
          <w:lang w:val="sq-AL"/>
        </w:rPr>
        <w:t xml:space="preserve"> Brucelozë</w:t>
      </w:r>
      <w:r w:rsidR="0025587A" w:rsidRPr="005F4D3D">
        <w:rPr>
          <w:rFonts w:asciiTheme="majorBidi" w:hAnsiTheme="majorBidi" w:cstheme="majorBidi"/>
          <w:b/>
          <w:sz w:val="24"/>
          <w:szCs w:val="24"/>
          <w:lang w:val="sq-AL"/>
        </w:rPr>
        <w:t>, Leptospirozë, Rikeci</w:t>
      </w:r>
      <w:r w:rsidR="003D67A2" w:rsidRPr="005F4D3D">
        <w:rPr>
          <w:rFonts w:asciiTheme="majorBidi" w:hAnsiTheme="majorBidi" w:cstheme="majorBidi"/>
          <w:b/>
          <w:sz w:val="24"/>
          <w:szCs w:val="24"/>
          <w:lang w:val="sq-AL"/>
        </w:rPr>
        <w:t>oz</w:t>
      </w:r>
      <w:r w:rsidR="006311DE" w:rsidRPr="005F4D3D">
        <w:rPr>
          <w:rFonts w:asciiTheme="majorBidi" w:hAnsiTheme="majorBidi" w:cstheme="majorBidi"/>
          <w:b/>
          <w:sz w:val="24"/>
          <w:szCs w:val="24"/>
          <w:lang w:val="sq-AL"/>
        </w:rPr>
        <w:t>ë</w:t>
      </w:r>
      <w:r w:rsidR="0025587A" w:rsidRPr="005F4D3D">
        <w:rPr>
          <w:rFonts w:asciiTheme="majorBidi" w:hAnsiTheme="majorBidi" w:cstheme="majorBidi"/>
          <w:b/>
          <w:sz w:val="24"/>
          <w:szCs w:val="24"/>
          <w:lang w:val="sq-AL"/>
        </w:rPr>
        <w:t>)</w:t>
      </w:r>
    </w:p>
    <w:tbl>
      <w:tblPr>
        <w:tblW w:w="7904" w:type="dxa"/>
        <w:tblInd w:w="373" w:type="dxa"/>
        <w:tblLayout w:type="fixed"/>
        <w:tblLook w:val="04A0" w:firstRow="1" w:lastRow="0" w:firstColumn="1" w:lastColumn="0" w:noHBand="0" w:noVBand="1"/>
      </w:tblPr>
      <w:tblGrid>
        <w:gridCol w:w="246"/>
        <w:gridCol w:w="1732"/>
        <w:gridCol w:w="2314"/>
        <w:gridCol w:w="3075"/>
        <w:gridCol w:w="537"/>
      </w:tblGrid>
      <w:tr w:rsidR="00DA166D" w:rsidRPr="005F4D3D" w14:paraId="2FB999FA" w14:textId="77777777" w:rsidTr="00B45AA9">
        <w:trPr>
          <w:gridAfter w:val="1"/>
          <w:wAfter w:w="537" w:type="dxa"/>
          <w:trHeight w:val="456"/>
        </w:trPr>
        <w:tc>
          <w:tcPr>
            <w:tcW w:w="1978" w:type="dxa"/>
            <w:gridSpan w:val="2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C0C0C0"/>
            <w:vAlign w:val="bottom"/>
          </w:tcPr>
          <w:p w14:paraId="4E899AA7" w14:textId="77777777" w:rsidR="00DA166D" w:rsidRPr="005F4D3D" w:rsidRDefault="00DA166D" w:rsidP="00FB19F9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1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C0C0"/>
            <w:vAlign w:val="bottom"/>
            <w:hideMark/>
          </w:tcPr>
          <w:p w14:paraId="3FB321D2" w14:textId="15EAC34E" w:rsidR="00DA166D" w:rsidRPr="005F4D3D" w:rsidRDefault="00672DBA" w:rsidP="00FB19F9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Korrik</w:t>
            </w:r>
            <w:r w:rsidR="00296939" w:rsidRPr="005F4D3D">
              <w:rPr>
                <w:rFonts w:asciiTheme="majorBidi" w:hAnsiTheme="majorBidi" w:cstheme="majorBidi"/>
                <w:sz w:val="22"/>
                <w:lang w:val="sq-AL"/>
              </w:rPr>
              <w:t xml:space="preserve"> </w:t>
            </w:r>
            <w:r w:rsidR="00BA64AC" w:rsidRPr="005F4D3D">
              <w:rPr>
                <w:rFonts w:asciiTheme="majorBidi" w:hAnsiTheme="majorBidi" w:cstheme="majorBidi"/>
                <w:sz w:val="22"/>
                <w:lang w:val="sq-AL"/>
              </w:rPr>
              <w:t>(r</w:t>
            </w:r>
            <w:r w:rsidR="00DA166D" w:rsidRPr="005F4D3D">
              <w:rPr>
                <w:rFonts w:asciiTheme="majorBidi" w:hAnsiTheme="majorBidi" w:cstheme="majorBidi"/>
                <w:sz w:val="22"/>
                <w:lang w:val="sq-AL"/>
              </w:rPr>
              <w:t xml:space="preserve">aste </w:t>
            </w:r>
            <w:r w:rsidR="008E6F04" w:rsidRPr="005F4D3D">
              <w:rPr>
                <w:rFonts w:asciiTheme="majorBidi" w:hAnsiTheme="majorBidi" w:cstheme="majorBidi"/>
                <w:sz w:val="22"/>
                <w:lang w:val="sq-AL"/>
              </w:rPr>
              <w:t>2025</w:t>
            </w:r>
            <w:r w:rsidR="00FB19F9" w:rsidRPr="005F4D3D">
              <w:rPr>
                <w:rFonts w:asciiTheme="majorBidi" w:hAnsiTheme="majorBidi" w:cstheme="majorBidi"/>
                <w:sz w:val="22"/>
                <w:lang w:val="sq-AL"/>
              </w:rPr>
              <w:t>)</w:t>
            </w:r>
          </w:p>
        </w:tc>
        <w:tc>
          <w:tcPr>
            <w:tcW w:w="307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C0C0C0"/>
            <w:vAlign w:val="bottom"/>
            <w:hideMark/>
          </w:tcPr>
          <w:p w14:paraId="6D59F930" w14:textId="6FFEC2CC" w:rsidR="00DA166D" w:rsidRPr="005F4D3D" w:rsidRDefault="003A19F2" w:rsidP="00FB19F9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Incidenca (raste/100,000)</w:t>
            </w:r>
            <w:r w:rsidR="00E237D2" w:rsidRPr="005F4D3D">
              <w:rPr>
                <w:rFonts w:asciiTheme="majorBidi" w:hAnsiTheme="majorBidi" w:cstheme="majorBidi"/>
                <w:sz w:val="22"/>
                <w:lang w:val="sq-AL"/>
              </w:rPr>
              <w:t xml:space="preserve"> </w:t>
            </w:r>
            <w:r w:rsidR="008E6F04" w:rsidRPr="005F4D3D">
              <w:rPr>
                <w:rFonts w:asciiTheme="majorBidi" w:hAnsiTheme="majorBidi" w:cstheme="majorBidi"/>
                <w:sz w:val="22"/>
                <w:lang w:val="sq-AL"/>
              </w:rPr>
              <w:t>2025</w:t>
            </w:r>
          </w:p>
        </w:tc>
      </w:tr>
      <w:tr w:rsidR="00DA166D" w:rsidRPr="005F4D3D" w14:paraId="68600229" w14:textId="77777777" w:rsidTr="00B45AA9">
        <w:trPr>
          <w:trHeight w:val="20"/>
        </w:trPr>
        <w:tc>
          <w:tcPr>
            <w:tcW w:w="1978" w:type="dxa"/>
            <w:gridSpan w:val="2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54E941" w14:textId="77777777" w:rsidR="00DA166D" w:rsidRPr="005F4D3D" w:rsidRDefault="00DA166D" w:rsidP="00FB19F9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854FDD" w14:textId="77777777" w:rsidR="00DA166D" w:rsidRPr="005F4D3D" w:rsidRDefault="00DA166D" w:rsidP="00FB19F9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307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557E79" w14:textId="77777777" w:rsidR="00DA166D" w:rsidRPr="005F4D3D" w:rsidRDefault="00DA166D" w:rsidP="00FB19F9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537" w:type="dxa"/>
            <w:vAlign w:val="center"/>
          </w:tcPr>
          <w:p w14:paraId="75E1895F" w14:textId="77777777" w:rsidR="00DA166D" w:rsidRPr="005F4D3D" w:rsidRDefault="00DA166D" w:rsidP="00F8280A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504E55" w:rsidRPr="005F4D3D" w14:paraId="59E8583B" w14:textId="77777777" w:rsidTr="00B45AA9">
        <w:trPr>
          <w:trHeight w:val="270"/>
        </w:trPr>
        <w:tc>
          <w:tcPr>
            <w:tcW w:w="19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63FDA74" w14:textId="77777777" w:rsidR="00504E55" w:rsidRPr="005F4D3D" w:rsidRDefault="00504E55" w:rsidP="00504E55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Antraks (Plasje)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AAC5BC6" w14:textId="735A5C91" w:rsidR="00504E55" w:rsidRPr="005F4D3D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hideMark/>
          </w:tcPr>
          <w:p w14:paraId="61498748" w14:textId="70D3AC43" w:rsidR="00504E55" w:rsidRPr="005F4D3D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0.00</w:t>
            </w:r>
          </w:p>
        </w:tc>
        <w:tc>
          <w:tcPr>
            <w:tcW w:w="537" w:type="dxa"/>
            <w:vAlign w:val="center"/>
          </w:tcPr>
          <w:p w14:paraId="5CD7B284" w14:textId="77777777" w:rsidR="00504E55" w:rsidRPr="005F4D3D" w:rsidRDefault="00504E55" w:rsidP="00504E55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  <w:tr w:rsidR="00504E55" w:rsidRPr="005F4D3D" w14:paraId="32625626" w14:textId="77777777" w:rsidTr="00B45AA9">
        <w:trPr>
          <w:trHeight w:val="148"/>
        </w:trPr>
        <w:tc>
          <w:tcPr>
            <w:tcW w:w="19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418DA6F3" w14:textId="77777777" w:rsidR="00504E55" w:rsidRPr="005F4D3D" w:rsidRDefault="00504E55" w:rsidP="00504E55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Brucelozë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24A981C" w14:textId="543C0BC2" w:rsidR="00504E55" w:rsidRPr="005F4D3D" w:rsidRDefault="00677943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hideMark/>
          </w:tcPr>
          <w:p w14:paraId="32BA503A" w14:textId="423508B7" w:rsidR="00504E55" w:rsidRPr="005F4D3D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0</w:t>
            </w:r>
            <w:r w:rsidR="00677943" w:rsidRPr="005F4D3D">
              <w:rPr>
                <w:rFonts w:asciiTheme="majorBidi" w:hAnsiTheme="majorBidi" w:cstheme="majorBidi"/>
                <w:sz w:val="22"/>
                <w:lang w:val="sq-AL"/>
              </w:rPr>
              <w:t>.28</w:t>
            </w:r>
          </w:p>
        </w:tc>
        <w:tc>
          <w:tcPr>
            <w:tcW w:w="537" w:type="dxa"/>
            <w:vAlign w:val="center"/>
          </w:tcPr>
          <w:p w14:paraId="30A483D5" w14:textId="77777777" w:rsidR="00504E55" w:rsidRPr="005F4D3D" w:rsidRDefault="00504E55" w:rsidP="00504E55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  <w:tr w:rsidR="00970448" w:rsidRPr="005F4D3D" w14:paraId="3D92579B" w14:textId="77777777" w:rsidTr="00B45AA9">
        <w:trPr>
          <w:trHeight w:val="54"/>
        </w:trPr>
        <w:tc>
          <w:tcPr>
            <w:tcW w:w="19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018FCC7F" w14:textId="77777777" w:rsidR="00970448" w:rsidRPr="005F4D3D" w:rsidRDefault="00970448" w:rsidP="00970448">
            <w:pPr>
              <w:jc w:val="both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Leptospirozë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4A4CBB4" w14:textId="522D870F" w:rsidR="00970448" w:rsidRPr="005F4D3D" w:rsidRDefault="00832D83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1276845" w14:textId="0BECF771" w:rsidR="00970448" w:rsidRPr="005F4D3D" w:rsidRDefault="00AF3B58" w:rsidP="00653A69">
            <w:pPr>
              <w:jc w:val="center"/>
              <w:rPr>
                <w:rFonts w:asciiTheme="majorBidi" w:hAnsiTheme="majorBidi" w:cstheme="majorBidi"/>
                <w:sz w:val="22"/>
                <w:lang w:val="sq-AL"/>
              </w:rPr>
            </w:pPr>
            <w:r w:rsidRPr="005F4D3D">
              <w:rPr>
                <w:rFonts w:asciiTheme="majorBidi" w:hAnsiTheme="majorBidi" w:cstheme="majorBidi"/>
                <w:sz w:val="22"/>
                <w:lang w:val="sq-AL"/>
              </w:rPr>
              <w:t>0.0</w:t>
            </w:r>
            <w:r w:rsidR="00832D83" w:rsidRPr="005F4D3D">
              <w:rPr>
                <w:rFonts w:asciiTheme="majorBidi" w:hAnsiTheme="majorBidi" w:cstheme="majorBidi"/>
                <w:sz w:val="22"/>
                <w:lang w:val="sq-AL"/>
              </w:rPr>
              <w:t>0</w:t>
            </w:r>
          </w:p>
        </w:tc>
        <w:tc>
          <w:tcPr>
            <w:tcW w:w="537" w:type="dxa"/>
            <w:vAlign w:val="center"/>
          </w:tcPr>
          <w:p w14:paraId="1FD80707" w14:textId="77777777" w:rsidR="00970448" w:rsidRPr="005F4D3D" w:rsidRDefault="00970448" w:rsidP="00970448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  <w:tr w:rsidR="004E36C8" w:rsidRPr="005F4D3D" w14:paraId="1264FCEB" w14:textId="77777777" w:rsidTr="006A2356">
        <w:trPr>
          <w:gridAfter w:val="4"/>
          <w:wAfter w:w="7658" w:type="dxa"/>
          <w:trHeight w:val="151"/>
        </w:trPr>
        <w:tc>
          <w:tcPr>
            <w:tcW w:w="246" w:type="dxa"/>
            <w:vAlign w:val="center"/>
          </w:tcPr>
          <w:p w14:paraId="759FE6C5" w14:textId="77777777" w:rsidR="004E36C8" w:rsidRPr="005F4D3D" w:rsidRDefault="004E36C8" w:rsidP="00970448">
            <w:pPr>
              <w:spacing w:after="0" w:line="256" w:lineRule="auto"/>
              <w:rPr>
                <w:rFonts w:asciiTheme="majorBidi" w:eastAsia="Calibri" w:hAnsiTheme="majorBidi" w:cstheme="majorBidi"/>
                <w:color w:val="auto"/>
                <w:sz w:val="22"/>
                <w:lang w:val="sq-AL"/>
              </w:rPr>
            </w:pPr>
          </w:p>
        </w:tc>
      </w:tr>
    </w:tbl>
    <w:p w14:paraId="1E9D01EA" w14:textId="46CB2E23" w:rsidR="00D219F2" w:rsidRPr="005F4D3D" w:rsidRDefault="00D219F2" w:rsidP="0025587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00313A69" w14:textId="72AEAE68" w:rsidR="00C971D6" w:rsidRPr="005F4D3D" w:rsidRDefault="00DA166D" w:rsidP="00296939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sz w:val="24"/>
          <w:szCs w:val="24"/>
          <w:lang w:val="sq-AL"/>
        </w:rPr>
        <w:t xml:space="preserve">Për muajin </w:t>
      </w:r>
      <w:r w:rsidR="00672DBA" w:rsidRPr="005F4D3D">
        <w:rPr>
          <w:rFonts w:asciiTheme="majorBidi" w:hAnsiTheme="majorBidi" w:cstheme="majorBidi"/>
          <w:sz w:val="24"/>
          <w:szCs w:val="24"/>
          <w:lang w:val="sq-AL"/>
        </w:rPr>
        <w:t>korrik</w:t>
      </w:r>
      <w:r w:rsidR="00AF3B58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DE56FF" w:rsidRPr="005F4D3D">
        <w:rPr>
          <w:rFonts w:asciiTheme="majorBidi" w:hAnsiTheme="majorBidi" w:cstheme="majorBidi"/>
          <w:sz w:val="24"/>
          <w:szCs w:val="24"/>
          <w:lang w:val="sq-AL"/>
        </w:rPr>
        <w:t>janë</w:t>
      </w:r>
      <w:r w:rsidR="007E5FD7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5F4D3D">
        <w:rPr>
          <w:rFonts w:asciiTheme="majorBidi" w:hAnsiTheme="majorBidi" w:cstheme="majorBidi"/>
          <w:sz w:val="24"/>
          <w:szCs w:val="24"/>
          <w:lang w:val="sq-AL"/>
        </w:rPr>
        <w:t xml:space="preserve">raportuar </w:t>
      </w:r>
      <w:r w:rsidR="00677943" w:rsidRPr="005F4D3D">
        <w:rPr>
          <w:rFonts w:asciiTheme="majorBidi" w:hAnsiTheme="majorBidi" w:cstheme="majorBidi"/>
          <w:sz w:val="24"/>
          <w:szCs w:val="24"/>
          <w:lang w:val="sq-AL"/>
        </w:rPr>
        <w:t>8</w:t>
      </w:r>
      <w:r w:rsidR="0042605D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6311DE" w:rsidRPr="005F4D3D">
        <w:rPr>
          <w:rFonts w:asciiTheme="majorBidi" w:hAnsiTheme="majorBidi" w:cstheme="majorBidi"/>
          <w:sz w:val="24"/>
          <w:szCs w:val="24"/>
          <w:lang w:val="sq-AL"/>
        </w:rPr>
        <w:t xml:space="preserve">raste </w:t>
      </w:r>
      <w:r w:rsidR="00053300" w:rsidRPr="005F4D3D">
        <w:rPr>
          <w:rFonts w:asciiTheme="majorBidi" w:hAnsiTheme="majorBidi" w:cstheme="majorBidi"/>
          <w:sz w:val="24"/>
          <w:szCs w:val="24"/>
          <w:lang w:val="sq-AL"/>
        </w:rPr>
        <w:t>Bruceloz</w:t>
      </w:r>
      <w:r w:rsidR="00FC7594" w:rsidRPr="005F4D3D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053300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C06327" w:rsidRPr="005F4D3D">
        <w:rPr>
          <w:rFonts w:asciiTheme="majorBidi" w:hAnsiTheme="majorBidi" w:cstheme="majorBidi"/>
          <w:sz w:val="24"/>
          <w:szCs w:val="24"/>
          <w:lang w:val="sq-AL"/>
        </w:rPr>
        <w:t>p</w:t>
      </w:r>
      <w:r w:rsidR="00BA64AC" w:rsidRPr="005F4D3D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C06327" w:rsidRPr="005F4D3D">
        <w:rPr>
          <w:rFonts w:asciiTheme="majorBidi" w:hAnsiTheme="majorBidi" w:cstheme="majorBidi"/>
          <w:sz w:val="24"/>
          <w:szCs w:val="24"/>
          <w:lang w:val="sq-AL"/>
        </w:rPr>
        <w:t>rkat</w:t>
      </w:r>
      <w:r w:rsidR="00BA64AC" w:rsidRPr="005F4D3D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C06327" w:rsidRPr="005F4D3D">
        <w:rPr>
          <w:rFonts w:asciiTheme="majorBidi" w:hAnsiTheme="majorBidi" w:cstheme="majorBidi"/>
          <w:sz w:val="24"/>
          <w:szCs w:val="24"/>
          <w:lang w:val="sq-AL"/>
        </w:rPr>
        <w:t>sisht</w:t>
      </w:r>
      <w:r w:rsidR="00674D48" w:rsidRPr="005F4D3D">
        <w:rPr>
          <w:rFonts w:asciiTheme="majorBidi" w:hAnsiTheme="majorBidi" w:cstheme="majorBidi"/>
          <w:sz w:val="24"/>
          <w:szCs w:val="24"/>
          <w:lang w:val="sq-AL"/>
        </w:rPr>
        <w:t>:</w:t>
      </w:r>
      <w:r w:rsidR="00677943" w:rsidRPr="005F4D3D">
        <w:rPr>
          <w:rFonts w:asciiTheme="majorBidi" w:hAnsiTheme="majorBidi" w:cstheme="majorBidi"/>
          <w:sz w:val="24"/>
          <w:szCs w:val="24"/>
          <w:lang w:val="sq-AL"/>
        </w:rPr>
        <w:t>3</w:t>
      </w:r>
      <w:r w:rsidR="004E36C8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n</w:t>
      </w:r>
      <w:r w:rsidR="00613FB8" w:rsidRPr="005F4D3D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FE01FC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8E6528" w:rsidRPr="005F4D3D">
        <w:rPr>
          <w:rFonts w:asciiTheme="majorBidi" w:hAnsiTheme="majorBidi" w:cstheme="majorBidi"/>
          <w:sz w:val="24"/>
          <w:szCs w:val="24"/>
          <w:lang w:val="sq-AL"/>
        </w:rPr>
        <w:t>Tepelenë</w:t>
      </w:r>
      <w:r w:rsidR="00AF3B58" w:rsidRPr="005F4D3D">
        <w:rPr>
          <w:rFonts w:asciiTheme="majorBidi" w:hAnsiTheme="majorBidi" w:cstheme="majorBidi"/>
          <w:sz w:val="24"/>
          <w:szCs w:val="24"/>
          <w:lang w:val="sq-AL"/>
        </w:rPr>
        <w:t xml:space="preserve">, </w:t>
      </w:r>
      <w:r w:rsidR="00677943" w:rsidRPr="005F4D3D">
        <w:rPr>
          <w:rFonts w:asciiTheme="majorBidi" w:hAnsiTheme="majorBidi" w:cstheme="majorBidi"/>
          <w:sz w:val="24"/>
          <w:szCs w:val="24"/>
          <w:lang w:val="sq-AL"/>
        </w:rPr>
        <w:t>2</w:t>
      </w:r>
      <w:r w:rsidR="00AF3B58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723737" w:rsidRPr="005F4D3D">
        <w:rPr>
          <w:rFonts w:asciiTheme="majorBidi" w:hAnsiTheme="majorBidi" w:cstheme="majorBidi"/>
          <w:sz w:val="24"/>
          <w:szCs w:val="24"/>
          <w:lang w:val="sq-AL"/>
        </w:rPr>
        <w:t xml:space="preserve">në </w:t>
      </w:r>
      <w:r w:rsidR="00AF3B58" w:rsidRPr="005F4D3D">
        <w:rPr>
          <w:rFonts w:asciiTheme="majorBidi" w:hAnsiTheme="majorBidi" w:cstheme="majorBidi"/>
          <w:sz w:val="24"/>
          <w:szCs w:val="24"/>
          <w:lang w:val="sq-AL"/>
        </w:rPr>
        <w:t>Dib</w:t>
      </w:r>
      <w:r w:rsidR="009F2814" w:rsidRPr="005F4D3D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AF3B58" w:rsidRPr="005F4D3D">
        <w:rPr>
          <w:rFonts w:asciiTheme="majorBidi" w:hAnsiTheme="majorBidi" w:cstheme="majorBidi"/>
          <w:sz w:val="24"/>
          <w:szCs w:val="24"/>
          <w:lang w:val="sq-AL"/>
        </w:rPr>
        <w:t xml:space="preserve">r, </w:t>
      </w:r>
      <w:r w:rsidR="00677943" w:rsidRPr="005F4D3D">
        <w:rPr>
          <w:rFonts w:asciiTheme="majorBidi" w:hAnsiTheme="majorBidi" w:cstheme="majorBidi"/>
          <w:sz w:val="24"/>
          <w:szCs w:val="24"/>
          <w:lang w:val="sq-AL"/>
        </w:rPr>
        <w:t>1</w:t>
      </w:r>
      <w:r w:rsidR="00723737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në </w:t>
      </w:r>
      <w:r w:rsidR="00677943" w:rsidRPr="005F4D3D">
        <w:rPr>
          <w:rFonts w:asciiTheme="majorBidi" w:hAnsiTheme="majorBidi" w:cstheme="majorBidi"/>
          <w:sz w:val="24"/>
          <w:szCs w:val="24"/>
          <w:lang w:val="sq-AL"/>
        </w:rPr>
        <w:t>Berat,</w:t>
      </w:r>
      <w:r w:rsidR="00E728DE" w:rsidRPr="005F4D3D">
        <w:rPr>
          <w:rFonts w:asciiTheme="majorBidi" w:hAnsiTheme="majorBidi" w:cstheme="majorBidi"/>
          <w:sz w:val="24"/>
          <w:szCs w:val="24"/>
          <w:lang w:val="sq-AL"/>
        </w:rPr>
        <w:t>1 në</w:t>
      </w:r>
      <w:r w:rsidR="00832D83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Pogradec</w:t>
      </w:r>
      <w:r w:rsidR="00296939" w:rsidRPr="005F4D3D">
        <w:rPr>
          <w:rFonts w:asciiTheme="majorBidi" w:hAnsiTheme="majorBidi" w:cstheme="majorBidi"/>
          <w:sz w:val="24"/>
          <w:szCs w:val="24"/>
          <w:lang w:val="sq-AL"/>
        </w:rPr>
        <w:t xml:space="preserve"> dhe 1 në Korçë</w:t>
      </w:r>
      <w:r w:rsidR="00677943" w:rsidRPr="005F4D3D">
        <w:rPr>
          <w:rFonts w:asciiTheme="majorBidi" w:hAnsiTheme="majorBidi" w:cstheme="majorBidi"/>
          <w:sz w:val="24"/>
          <w:szCs w:val="24"/>
          <w:lang w:val="sq-AL"/>
        </w:rPr>
        <w:t>.</w:t>
      </w:r>
    </w:p>
    <w:p w14:paraId="1AE36ACA" w14:textId="0B2086CE" w:rsidR="00A35259" w:rsidRPr="005F4D3D" w:rsidRDefault="00A35259" w:rsidP="0097475D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468B5983" w14:textId="554838B1" w:rsidR="00A35259" w:rsidRPr="005F4D3D" w:rsidRDefault="00A35259" w:rsidP="0097475D">
      <w:pPr>
        <w:spacing w:after="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D64E3A6" w14:textId="21512787" w:rsidR="009A5581" w:rsidRPr="005F4D3D" w:rsidRDefault="00BC23B7" w:rsidP="0097475D">
      <w:pPr>
        <w:pStyle w:val="ListParagraph"/>
        <w:numPr>
          <w:ilvl w:val="0"/>
          <w:numId w:val="15"/>
        </w:numPr>
        <w:spacing w:after="16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S</w:t>
      </w:r>
      <w:r w:rsidR="005603CB"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ë</w:t>
      </w:r>
      <w:r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mundje</w:t>
      </w:r>
      <w:r w:rsidR="00644C6A"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infektive me transmetim p</w:t>
      </w:r>
      <w:r w:rsidR="005603CB"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ë</w:t>
      </w:r>
      <w:r w:rsidR="00644C6A"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rmes ajrit</w:t>
      </w:r>
    </w:p>
    <w:p w14:paraId="41662BA7" w14:textId="77777777" w:rsidR="005F7CF8" w:rsidRPr="005F4D3D" w:rsidRDefault="005F7CF8" w:rsidP="005F7CF8">
      <w:pPr>
        <w:pStyle w:val="ListParagraph"/>
        <w:spacing w:after="16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07391FDF" w14:textId="4CBC0A73" w:rsidR="00A35259" w:rsidRPr="005F4D3D" w:rsidRDefault="00A86DB2" w:rsidP="00C97589">
      <w:pPr>
        <w:pStyle w:val="ListParagraph"/>
        <w:numPr>
          <w:ilvl w:val="1"/>
          <w:numId w:val="35"/>
        </w:num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5F4D3D">
        <w:rPr>
          <w:rFonts w:asciiTheme="majorBidi" w:hAnsiTheme="majorBidi" w:cstheme="majorBidi"/>
          <w:b/>
          <w:bCs/>
          <w:sz w:val="24"/>
          <w:szCs w:val="24"/>
          <w:lang w:val="sq-AL"/>
        </w:rPr>
        <w:t>COVID-19</w:t>
      </w:r>
    </w:p>
    <w:p w14:paraId="4B7913A8" w14:textId="7313C997" w:rsidR="008548B9" w:rsidRPr="005F4D3D" w:rsidRDefault="008548B9" w:rsidP="008548B9">
      <w:pPr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Gjatë muajit korrik 2025 janë raportuar në Sistemin e Informacionit të Sëmundjeve Infektive 66 raste të konfirmuara me COVID-19 dhe incidenca</w:t>
      </w:r>
      <w:r w:rsidR="00857C9D" w:rsidRPr="005F4D3D">
        <w:rPr>
          <w:rFonts w:ascii="Times New Roman" w:hAnsi="Times New Roman"/>
          <w:sz w:val="24"/>
          <w:szCs w:val="24"/>
          <w:lang w:val="sq-AL"/>
        </w:rPr>
        <w:t xml:space="preserve"> e kësaj sëmundjeje për muajin k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orrik është 2.75 raste /100000 banorë. </w:t>
      </w:r>
    </w:p>
    <w:p w14:paraId="7EF3F390" w14:textId="022FE593" w:rsidR="008548B9" w:rsidRPr="005F4D3D" w:rsidRDefault="008548B9" w:rsidP="008548B9">
      <w:pPr>
        <w:rPr>
          <w:rFonts w:ascii="Times New Roman" w:hAnsi="Times New Roman"/>
          <w:b/>
          <w:sz w:val="24"/>
          <w:szCs w:val="24"/>
          <w:lang w:val="sq-AL"/>
        </w:rPr>
      </w:pPr>
      <w:r w:rsidRPr="005F4D3D">
        <w:rPr>
          <w:rFonts w:ascii="Times New Roman" w:hAnsi="Times New Roman"/>
          <w:b/>
          <w:sz w:val="24"/>
          <w:szCs w:val="24"/>
          <w:lang w:val="sq-AL"/>
        </w:rPr>
        <w:t>Grafiku 9. Shpërndarja e rasteve sipas grup</w:t>
      </w:r>
      <w:r w:rsidR="00CF3FCD" w:rsidRPr="005F4D3D">
        <w:rPr>
          <w:rFonts w:ascii="Times New Roman" w:hAnsi="Times New Roman"/>
          <w:b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b/>
          <w:sz w:val="24"/>
          <w:szCs w:val="24"/>
          <w:lang w:val="sq-AL"/>
        </w:rPr>
        <w:t xml:space="preserve">moshave </w:t>
      </w:r>
      <w:r w:rsidR="00CF3FCD" w:rsidRPr="005F4D3D">
        <w:rPr>
          <w:rFonts w:ascii="Times New Roman" w:hAnsi="Times New Roman"/>
          <w:b/>
          <w:sz w:val="24"/>
          <w:szCs w:val="24"/>
          <w:lang w:val="sq-AL"/>
        </w:rPr>
        <w:t>(k</w:t>
      </w:r>
      <w:r w:rsidRPr="005F4D3D">
        <w:rPr>
          <w:rFonts w:ascii="Times New Roman" w:hAnsi="Times New Roman"/>
          <w:b/>
          <w:sz w:val="24"/>
          <w:szCs w:val="24"/>
          <w:lang w:val="sq-AL"/>
        </w:rPr>
        <w:t>orrik 2025)</w:t>
      </w:r>
    </w:p>
    <w:p w14:paraId="6FD3CBDA" w14:textId="77777777" w:rsidR="008548B9" w:rsidRPr="005F4D3D" w:rsidRDefault="008548B9" w:rsidP="008548B9">
      <w:pPr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noProof/>
        </w:rPr>
        <w:drawing>
          <wp:inline distT="0" distB="0" distL="0" distR="0" wp14:anchorId="47ABD7A4" wp14:editId="267C7DB4">
            <wp:extent cx="5526157" cy="2743200"/>
            <wp:effectExtent l="0" t="0" r="17780" b="0"/>
            <wp:docPr id="34431071" name="Chart 34431071">
              <a:extLst xmlns:a="http://schemas.openxmlformats.org/drawingml/2006/main">
                <a:ext uri="{FF2B5EF4-FFF2-40B4-BE49-F238E27FC236}">
                  <a16:creationId xmlns:a16="http://schemas.microsoft.com/office/drawing/2014/main" id="{2D964B42-A4F8-4242-BF35-3D76FD685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B4063CE" w14:textId="4F4F7C27" w:rsidR="008548B9" w:rsidRPr="005F4D3D" w:rsidRDefault="008548B9" w:rsidP="00CF3FC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Grup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sz w:val="24"/>
          <w:szCs w:val="24"/>
          <w:lang w:val="sq-AL"/>
        </w:rPr>
        <w:t>mosha më e prekur për këtë muaj janë grup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sz w:val="24"/>
          <w:szCs w:val="24"/>
          <w:lang w:val="sq-AL"/>
        </w:rPr>
        <w:t>mosha 25-34 vje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me 14 raste e ndjekur nga ajo 65-74 vje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me 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12 raste dhe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grup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-</w:t>
      </w:r>
      <w:r w:rsidRPr="005F4D3D">
        <w:rPr>
          <w:rFonts w:ascii="Times New Roman" w:hAnsi="Times New Roman"/>
          <w:sz w:val="24"/>
          <w:szCs w:val="24"/>
          <w:lang w:val="sq-AL"/>
        </w:rPr>
        <w:t>mosha 45-54 vje</w:t>
      </w:r>
      <w:r w:rsidR="00CF3FCD" w:rsidRPr="005F4D3D">
        <w:rPr>
          <w:rFonts w:ascii="Times New Roman" w:hAnsi="Times New Roman"/>
          <w:sz w:val="24"/>
          <w:szCs w:val="24"/>
          <w:lang w:val="sq-AL"/>
        </w:rPr>
        <w:t>ç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me 11 raste. </w:t>
      </w:r>
    </w:p>
    <w:p w14:paraId="6041A82E" w14:textId="53ACB739" w:rsidR="008548B9" w:rsidRPr="005F4D3D" w:rsidRDefault="008548B9" w:rsidP="00AE18F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Rastet janë raportuar nga bashkitë Elbasan, Kavajë, Lezhë, Mirditë, Patos</w:t>
      </w:r>
      <w:r w:rsidR="00D67E38">
        <w:rPr>
          <w:rFonts w:ascii="Times New Roman" w:hAnsi="Times New Roman"/>
          <w:sz w:val="24"/>
          <w:szCs w:val="24"/>
          <w:lang w:val="sq-AL"/>
        </w:rPr>
        <w:t>, Pogradec, Roskovec me 1 rast p</w:t>
      </w:r>
      <w:r w:rsidRPr="005F4D3D">
        <w:rPr>
          <w:rFonts w:ascii="Times New Roman" w:hAnsi="Times New Roman"/>
          <w:sz w:val="24"/>
          <w:szCs w:val="24"/>
          <w:lang w:val="sq-AL"/>
        </w:rPr>
        <w:t>ë</w:t>
      </w:r>
      <w:r w:rsidR="00D67E38">
        <w:rPr>
          <w:rFonts w:ascii="Times New Roman" w:hAnsi="Times New Roman"/>
          <w:sz w:val="24"/>
          <w:szCs w:val="24"/>
          <w:lang w:val="sq-AL"/>
        </w:rPr>
        <w:t>r</w:t>
      </w:r>
      <w:r w:rsidRPr="005F4D3D">
        <w:rPr>
          <w:rFonts w:ascii="Times New Roman" w:hAnsi="Times New Roman"/>
          <w:sz w:val="24"/>
          <w:szCs w:val="24"/>
          <w:lang w:val="sq-AL"/>
        </w:rPr>
        <w:t xml:space="preserve"> secilën, Dimal, Fier, Kamëz me nga 2 raste, Kukës 3 raste, Durrës 4 raste, Vlora 7 raste dhe Tirana me 38 raste.</w:t>
      </w:r>
    </w:p>
    <w:p w14:paraId="7C28FCD9" w14:textId="3EB586C8" w:rsidR="008C3A31" w:rsidRDefault="008548B9" w:rsidP="00AE18F8">
      <w:pPr>
        <w:jc w:val="both"/>
        <w:rPr>
          <w:noProof/>
          <w:lang w:val="sq-AL"/>
        </w:rPr>
      </w:pPr>
      <w:r w:rsidRPr="005F4D3D">
        <w:rPr>
          <w:rFonts w:ascii="Times New Roman" w:hAnsi="Times New Roman"/>
          <w:sz w:val="24"/>
          <w:szCs w:val="24"/>
          <w:lang w:val="sq-AL"/>
        </w:rPr>
        <w:t>Gjatë muajit korrik 2025 janë raportuar 8 raste të shtruara në spital dhe asnjë raste vdekje. Konfirmimi i rasteve është bërë në 77% (51 raste) janë konfirmuar në laboratorët e NJVKSH-ve dhe 23% (15 raste) janë raportuar në laboratorin e ISHP</w:t>
      </w:r>
      <w:r w:rsidR="00D4593D" w:rsidRPr="005F4D3D">
        <w:rPr>
          <w:rFonts w:ascii="Times New Roman" w:hAnsi="Times New Roman"/>
          <w:sz w:val="24"/>
          <w:szCs w:val="24"/>
          <w:lang w:val="sq-AL"/>
        </w:rPr>
        <w:t>-së</w:t>
      </w:r>
      <w:r w:rsidRPr="005F4D3D">
        <w:rPr>
          <w:rFonts w:ascii="Times New Roman" w:hAnsi="Times New Roman"/>
          <w:sz w:val="24"/>
          <w:szCs w:val="24"/>
          <w:lang w:val="sq-AL"/>
        </w:rPr>
        <w:t>.</w:t>
      </w:r>
      <w:r w:rsidRPr="005F4D3D">
        <w:rPr>
          <w:noProof/>
          <w:lang w:val="sq-AL"/>
        </w:rPr>
        <w:t xml:space="preserve"> </w:t>
      </w:r>
    </w:p>
    <w:p w14:paraId="180F1A6C" w14:textId="77777777" w:rsidR="008C3A31" w:rsidRDefault="008C3A31" w:rsidP="008C3A31">
      <w:pPr>
        <w:rPr>
          <w:lang w:val="sq-AL"/>
        </w:rPr>
      </w:pPr>
    </w:p>
    <w:p w14:paraId="55008EF5" w14:textId="59F145C9" w:rsidR="008548B9" w:rsidRPr="008C3A31" w:rsidRDefault="008C3A31" w:rsidP="008C3A31">
      <w:pPr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80F7" wp14:editId="45F029F9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5791200" cy="5562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562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460CD" w14:textId="02537126" w:rsidR="008C3A31" w:rsidRPr="008C3A31" w:rsidRDefault="008C3A31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8C3A31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INSTITUTI SHENDETIT PUBLIK</w:t>
                            </w:r>
                          </w:p>
                          <w:p w14:paraId="562871FB" w14:textId="2D4428BC" w:rsidR="008C3A31" w:rsidRPr="008C3A31" w:rsidRDefault="008C3A31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8C3A31"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DEKSI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80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4.8pt;margin-top:14.15pt;width:456pt;height:4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" fillcolor="#ed7d31 [3205]" stroked="f" strokeweight=".5pt">
                <v:textbox>
                  <w:txbxContent>
                    <w:p w14:paraId="248460CD" w14:textId="02537126" w:rsidR="008C3A31" w:rsidRPr="008C3A31" w:rsidRDefault="008C3A31">
                      <w:pPr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 w:rsidRPr="008C3A31">
                        <w:rPr>
                          <w:b/>
                          <w:color w:val="FFFFFF" w:themeColor="background1"/>
                          <w:sz w:val="22"/>
                        </w:rPr>
                        <w:t>INSTITUTI SHENDETIT PUBLIK</w:t>
                      </w:r>
                    </w:p>
                    <w:p w14:paraId="562871FB" w14:textId="2D4428BC" w:rsidR="008C3A31" w:rsidRPr="008C3A31" w:rsidRDefault="008C3A31">
                      <w:pPr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 w:rsidRPr="008C3A31">
                        <w:rPr>
                          <w:b/>
                          <w:color w:val="FFFFFF" w:themeColor="background1"/>
                          <w:sz w:val="22"/>
                        </w:rPr>
                        <w:t>DEKSI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0B935" w14:textId="389A6E88" w:rsidR="00AD7E3F" w:rsidRPr="00AD7E3F" w:rsidRDefault="00AD7E3F" w:rsidP="00AD7E3F">
      <w:pPr>
        <w:tabs>
          <w:tab w:val="left" w:pos="3041"/>
        </w:tabs>
        <w:rPr>
          <w:rFonts w:asciiTheme="majorBidi" w:hAnsiTheme="majorBidi" w:cstheme="majorBidi"/>
          <w:sz w:val="24"/>
          <w:szCs w:val="24"/>
          <w:lang w:val="sq-AL"/>
        </w:rPr>
      </w:pPr>
    </w:p>
    <w:sectPr w:rsidR="00AD7E3F" w:rsidRPr="00AD7E3F" w:rsidSect="00BE6C9C">
      <w:type w:val="continuous"/>
      <w:pgSz w:w="12240" w:h="15840" w:code="1"/>
      <w:pgMar w:top="1440" w:right="1608" w:bottom="1440" w:left="1440" w:header="360" w:footer="720" w:gutter="0"/>
      <w:cols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E7153" w14:textId="77777777" w:rsidR="00001695" w:rsidRDefault="00001695">
      <w:pPr>
        <w:spacing w:after="0"/>
      </w:pPr>
      <w:r>
        <w:separator/>
      </w:r>
    </w:p>
    <w:p w14:paraId="3C0E1EF2" w14:textId="77777777" w:rsidR="00001695" w:rsidRDefault="00001695"/>
    <w:p w14:paraId="04C600AF" w14:textId="77777777" w:rsidR="00001695" w:rsidRDefault="00001695"/>
  </w:endnote>
  <w:endnote w:type="continuationSeparator" w:id="0">
    <w:p w14:paraId="2ECB06E5" w14:textId="77777777" w:rsidR="00001695" w:rsidRDefault="00001695">
      <w:pPr>
        <w:spacing w:after="0"/>
      </w:pPr>
      <w:r>
        <w:continuationSeparator/>
      </w:r>
    </w:p>
    <w:p w14:paraId="3DD43E0F" w14:textId="77777777" w:rsidR="00001695" w:rsidRDefault="00001695"/>
    <w:p w14:paraId="125D8823" w14:textId="77777777" w:rsidR="00001695" w:rsidRDefault="00001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BB4B7" w14:textId="77777777" w:rsidR="00001695" w:rsidRDefault="00001695">
      <w:pPr>
        <w:spacing w:after="0"/>
      </w:pPr>
      <w:r>
        <w:separator/>
      </w:r>
    </w:p>
    <w:p w14:paraId="3CD0D70D" w14:textId="77777777" w:rsidR="00001695" w:rsidRDefault="00001695"/>
    <w:p w14:paraId="32D6F041" w14:textId="77777777" w:rsidR="00001695" w:rsidRDefault="00001695"/>
  </w:footnote>
  <w:footnote w:type="continuationSeparator" w:id="0">
    <w:p w14:paraId="75DDA840" w14:textId="77777777" w:rsidR="00001695" w:rsidRDefault="00001695">
      <w:pPr>
        <w:spacing w:after="0"/>
      </w:pPr>
      <w:r>
        <w:continuationSeparator/>
      </w:r>
    </w:p>
    <w:p w14:paraId="538C9902" w14:textId="77777777" w:rsidR="00001695" w:rsidRDefault="00001695"/>
    <w:p w14:paraId="53D6C202" w14:textId="77777777" w:rsidR="00001695" w:rsidRDefault="0000169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3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07"/>
      <w:gridCol w:w="4921"/>
    </w:tblGrid>
    <w:tr w:rsidR="001F6AA6" w:rsidRPr="00FB117D" w14:paraId="33F69501" w14:textId="77777777" w:rsidTr="009A5581">
      <w:trPr>
        <w:jc w:val="center"/>
      </w:trPr>
      <w:tc>
        <w:tcPr>
          <w:tcW w:w="4536" w:type="dxa"/>
        </w:tcPr>
        <w:p w14:paraId="22188C2E" w14:textId="45D50194" w:rsidR="001F6AA6" w:rsidRPr="00BD2D60" w:rsidRDefault="001F6AA6" w:rsidP="00301AD1">
          <w:pPr>
            <w:pStyle w:val="Header"/>
            <w:rPr>
              <w:szCs w:val="22"/>
            </w:rPr>
          </w:pPr>
          <w:r w:rsidRPr="00BD2D60">
            <w:rPr>
              <w:szCs w:val="22"/>
            </w:rPr>
            <w:t xml:space="preserve">BULETINI MUJOR I SEMUNDSHMERISE INFEKTIVE, </w:t>
          </w:r>
          <w:r w:rsidR="00A32420">
            <w:rPr>
              <w:szCs w:val="22"/>
            </w:rPr>
            <w:t>Korrik</w:t>
          </w:r>
          <w:r>
            <w:rPr>
              <w:szCs w:val="22"/>
            </w:rPr>
            <w:t xml:space="preserve">  2025</w:t>
          </w:r>
        </w:p>
      </w:tc>
      <w:tc>
        <w:tcPr>
          <w:tcW w:w="4845" w:type="dxa"/>
        </w:tcPr>
        <w:p w14:paraId="22C67EAE" w14:textId="4601857F" w:rsidR="001F6AA6" w:rsidRPr="00BD2D60" w:rsidRDefault="001F6AA6" w:rsidP="00FB117D">
          <w:pPr>
            <w:pStyle w:val="Header"/>
            <w:jc w:val="right"/>
            <w:rPr>
              <w:rStyle w:val="PageNumber"/>
              <w:szCs w:val="22"/>
            </w:rPr>
          </w:pPr>
          <w:r w:rsidRPr="00BD2D60">
            <w:rPr>
              <w:rStyle w:val="PageNumber"/>
              <w:szCs w:val="22"/>
            </w:rPr>
            <w:fldChar w:fldCharType="begin"/>
          </w:r>
          <w:r w:rsidRPr="00BD2D60">
            <w:rPr>
              <w:rStyle w:val="PageNumber"/>
              <w:szCs w:val="22"/>
            </w:rPr>
            <w:instrText xml:space="preserve"> PAGE   \* MERGEFORMAT </w:instrText>
          </w:r>
          <w:r w:rsidRPr="00BD2D60">
            <w:rPr>
              <w:rStyle w:val="PageNumber"/>
              <w:szCs w:val="22"/>
            </w:rPr>
            <w:fldChar w:fldCharType="separate"/>
          </w:r>
          <w:r w:rsidR="00874101">
            <w:rPr>
              <w:rStyle w:val="PageNumber"/>
              <w:noProof/>
              <w:szCs w:val="22"/>
            </w:rPr>
            <w:t>6</w:t>
          </w:r>
          <w:r w:rsidRPr="00BD2D60">
            <w:rPr>
              <w:rStyle w:val="PageNumber"/>
              <w:szCs w:val="22"/>
            </w:rPr>
            <w:fldChar w:fldCharType="end"/>
          </w:r>
        </w:p>
      </w:tc>
    </w:tr>
  </w:tbl>
  <w:p w14:paraId="15BF1F42" w14:textId="619B73CD" w:rsidR="001F6AA6" w:rsidRDefault="001F6AA6">
    <w:pPr>
      <w:pStyle w:val="NoSpacing"/>
      <w:ind w:left="-218"/>
    </w:pPr>
    <w:r>
      <mc:AlternateContent>
        <mc:Choice Requires="wps">
          <w:drawing>
            <wp:inline distT="0" distB="0" distL="0" distR="0" wp14:anchorId="1C381AE1" wp14:editId="5736850F">
              <wp:extent cx="7305040" cy="137160"/>
              <wp:effectExtent l="0" t="0" r="635" b="0"/>
              <wp:docPr id="2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rgbClr val="FF5C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BE0F2D3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" fillcolor="#ff5c0b" stroked="f" strokeweight="2pt">
              <o:lock v:ext="edit" aspectratio="t"/>
              <w10:anchorlock/>
            </v:rect>
          </w:pict>
        </mc:Fallback>
      </mc:AlternateContent>
    </w:r>
  </w:p>
  <w:p w14:paraId="601EDCEC" w14:textId="77777777" w:rsidR="001F6AA6" w:rsidRDefault="001F6AA6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91" w:type="dxa"/>
      <w:tblInd w:w="-2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5"/>
    </w:tblGrid>
    <w:tr w:rsidR="001F6AA6" w:rsidRPr="00FB117D" w14:paraId="46A51694" w14:textId="77777777" w:rsidTr="00FB117D">
      <w:trPr>
        <w:cantSplit/>
      </w:trPr>
      <w:tc>
        <w:tcPr>
          <w:tcW w:w="5746" w:type="dxa"/>
          <w:vAlign w:val="bottom"/>
        </w:tcPr>
        <w:p w14:paraId="0CF55C59" w14:textId="77777777" w:rsidR="001F6AA6" w:rsidRPr="00BD2D60" w:rsidRDefault="001F6AA6" w:rsidP="004B68E3">
          <w:pPr>
            <w:pStyle w:val="Header"/>
            <w:rPr>
              <w:szCs w:val="22"/>
            </w:rPr>
          </w:pPr>
          <w:r w:rsidRPr="00BD2D60">
            <w:rPr>
              <w:szCs w:val="22"/>
            </w:rPr>
            <w:t>BULETINI MUJOR I SEMUNDSHMERISE INFEKTIVE</w:t>
          </w:r>
        </w:p>
      </w:tc>
      <w:tc>
        <w:tcPr>
          <w:tcW w:w="5746" w:type="dxa"/>
          <w:vAlign w:val="bottom"/>
        </w:tcPr>
        <w:p w14:paraId="3BE4768F" w14:textId="77777777" w:rsidR="001F6AA6" w:rsidRPr="00BD2D60" w:rsidRDefault="001F6AA6">
          <w:pPr>
            <w:pStyle w:val="IssueNumber"/>
            <w:rPr>
              <w:szCs w:val="22"/>
            </w:rPr>
          </w:pPr>
          <w:r w:rsidRPr="00BD2D60">
            <w:rPr>
              <w:szCs w:val="22"/>
            </w:rPr>
            <w:t xml:space="preserve">ISHP </w:t>
          </w:r>
        </w:p>
      </w:tc>
    </w:tr>
  </w:tbl>
  <w:p w14:paraId="4660024F" w14:textId="77777777" w:rsidR="001F6AA6" w:rsidRDefault="001F6AA6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A28C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1B46930"/>
    <w:lvl w:ilvl="0">
      <w:start w:val="1"/>
      <w:numFmt w:val="bullet"/>
      <w:pStyle w:val="ListBullet"/>
      <w:lvlText w:val="Ü"/>
      <w:lvlJc w:val="left"/>
      <w:pPr>
        <w:ind w:left="360" w:hanging="360"/>
      </w:pPr>
      <w:rPr>
        <w:rFonts w:ascii="Wingdings" w:hAnsi="Wingdings" w:hint="default"/>
        <w:color w:val="FF5C0B"/>
      </w:rPr>
    </w:lvl>
  </w:abstractNum>
  <w:abstractNum w:abstractNumId="3" w15:restartNumberingAfterBreak="0">
    <w:nsid w:val="03CD0892"/>
    <w:multiLevelType w:val="hybridMultilevel"/>
    <w:tmpl w:val="F804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A29"/>
    <w:multiLevelType w:val="multilevel"/>
    <w:tmpl w:val="B074C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8210444"/>
    <w:multiLevelType w:val="multilevel"/>
    <w:tmpl w:val="0CD470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16323F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AA16979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FD62CFF"/>
    <w:multiLevelType w:val="hybridMultilevel"/>
    <w:tmpl w:val="3B6E499A"/>
    <w:lvl w:ilvl="0" w:tplc="F636186E">
      <w:start w:val="1"/>
      <w:numFmt w:val="bullet"/>
      <w:pStyle w:val="ListBullet2"/>
      <w:lvlText w:val="Ü"/>
      <w:lvlJc w:val="left"/>
      <w:pPr>
        <w:ind w:left="360" w:hanging="360"/>
      </w:pPr>
      <w:rPr>
        <w:rFonts w:ascii="Wingdings" w:hAnsi="Wingdings" w:hint="default"/>
        <w:color w:val="FFA8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D57574"/>
    <w:multiLevelType w:val="hybridMultilevel"/>
    <w:tmpl w:val="E0F49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82F47"/>
    <w:multiLevelType w:val="multilevel"/>
    <w:tmpl w:val="6356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18273DC7"/>
    <w:multiLevelType w:val="hybridMultilevel"/>
    <w:tmpl w:val="6DFE3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64C92"/>
    <w:multiLevelType w:val="hybridMultilevel"/>
    <w:tmpl w:val="2702FCF6"/>
    <w:lvl w:ilvl="0" w:tplc="09D6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F9525A"/>
    <w:multiLevelType w:val="multilevel"/>
    <w:tmpl w:val="63564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2F8E284B"/>
    <w:multiLevelType w:val="hybridMultilevel"/>
    <w:tmpl w:val="DC02F8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6062A7"/>
    <w:multiLevelType w:val="hybridMultilevel"/>
    <w:tmpl w:val="C1FC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246C3"/>
    <w:multiLevelType w:val="multilevel"/>
    <w:tmpl w:val="63564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B7B1E3E"/>
    <w:multiLevelType w:val="multilevel"/>
    <w:tmpl w:val="E9C84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B16F26"/>
    <w:multiLevelType w:val="hybridMultilevel"/>
    <w:tmpl w:val="C838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A3043"/>
    <w:multiLevelType w:val="hybridMultilevel"/>
    <w:tmpl w:val="3760B2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400"/>
    <w:multiLevelType w:val="multilevel"/>
    <w:tmpl w:val="CAC09D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A7E1B7E"/>
    <w:multiLevelType w:val="hybridMultilevel"/>
    <w:tmpl w:val="E9F6019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610CE3"/>
    <w:multiLevelType w:val="multilevel"/>
    <w:tmpl w:val="0CD470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E54056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5E7F02AA"/>
    <w:multiLevelType w:val="multilevel"/>
    <w:tmpl w:val="63564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68A41FE6"/>
    <w:multiLevelType w:val="hybridMultilevel"/>
    <w:tmpl w:val="719E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C0443"/>
    <w:multiLevelType w:val="multilevel"/>
    <w:tmpl w:val="6356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6EF63078"/>
    <w:multiLevelType w:val="hybridMultilevel"/>
    <w:tmpl w:val="A51813C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E62F1E"/>
    <w:multiLevelType w:val="hybridMultilevel"/>
    <w:tmpl w:val="AB2C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F31AE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77776192"/>
    <w:multiLevelType w:val="multilevel"/>
    <w:tmpl w:val="CCC8CC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8E5338"/>
    <w:multiLevelType w:val="multilevel"/>
    <w:tmpl w:val="620A6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77E27623"/>
    <w:multiLevelType w:val="hybridMultilevel"/>
    <w:tmpl w:val="2702FCF6"/>
    <w:lvl w:ilvl="0" w:tplc="09D6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CF6B1F"/>
    <w:multiLevelType w:val="hybridMultilevel"/>
    <w:tmpl w:val="9B0CAB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19"/>
  </w:num>
  <w:num w:numId="9">
    <w:abstractNumId w:val="27"/>
  </w:num>
  <w:num w:numId="10">
    <w:abstractNumId w:val="3"/>
  </w:num>
  <w:num w:numId="11">
    <w:abstractNumId w:val="11"/>
  </w:num>
  <w:num w:numId="12">
    <w:abstractNumId w:val="28"/>
  </w:num>
  <w:num w:numId="13">
    <w:abstractNumId w:val="9"/>
  </w:num>
  <w:num w:numId="14">
    <w:abstractNumId w:val="33"/>
  </w:num>
  <w:num w:numId="15">
    <w:abstractNumId w:val="26"/>
  </w:num>
  <w:num w:numId="16">
    <w:abstractNumId w:val="32"/>
  </w:num>
  <w:num w:numId="17">
    <w:abstractNumId w:val="12"/>
  </w:num>
  <w:num w:numId="18">
    <w:abstractNumId w:val="6"/>
  </w:num>
  <w:num w:numId="19">
    <w:abstractNumId w:val="14"/>
  </w:num>
  <w:num w:numId="20">
    <w:abstractNumId w:val="31"/>
  </w:num>
  <w:num w:numId="21">
    <w:abstractNumId w:val="21"/>
  </w:num>
  <w:num w:numId="22">
    <w:abstractNumId w:val="25"/>
  </w:num>
  <w:num w:numId="23">
    <w:abstractNumId w:val="29"/>
  </w:num>
  <w:num w:numId="24">
    <w:abstractNumId w:val="23"/>
  </w:num>
  <w:num w:numId="25">
    <w:abstractNumId w:val="7"/>
  </w:num>
  <w:num w:numId="26">
    <w:abstractNumId w:val="24"/>
  </w:num>
  <w:num w:numId="27">
    <w:abstractNumId w:val="16"/>
  </w:num>
  <w:num w:numId="28">
    <w:abstractNumId w:val="4"/>
  </w:num>
  <w:num w:numId="29">
    <w:abstractNumId w:val="13"/>
  </w:num>
  <w:num w:numId="30">
    <w:abstractNumId w:val="30"/>
  </w:num>
  <w:num w:numId="31">
    <w:abstractNumId w:val="5"/>
  </w:num>
  <w:num w:numId="32">
    <w:abstractNumId w:val="10"/>
  </w:num>
  <w:num w:numId="33">
    <w:abstractNumId w:val="22"/>
  </w:num>
  <w:num w:numId="34">
    <w:abstractNumId w:val="17"/>
  </w:num>
  <w:num w:numId="35">
    <w:abstractNumId w:val="20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D"/>
    <w:rsid w:val="00000B2E"/>
    <w:rsid w:val="00000D15"/>
    <w:rsid w:val="00000E70"/>
    <w:rsid w:val="00001695"/>
    <w:rsid w:val="00001A33"/>
    <w:rsid w:val="00002CBF"/>
    <w:rsid w:val="000033DA"/>
    <w:rsid w:val="00004185"/>
    <w:rsid w:val="00005990"/>
    <w:rsid w:val="00005FE8"/>
    <w:rsid w:val="00006316"/>
    <w:rsid w:val="00007DF8"/>
    <w:rsid w:val="0001065E"/>
    <w:rsid w:val="00010DBB"/>
    <w:rsid w:val="00011924"/>
    <w:rsid w:val="00011A90"/>
    <w:rsid w:val="000137A2"/>
    <w:rsid w:val="00013D9C"/>
    <w:rsid w:val="00014DC2"/>
    <w:rsid w:val="00015F49"/>
    <w:rsid w:val="00016726"/>
    <w:rsid w:val="00017795"/>
    <w:rsid w:val="000201CB"/>
    <w:rsid w:val="00020955"/>
    <w:rsid w:val="000219CA"/>
    <w:rsid w:val="00021A1A"/>
    <w:rsid w:val="00024B4B"/>
    <w:rsid w:val="00025E99"/>
    <w:rsid w:val="000262A5"/>
    <w:rsid w:val="00026A13"/>
    <w:rsid w:val="000329FE"/>
    <w:rsid w:val="00032C53"/>
    <w:rsid w:val="0003628C"/>
    <w:rsid w:val="000401AF"/>
    <w:rsid w:val="00042539"/>
    <w:rsid w:val="00045179"/>
    <w:rsid w:val="00047516"/>
    <w:rsid w:val="00050331"/>
    <w:rsid w:val="0005215A"/>
    <w:rsid w:val="00052946"/>
    <w:rsid w:val="00052C6D"/>
    <w:rsid w:val="00053300"/>
    <w:rsid w:val="000536A5"/>
    <w:rsid w:val="000545E7"/>
    <w:rsid w:val="00054C36"/>
    <w:rsid w:val="00055857"/>
    <w:rsid w:val="00056665"/>
    <w:rsid w:val="00056773"/>
    <w:rsid w:val="00056B31"/>
    <w:rsid w:val="00056CC5"/>
    <w:rsid w:val="000604BE"/>
    <w:rsid w:val="000612AD"/>
    <w:rsid w:val="00061615"/>
    <w:rsid w:val="00062B3D"/>
    <w:rsid w:val="00063460"/>
    <w:rsid w:val="00065EEC"/>
    <w:rsid w:val="0006680A"/>
    <w:rsid w:val="000673CC"/>
    <w:rsid w:val="0006793D"/>
    <w:rsid w:val="000703CA"/>
    <w:rsid w:val="00070476"/>
    <w:rsid w:val="000729C2"/>
    <w:rsid w:val="00073016"/>
    <w:rsid w:val="00075752"/>
    <w:rsid w:val="000769FC"/>
    <w:rsid w:val="00077B8D"/>
    <w:rsid w:val="00080139"/>
    <w:rsid w:val="00080599"/>
    <w:rsid w:val="00080D5D"/>
    <w:rsid w:val="0008125B"/>
    <w:rsid w:val="00081EB7"/>
    <w:rsid w:val="0008500E"/>
    <w:rsid w:val="00085367"/>
    <w:rsid w:val="000862DB"/>
    <w:rsid w:val="000865A5"/>
    <w:rsid w:val="000865E1"/>
    <w:rsid w:val="00086AB0"/>
    <w:rsid w:val="000909E7"/>
    <w:rsid w:val="00090F35"/>
    <w:rsid w:val="00092271"/>
    <w:rsid w:val="00092F80"/>
    <w:rsid w:val="000950AC"/>
    <w:rsid w:val="000978A2"/>
    <w:rsid w:val="000A0269"/>
    <w:rsid w:val="000A0407"/>
    <w:rsid w:val="000A1824"/>
    <w:rsid w:val="000A1DA6"/>
    <w:rsid w:val="000A2AD5"/>
    <w:rsid w:val="000A311B"/>
    <w:rsid w:val="000A382B"/>
    <w:rsid w:val="000A420F"/>
    <w:rsid w:val="000A4822"/>
    <w:rsid w:val="000A531C"/>
    <w:rsid w:val="000A6010"/>
    <w:rsid w:val="000A60CB"/>
    <w:rsid w:val="000A73D4"/>
    <w:rsid w:val="000A7823"/>
    <w:rsid w:val="000A78F3"/>
    <w:rsid w:val="000B1C00"/>
    <w:rsid w:val="000B2BB2"/>
    <w:rsid w:val="000B4007"/>
    <w:rsid w:val="000B6496"/>
    <w:rsid w:val="000B6A54"/>
    <w:rsid w:val="000C07E9"/>
    <w:rsid w:val="000C0B79"/>
    <w:rsid w:val="000C218D"/>
    <w:rsid w:val="000C2288"/>
    <w:rsid w:val="000C2400"/>
    <w:rsid w:val="000C3F82"/>
    <w:rsid w:val="000C41F4"/>
    <w:rsid w:val="000C538A"/>
    <w:rsid w:val="000C58E2"/>
    <w:rsid w:val="000C5E15"/>
    <w:rsid w:val="000C648A"/>
    <w:rsid w:val="000C68D8"/>
    <w:rsid w:val="000C6D99"/>
    <w:rsid w:val="000D11CF"/>
    <w:rsid w:val="000D15C0"/>
    <w:rsid w:val="000D28F1"/>
    <w:rsid w:val="000D3568"/>
    <w:rsid w:val="000D3AD4"/>
    <w:rsid w:val="000D4C43"/>
    <w:rsid w:val="000D59E1"/>
    <w:rsid w:val="000D663C"/>
    <w:rsid w:val="000D69B8"/>
    <w:rsid w:val="000D74F1"/>
    <w:rsid w:val="000D774E"/>
    <w:rsid w:val="000D77B2"/>
    <w:rsid w:val="000E03FF"/>
    <w:rsid w:val="000E184C"/>
    <w:rsid w:val="000E1BF8"/>
    <w:rsid w:val="000E2050"/>
    <w:rsid w:val="000E32DC"/>
    <w:rsid w:val="000E42B9"/>
    <w:rsid w:val="000E44F9"/>
    <w:rsid w:val="000E4EC0"/>
    <w:rsid w:val="000E5EEE"/>
    <w:rsid w:val="000E68E9"/>
    <w:rsid w:val="000F02AD"/>
    <w:rsid w:val="000F1480"/>
    <w:rsid w:val="000F185C"/>
    <w:rsid w:val="000F3CE8"/>
    <w:rsid w:val="000F3CF1"/>
    <w:rsid w:val="000F498F"/>
    <w:rsid w:val="000F6497"/>
    <w:rsid w:val="000F6F11"/>
    <w:rsid w:val="00100D3C"/>
    <w:rsid w:val="0010188E"/>
    <w:rsid w:val="001028DD"/>
    <w:rsid w:val="00104516"/>
    <w:rsid w:val="0010493C"/>
    <w:rsid w:val="00105008"/>
    <w:rsid w:val="00105E60"/>
    <w:rsid w:val="00107CAD"/>
    <w:rsid w:val="0011138E"/>
    <w:rsid w:val="00111D8E"/>
    <w:rsid w:val="0011201C"/>
    <w:rsid w:val="0011470D"/>
    <w:rsid w:val="00114C94"/>
    <w:rsid w:val="00117E29"/>
    <w:rsid w:val="00127B22"/>
    <w:rsid w:val="00127B2A"/>
    <w:rsid w:val="001314B5"/>
    <w:rsid w:val="001359F0"/>
    <w:rsid w:val="0013616C"/>
    <w:rsid w:val="00136F92"/>
    <w:rsid w:val="0013708F"/>
    <w:rsid w:val="0013780B"/>
    <w:rsid w:val="001403FA"/>
    <w:rsid w:val="001411A9"/>
    <w:rsid w:val="001416F6"/>
    <w:rsid w:val="00142FDA"/>
    <w:rsid w:val="0014361C"/>
    <w:rsid w:val="0014489A"/>
    <w:rsid w:val="00145748"/>
    <w:rsid w:val="00145D95"/>
    <w:rsid w:val="001467C2"/>
    <w:rsid w:val="001508F3"/>
    <w:rsid w:val="00150E56"/>
    <w:rsid w:val="00151187"/>
    <w:rsid w:val="00151C4E"/>
    <w:rsid w:val="00152353"/>
    <w:rsid w:val="001527C0"/>
    <w:rsid w:val="0015365F"/>
    <w:rsid w:val="00155352"/>
    <w:rsid w:val="00155358"/>
    <w:rsid w:val="00156045"/>
    <w:rsid w:val="00157CD5"/>
    <w:rsid w:val="001601B9"/>
    <w:rsid w:val="0016194A"/>
    <w:rsid w:val="00162BA7"/>
    <w:rsid w:val="00163AD8"/>
    <w:rsid w:val="001641A7"/>
    <w:rsid w:val="00167025"/>
    <w:rsid w:val="001671CF"/>
    <w:rsid w:val="00170878"/>
    <w:rsid w:val="00170B5B"/>
    <w:rsid w:val="00171323"/>
    <w:rsid w:val="001733AA"/>
    <w:rsid w:val="0017376D"/>
    <w:rsid w:val="00173869"/>
    <w:rsid w:val="00174B6B"/>
    <w:rsid w:val="00176EC9"/>
    <w:rsid w:val="001776DE"/>
    <w:rsid w:val="00184584"/>
    <w:rsid w:val="00184A3E"/>
    <w:rsid w:val="001869B2"/>
    <w:rsid w:val="001873B6"/>
    <w:rsid w:val="00187A07"/>
    <w:rsid w:val="0019261C"/>
    <w:rsid w:val="001938D1"/>
    <w:rsid w:val="00193F8F"/>
    <w:rsid w:val="00195C7A"/>
    <w:rsid w:val="001960BF"/>
    <w:rsid w:val="001963C3"/>
    <w:rsid w:val="00196B31"/>
    <w:rsid w:val="00197302"/>
    <w:rsid w:val="00197A7A"/>
    <w:rsid w:val="001A024F"/>
    <w:rsid w:val="001A187E"/>
    <w:rsid w:val="001A2BED"/>
    <w:rsid w:val="001A49F4"/>
    <w:rsid w:val="001A5E62"/>
    <w:rsid w:val="001A6F41"/>
    <w:rsid w:val="001A77AB"/>
    <w:rsid w:val="001B0CF0"/>
    <w:rsid w:val="001B3360"/>
    <w:rsid w:val="001B3CE9"/>
    <w:rsid w:val="001B4187"/>
    <w:rsid w:val="001B4A60"/>
    <w:rsid w:val="001B5152"/>
    <w:rsid w:val="001B583E"/>
    <w:rsid w:val="001B5A99"/>
    <w:rsid w:val="001B7CBE"/>
    <w:rsid w:val="001C0764"/>
    <w:rsid w:val="001C0C12"/>
    <w:rsid w:val="001C1069"/>
    <w:rsid w:val="001C20AE"/>
    <w:rsid w:val="001C21FB"/>
    <w:rsid w:val="001C45AF"/>
    <w:rsid w:val="001C4EE2"/>
    <w:rsid w:val="001C5C55"/>
    <w:rsid w:val="001C6248"/>
    <w:rsid w:val="001C75FC"/>
    <w:rsid w:val="001C7F47"/>
    <w:rsid w:val="001D07F6"/>
    <w:rsid w:val="001D15CA"/>
    <w:rsid w:val="001D1C64"/>
    <w:rsid w:val="001D2D62"/>
    <w:rsid w:val="001D37E4"/>
    <w:rsid w:val="001D4684"/>
    <w:rsid w:val="001D4B0C"/>
    <w:rsid w:val="001D65C5"/>
    <w:rsid w:val="001D6DFE"/>
    <w:rsid w:val="001E1125"/>
    <w:rsid w:val="001E19E2"/>
    <w:rsid w:val="001E2AC2"/>
    <w:rsid w:val="001E2D63"/>
    <w:rsid w:val="001E2EB3"/>
    <w:rsid w:val="001E5693"/>
    <w:rsid w:val="001E5DA3"/>
    <w:rsid w:val="001E6868"/>
    <w:rsid w:val="001F1BBD"/>
    <w:rsid w:val="001F1DBC"/>
    <w:rsid w:val="001F2619"/>
    <w:rsid w:val="001F261B"/>
    <w:rsid w:val="001F27A9"/>
    <w:rsid w:val="001F2E8E"/>
    <w:rsid w:val="001F4E18"/>
    <w:rsid w:val="001F6AA6"/>
    <w:rsid w:val="001F7D08"/>
    <w:rsid w:val="00201C97"/>
    <w:rsid w:val="00202352"/>
    <w:rsid w:val="00202F8C"/>
    <w:rsid w:val="002039E5"/>
    <w:rsid w:val="00205270"/>
    <w:rsid w:val="00205CE0"/>
    <w:rsid w:val="0020690B"/>
    <w:rsid w:val="00206A65"/>
    <w:rsid w:val="00211FB9"/>
    <w:rsid w:val="00213B34"/>
    <w:rsid w:val="00214236"/>
    <w:rsid w:val="002148C9"/>
    <w:rsid w:val="00214E33"/>
    <w:rsid w:val="00215708"/>
    <w:rsid w:val="00216626"/>
    <w:rsid w:val="00216957"/>
    <w:rsid w:val="00216E8E"/>
    <w:rsid w:val="00216EF3"/>
    <w:rsid w:val="00217FDA"/>
    <w:rsid w:val="002216F9"/>
    <w:rsid w:val="00222898"/>
    <w:rsid w:val="0022387F"/>
    <w:rsid w:val="002248B5"/>
    <w:rsid w:val="00225416"/>
    <w:rsid w:val="00225D0F"/>
    <w:rsid w:val="00226347"/>
    <w:rsid w:val="00227F43"/>
    <w:rsid w:val="00230B2B"/>
    <w:rsid w:val="00233C70"/>
    <w:rsid w:val="00234760"/>
    <w:rsid w:val="00235C1F"/>
    <w:rsid w:val="002365CA"/>
    <w:rsid w:val="00241BF2"/>
    <w:rsid w:val="00245823"/>
    <w:rsid w:val="00247A78"/>
    <w:rsid w:val="0025083B"/>
    <w:rsid w:val="0025103D"/>
    <w:rsid w:val="00252466"/>
    <w:rsid w:val="002536FA"/>
    <w:rsid w:val="002537C3"/>
    <w:rsid w:val="00253D18"/>
    <w:rsid w:val="00254160"/>
    <w:rsid w:val="0025508E"/>
    <w:rsid w:val="0025578D"/>
    <w:rsid w:val="0025587A"/>
    <w:rsid w:val="002579E7"/>
    <w:rsid w:val="002601A6"/>
    <w:rsid w:val="00263697"/>
    <w:rsid w:val="00264A67"/>
    <w:rsid w:val="0026621A"/>
    <w:rsid w:val="0026701C"/>
    <w:rsid w:val="0027178C"/>
    <w:rsid w:val="002744FE"/>
    <w:rsid w:val="00274B9D"/>
    <w:rsid w:val="002754BE"/>
    <w:rsid w:val="0027562A"/>
    <w:rsid w:val="00276013"/>
    <w:rsid w:val="0027638B"/>
    <w:rsid w:val="002765F2"/>
    <w:rsid w:val="00276AF3"/>
    <w:rsid w:val="002802EB"/>
    <w:rsid w:val="0028110C"/>
    <w:rsid w:val="002812C6"/>
    <w:rsid w:val="002817A8"/>
    <w:rsid w:val="002823D2"/>
    <w:rsid w:val="002827A0"/>
    <w:rsid w:val="00283440"/>
    <w:rsid w:val="002835B7"/>
    <w:rsid w:val="0028403B"/>
    <w:rsid w:val="002861D4"/>
    <w:rsid w:val="00290A79"/>
    <w:rsid w:val="00291369"/>
    <w:rsid w:val="002920B1"/>
    <w:rsid w:val="002927FE"/>
    <w:rsid w:val="00293F41"/>
    <w:rsid w:val="0029507B"/>
    <w:rsid w:val="0029588A"/>
    <w:rsid w:val="00296939"/>
    <w:rsid w:val="002A05A8"/>
    <w:rsid w:val="002A1892"/>
    <w:rsid w:val="002A1C0B"/>
    <w:rsid w:val="002A24F2"/>
    <w:rsid w:val="002A296F"/>
    <w:rsid w:val="002A2B0F"/>
    <w:rsid w:val="002A2D6B"/>
    <w:rsid w:val="002A3684"/>
    <w:rsid w:val="002A4AED"/>
    <w:rsid w:val="002A4F3B"/>
    <w:rsid w:val="002A5F2D"/>
    <w:rsid w:val="002A6037"/>
    <w:rsid w:val="002A6737"/>
    <w:rsid w:val="002A787E"/>
    <w:rsid w:val="002B0905"/>
    <w:rsid w:val="002B09EF"/>
    <w:rsid w:val="002B313B"/>
    <w:rsid w:val="002B4013"/>
    <w:rsid w:val="002B48DD"/>
    <w:rsid w:val="002B56F5"/>
    <w:rsid w:val="002B577B"/>
    <w:rsid w:val="002B5ECD"/>
    <w:rsid w:val="002B706A"/>
    <w:rsid w:val="002B78F1"/>
    <w:rsid w:val="002C53F8"/>
    <w:rsid w:val="002C5400"/>
    <w:rsid w:val="002C703E"/>
    <w:rsid w:val="002C7FA9"/>
    <w:rsid w:val="002D01E9"/>
    <w:rsid w:val="002D0D76"/>
    <w:rsid w:val="002D182B"/>
    <w:rsid w:val="002D2432"/>
    <w:rsid w:val="002D281A"/>
    <w:rsid w:val="002D392B"/>
    <w:rsid w:val="002D4B8B"/>
    <w:rsid w:val="002D5FC0"/>
    <w:rsid w:val="002D63F8"/>
    <w:rsid w:val="002D646D"/>
    <w:rsid w:val="002D661E"/>
    <w:rsid w:val="002D7115"/>
    <w:rsid w:val="002D77F1"/>
    <w:rsid w:val="002D7ED2"/>
    <w:rsid w:val="002E01CB"/>
    <w:rsid w:val="002E1161"/>
    <w:rsid w:val="002E2DDD"/>
    <w:rsid w:val="002E6346"/>
    <w:rsid w:val="002E7441"/>
    <w:rsid w:val="002F0683"/>
    <w:rsid w:val="002F4AB0"/>
    <w:rsid w:val="002F594D"/>
    <w:rsid w:val="002F5AAA"/>
    <w:rsid w:val="002F5D47"/>
    <w:rsid w:val="002F61D1"/>
    <w:rsid w:val="002F63BE"/>
    <w:rsid w:val="0030089B"/>
    <w:rsid w:val="0030117F"/>
    <w:rsid w:val="00301AD1"/>
    <w:rsid w:val="003029B0"/>
    <w:rsid w:val="003036B6"/>
    <w:rsid w:val="003045CE"/>
    <w:rsid w:val="00304C66"/>
    <w:rsid w:val="0030676E"/>
    <w:rsid w:val="00307586"/>
    <w:rsid w:val="00310799"/>
    <w:rsid w:val="00310BA6"/>
    <w:rsid w:val="00311F7C"/>
    <w:rsid w:val="00312AB8"/>
    <w:rsid w:val="00313EA8"/>
    <w:rsid w:val="00314E43"/>
    <w:rsid w:val="00315609"/>
    <w:rsid w:val="00315EA0"/>
    <w:rsid w:val="00316402"/>
    <w:rsid w:val="00316BC4"/>
    <w:rsid w:val="00316D97"/>
    <w:rsid w:val="00320242"/>
    <w:rsid w:val="003208A6"/>
    <w:rsid w:val="003221D3"/>
    <w:rsid w:val="00322F4C"/>
    <w:rsid w:val="0032721F"/>
    <w:rsid w:val="00327867"/>
    <w:rsid w:val="00330006"/>
    <w:rsid w:val="003308EF"/>
    <w:rsid w:val="00330EC9"/>
    <w:rsid w:val="0033148D"/>
    <w:rsid w:val="003318F2"/>
    <w:rsid w:val="003342EB"/>
    <w:rsid w:val="00336440"/>
    <w:rsid w:val="0034088B"/>
    <w:rsid w:val="003408F6"/>
    <w:rsid w:val="00340BDA"/>
    <w:rsid w:val="00341A1B"/>
    <w:rsid w:val="00343707"/>
    <w:rsid w:val="00343926"/>
    <w:rsid w:val="00343A66"/>
    <w:rsid w:val="00345CF8"/>
    <w:rsid w:val="00345EA5"/>
    <w:rsid w:val="003460D3"/>
    <w:rsid w:val="00346A40"/>
    <w:rsid w:val="00347D63"/>
    <w:rsid w:val="00350E77"/>
    <w:rsid w:val="003518D5"/>
    <w:rsid w:val="00352DE8"/>
    <w:rsid w:val="00352F5D"/>
    <w:rsid w:val="003537D6"/>
    <w:rsid w:val="00354C44"/>
    <w:rsid w:val="003557B9"/>
    <w:rsid w:val="00356E50"/>
    <w:rsid w:val="00356EC8"/>
    <w:rsid w:val="00356EFC"/>
    <w:rsid w:val="00361390"/>
    <w:rsid w:val="00361573"/>
    <w:rsid w:val="00361BCA"/>
    <w:rsid w:val="003627ED"/>
    <w:rsid w:val="00362FBE"/>
    <w:rsid w:val="00363571"/>
    <w:rsid w:val="003664F6"/>
    <w:rsid w:val="0036683F"/>
    <w:rsid w:val="003700A5"/>
    <w:rsid w:val="0037086C"/>
    <w:rsid w:val="003710DF"/>
    <w:rsid w:val="003712A8"/>
    <w:rsid w:val="00371464"/>
    <w:rsid w:val="00372F6B"/>
    <w:rsid w:val="0037416A"/>
    <w:rsid w:val="00375115"/>
    <w:rsid w:val="0037526D"/>
    <w:rsid w:val="003759F8"/>
    <w:rsid w:val="00376768"/>
    <w:rsid w:val="00377044"/>
    <w:rsid w:val="0038007F"/>
    <w:rsid w:val="0038009F"/>
    <w:rsid w:val="00380596"/>
    <w:rsid w:val="00381BB0"/>
    <w:rsid w:val="00381F8F"/>
    <w:rsid w:val="003839D6"/>
    <w:rsid w:val="00385528"/>
    <w:rsid w:val="0038575E"/>
    <w:rsid w:val="00386D2E"/>
    <w:rsid w:val="003902EB"/>
    <w:rsid w:val="0039125C"/>
    <w:rsid w:val="003921AA"/>
    <w:rsid w:val="00392E16"/>
    <w:rsid w:val="003930F3"/>
    <w:rsid w:val="00393B0C"/>
    <w:rsid w:val="003947E6"/>
    <w:rsid w:val="003A0FC2"/>
    <w:rsid w:val="003A19F2"/>
    <w:rsid w:val="003A1E90"/>
    <w:rsid w:val="003A2DE2"/>
    <w:rsid w:val="003A48F9"/>
    <w:rsid w:val="003A49D2"/>
    <w:rsid w:val="003A4B00"/>
    <w:rsid w:val="003A69D6"/>
    <w:rsid w:val="003A6B96"/>
    <w:rsid w:val="003B1B10"/>
    <w:rsid w:val="003B45C4"/>
    <w:rsid w:val="003B5227"/>
    <w:rsid w:val="003B541B"/>
    <w:rsid w:val="003B782A"/>
    <w:rsid w:val="003C006B"/>
    <w:rsid w:val="003C2D10"/>
    <w:rsid w:val="003C2F45"/>
    <w:rsid w:val="003C38A3"/>
    <w:rsid w:val="003C44C8"/>
    <w:rsid w:val="003C52D5"/>
    <w:rsid w:val="003C6A69"/>
    <w:rsid w:val="003C7C76"/>
    <w:rsid w:val="003D3404"/>
    <w:rsid w:val="003D3E91"/>
    <w:rsid w:val="003D410A"/>
    <w:rsid w:val="003D439F"/>
    <w:rsid w:val="003D535C"/>
    <w:rsid w:val="003D66BC"/>
    <w:rsid w:val="003D6785"/>
    <w:rsid w:val="003D67A2"/>
    <w:rsid w:val="003D7831"/>
    <w:rsid w:val="003E052E"/>
    <w:rsid w:val="003E0F2C"/>
    <w:rsid w:val="003E220B"/>
    <w:rsid w:val="003E2A16"/>
    <w:rsid w:val="003E418B"/>
    <w:rsid w:val="003E5B46"/>
    <w:rsid w:val="003E68F5"/>
    <w:rsid w:val="003E7CBC"/>
    <w:rsid w:val="003E7CBD"/>
    <w:rsid w:val="003F0500"/>
    <w:rsid w:val="003F2028"/>
    <w:rsid w:val="003F2331"/>
    <w:rsid w:val="003F4B9C"/>
    <w:rsid w:val="003F4BF3"/>
    <w:rsid w:val="003F57B7"/>
    <w:rsid w:val="003F731A"/>
    <w:rsid w:val="003F7E68"/>
    <w:rsid w:val="004009CF"/>
    <w:rsid w:val="00401929"/>
    <w:rsid w:val="00401DF4"/>
    <w:rsid w:val="00402257"/>
    <w:rsid w:val="004022AF"/>
    <w:rsid w:val="00402849"/>
    <w:rsid w:val="00405A79"/>
    <w:rsid w:val="00406604"/>
    <w:rsid w:val="004075B1"/>
    <w:rsid w:val="00410BDC"/>
    <w:rsid w:val="00411816"/>
    <w:rsid w:val="00412856"/>
    <w:rsid w:val="00412C62"/>
    <w:rsid w:val="00413E03"/>
    <w:rsid w:val="00413EAF"/>
    <w:rsid w:val="0041485A"/>
    <w:rsid w:val="00414EB7"/>
    <w:rsid w:val="004200DE"/>
    <w:rsid w:val="00421495"/>
    <w:rsid w:val="00421926"/>
    <w:rsid w:val="00422D9D"/>
    <w:rsid w:val="0042430E"/>
    <w:rsid w:val="004251EF"/>
    <w:rsid w:val="00425A81"/>
    <w:rsid w:val="0042605D"/>
    <w:rsid w:val="00426BEF"/>
    <w:rsid w:val="00427A02"/>
    <w:rsid w:val="0043042A"/>
    <w:rsid w:val="004329DD"/>
    <w:rsid w:val="0043460B"/>
    <w:rsid w:val="0043517C"/>
    <w:rsid w:val="004356B6"/>
    <w:rsid w:val="004362F0"/>
    <w:rsid w:val="00440C34"/>
    <w:rsid w:val="00442209"/>
    <w:rsid w:val="004424E5"/>
    <w:rsid w:val="004426B7"/>
    <w:rsid w:val="00443012"/>
    <w:rsid w:val="0044534E"/>
    <w:rsid w:val="0044594F"/>
    <w:rsid w:val="0044610D"/>
    <w:rsid w:val="00446666"/>
    <w:rsid w:val="00446D9B"/>
    <w:rsid w:val="00447900"/>
    <w:rsid w:val="00447A9D"/>
    <w:rsid w:val="00451901"/>
    <w:rsid w:val="00453717"/>
    <w:rsid w:val="00454818"/>
    <w:rsid w:val="00455DF1"/>
    <w:rsid w:val="00455F52"/>
    <w:rsid w:val="0045635A"/>
    <w:rsid w:val="004570B6"/>
    <w:rsid w:val="0046014C"/>
    <w:rsid w:val="00460407"/>
    <w:rsid w:val="004620A2"/>
    <w:rsid w:val="00462D78"/>
    <w:rsid w:val="00463A64"/>
    <w:rsid w:val="0046489A"/>
    <w:rsid w:val="00466425"/>
    <w:rsid w:val="00466607"/>
    <w:rsid w:val="00470473"/>
    <w:rsid w:val="0047198E"/>
    <w:rsid w:val="00472D61"/>
    <w:rsid w:val="0047324F"/>
    <w:rsid w:val="00475007"/>
    <w:rsid w:val="0047537A"/>
    <w:rsid w:val="0047555E"/>
    <w:rsid w:val="00477600"/>
    <w:rsid w:val="00477674"/>
    <w:rsid w:val="0048034C"/>
    <w:rsid w:val="00480608"/>
    <w:rsid w:val="004807A0"/>
    <w:rsid w:val="00480A04"/>
    <w:rsid w:val="00480DA9"/>
    <w:rsid w:val="00481518"/>
    <w:rsid w:val="00482D0C"/>
    <w:rsid w:val="0048481C"/>
    <w:rsid w:val="004854A9"/>
    <w:rsid w:val="004932A2"/>
    <w:rsid w:val="004936B5"/>
    <w:rsid w:val="00494AB3"/>
    <w:rsid w:val="00495735"/>
    <w:rsid w:val="004960A9"/>
    <w:rsid w:val="00496D15"/>
    <w:rsid w:val="00496E4E"/>
    <w:rsid w:val="00497593"/>
    <w:rsid w:val="00497662"/>
    <w:rsid w:val="00497F68"/>
    <w:rsid w:val="004A033C"/>
    <w:rsid w:val="004A2707"/>
    <w:rsid w:val="004A7696"/>
    <w:rsid w:val="004A7BD6"/>
    <w:rsid w:val="004B084E"/>
    <w:rsid w:val="004B140C"/>
    <w:rsid w:val="004B1FD5"/>
    <w:rsid w:val="004B29A3"/>
    <w:rsid w:val="004B2AF2"/>
    <w:rsid w:val="004B3953"/>
    <w:rsid w:val="004B68E3"/>
    <w:rsid w:val="004B7556"/>
    <w:rsid w:val="004B7C43"/>
    <w:rsid w:val="004C22F6"/>
    <w:rsid w:val="004C36BD"/>
    <w:rsid w:val="004C58ED"/>
    <w:rsid w:val="004C726C"/>
    <w:rsid w:val="004D0095"/>
    <w:rsid w:val="004D0634"/>
    <w:rsid w:val="004D0EC0"/>
    <w:rsid w:val="004D1F34"/>
    <w:rsid w:val="004D49F5"/>
    <w:rsid w:val="004D51C1"/>
    <w:rsid w:val="004D562A"/>
    <w:rsid w:val="004D66CE"/>
    <w:rsid w:val="004D6811"/>
    <w:rsid w:val="004D695D"/>
    <w:rsid w:val="004E1C86"/>
    <w:rsid w:val="004E1F99"/>
    <w:rsid w:val="004E36C8"/>
    <w:rsid w:val="004E4254"/>
    <w:rsid w:val="004F100D"/>
    <w:rsid w:val="004F1548"/>
    <w:rsid w:val="004F1A98"/>
    <w:rsid w:val="004F1EA3"/>
    <w:rsid w:val="004F2AD4"/>
    <w:rsid w:val="004F7F32"/>
    <w:rsid w:val="00500472"/>
    <w:rsid w:val="005004AA"/>
    <w:rsid w:val="0050089E"/>
    <w:rsid w:val="005012B5"/>
    <w:rsid w:val="00502111"/>
    <w:rsid w:val="005032B8"/>
    <w:rsid w:val="00504824"/>
    <w:rsid w:val="00504D5B"/>
    <w:rsid w:val="00504E55"/>
    <w:rsid w:val="005057E0"/>
    <w:rsid w:val="005071AC"/>
    <w:rsid w:val="0051071B"/>
    <w:rsid w:val="00510A9C"/>
    <w:rsid w:val="00511DE7"/>
    <w:rsid w:val="00514C08"/>
    <w:rsid w:val="0051637B"/>
    <w:rsid w:val="0052154F"/>
    <w:rsid w:val="00521F3A"/>
    <w:rsid w:val="00521F80"/>
    <w:rsid w:val="00523B8B"/>
    <w:rsid w:val="00523CBD"/>
    <w:rsid w:val="00524FD3"/>
    <w:rsid w:val="00527059"/>
    <w:rsid w:val="00527718"/>
    <w:rsid w:val="00530BAE"/>
    <w:rsid w:val="00531F70"/>
    <w:rsid w:val="00533C32"/>
    <w:rsid w:val="00534E02"/>
    <w:rsid w:val="00535EBB"/>
    <w:rsid w:val="00535FC1"/>
    <w:rsid w:val="00536F36"/>
    <w:rsid w:val="00541BF1"/>
    <w:rsid w:val="005439D2"/>
    <w:rsid w:val="00543D72"/>
    <w:rsid w:val="00543E70"/>
    <w:rsid w:val="005449CC"/>
    <w:rsid w:val="005453DB"/>
    <w:rsid w:val="00546133"/>
    <w:rsid w:val="00546F32"/>
    <w:rsid w:val="00550388"/>
    <w:rsid w:val="005506C2"/>
    <w:rsid w:val="00552AD5"/>
    <w:rsid w:val="00552B3B"/>
    <w:rsid w:val="005537FB"/>
    <w:rsid w:val="00556138"/>
    <w:rsid w:val="00556CA0"/>
    <w:rsid w:val="00556FE6"/>
    <w:rsid w:val="0055705D"/>
    <w:rsid w:val="00557354"/>
    <w:rsid w:val="005603CB"/>
    <w:rsid w:val="00561C90"/>
    <w:rsid w:val="005623A0"/>
    <w:rsid w:val="00564FCD"/>
    <w:rsid w:val="00565694"/>
    <w:rsid w:val="00566D1A"/>
    <w:rsid w:val="005673A3"/>
    <w:rsid w:val="00571C4A"/>
    <w:rsid w:val="00573700"/>
    <w:rsid w:val="005758F3"/>
    <w:rsid w:val="00576023"/>
    <w:rsid w:val="00580A4F"/>
    <w:rsid w:val="005830F1"/>
    <w:rsid w:val="00583A0C"/>
    <w:rsid w:val="0058497C"/>
    <w:rsid w:val="00587B31"/>
    <w:rsid w:val="005900EB"/>
    <w:rsid w:val="005913CE"/>
    <w:rsid w:val="00591E8F"/>
    <w:rsid w:val="00592246"/>
    <w:rsid w:val="00594F41"/>
    <w:rsid w:val="00595D09"/>
    <w:rsid w:val="00596F63"/>
    <w:rsid w:val="00597EC4"/>
    <w:rsid w:val="005A0A96"/>
    <w:rsid w:val="005A1310"/>
    <w:rsid w:val="005A1958"/>
    <w:rsid w:val="005A3D82"/>
    <w:rsid w:val="005A5A94"/>
    <w:rsid w:val="005A5B24"/>
    <w:rsid w:val="005A5FED"/>
    <w:rsid w:val="005A6219"/>
    <w:rsid w:val="005A75B8"/>
    <w:rsid w:val="005A75CB"/>
    <w:rsid w:val="005A7990"/>
    <w:rsid w:val="005A79A0"/>
    <w:rsid w:val="005A7D10"/>
    <w:rsid w:val="005B02C0"/>
    <w:rsid w:val="005B08C1"/>
    <w:rsid w:val="005B2D04"/>
    <w:rsid w:val="005B3A1E"/>
    <w:rsid w:val="005B4331"/>
    <w:rsid w:val="005B45F8"/>
    <w:rsid w:val="005B4641"/>
    <w:rsid w:val="005B591B"/>
    <w:rsid w:val="005B5DF0"/>
    <w:rsid w:val="005B70E3"/>
    <w:rsid w:val="005B74C8"/>
    <w:rsid w:val="005B7A41"/>
    <w:rsid w:val="005B7ED4"/>
    <w:rsid w:val="005C011D"/>
    <w:rsid w:val="005C2566"/>
    <w:rsid w:val="005C2BE0"/>
    <w:rsid w:val="005C316A"/>
    <w:rsid w:val="005C45B7"/>
    <w:rsid w:val="005C4CEF"/>
    <w:rsid w:val="005C4D46"/>
    <w:rsid w:val="005C4EAC"/>
    <w:rsid w:val="005C59F4"/>
    <w:rsid w:val="005C5A91"/>
    <w:rsid w:val="005C67D0"/>
    <w:rsid w:val="005C6CAF"/>
    <w:rsid w:val="005C72B7"/>
    <w:rsid w:val="005C7389"/>
    <w:rsid w:val="005C761B"/>
    <w:rsid w:val="005D13F8"/>
    <w:rsid w:val="005D176A"/>
    <w:rsid w:val="005D3AE9"/>
    <w:rsid w:val="005D49DA"/>
    <w:rsid w:val="005D4A66"/>
    <w:rsid w:val="005D4DA3"/>
    <w:rsid w:val="005D560F"/>
    <w:rsid w:val="005E0640"/>
    <w:rsid w:val="005E07F6"/>
    <w:rsid w:val="005E0D47"/>
    <w:rsid w:val="005E0D6E"/>
    <w:rsid w:val="005E1A7B"/>
    <w:rsid w:val="005E22A7"/>
    <w:rsid w:val="005E2DEB"/>
    <w:rsid w:val="005E323C"/>
    <w:rsid w:val="005E3909"/>
    <w:rsid w:val="005E4B13"/>
    <w:rsid w:val="005E6174"/>
    <w:rsid w:val="005E6D50"/>
    <w:rsid w:val="005E741C"/>
    <w:rsid w:val="005E7697"/>
    <w:rsid w:val="005F1E8C"/>
    <w:rsid w:val="005F1FFB"/>
    <w:rsid w:val="005F25EA"/>
    <w:rsid w:val="005F3280"/>
    <w:rsid w:val="005F4D3D"/>
    <w:rsid w:val="005F7CF8"/>
    <w:rsid w:val="0060013A"/>
    <w:rsid w:val="00601F9D"/>
    <w:rsid w:val="0060207C"/>
    <w:rsid w:val="006057E4"/>
    <w:rsid w:val="00606821"/>
    <w:rsid w:val="006110BE"/>
    <w:rsid w:val="00611CEC"/>
    <w:rsid w:val="006126D4"/>
    <w:rsid w:val="00613FB8"/>
    <w:rsid w:val="00614197"/>
    <w:rsid w:val="0061550E"/>
    <w:rsid w:val="006157FD"/>
    <w:rsid w:val="006173FA"/>
    <w:rsid w:val="00617C7D"/>
    <w:rsid w:val="00620257"/>
    <w:rsid w:val="00620767"/>
    <w:rsid w:val="0062085B"/>
    <w:rsid w:val="0062290F"/>
    <w:rsid w:val="006233B7"/>
    <w:rsid w:val="00623916"/>
    <w:rsid w:val="006239DE"/>
    <w:rsid w:val="006240A5"/>
    <w:rsid w:val="00626D25"/>
    <w:rsid w:val="00630FE9"/>
    <w:rsid w:val="006311DE"/>
    <w:rsid w:val="0063143D"/>
    <w:rsid w:val="00631D04"/>
    <w:rsid w:val="00632D19"/>
    <w:rsid w:val="006333E0"/>
    <w:rsid w:val="006344B7"/>
    <w:rsid w:val="006351F9"/>
    <w:rsid w:val="00635AC0"/>
    <w:rsid w:val="00635BAE"/>
    <w:rsid w:val="00635F56"/>
    <w:rsid w:val="00637018"/>
    <w:rsid w:val="006375C6"/>
    <w:rsid w:val="00637FD0"/>
    <w:rsid w:val="00640048"/>
    <w:rsid w:val="00640076"/>
    <w:rsid w:val="006412A1"/>
    <w:rsid w:val="00642B98"/>
    <w:rsid w:val="00643750"/>
    <w:rsid w:val="0064485A"/>
    <w:rsid w:val="006448FE"/>
    <w:rsid w:val="00644C6A"/>
    <w:rsid w:val="00645528"/>
    <w:rsid w:val="00645C87"/>
    <w:rsid w:val="00647239"/>
    <w:rsid w:val="00651193"/>
    <w:rsid w:val="00653A69"/>
    <w:rsid w:val="006570B5"/>
    <w:rsid w:val="00657EE9"/>
    <w:rsid w:val="00660637"/>
    <w:rsid w:val="006614C7"/>
    <w:rsid w:val="006618A8"/>
    <w:rsid w:val="006620F2"/>
    <w:rsid w:val="00664181"/>
    <w:rsid w:val="00664A16"/>
    <w:rsid w:val="00664ADB"/>
    <w:rsid w:val="00665323"/>
    <w:rsid w:val="006667AB"/>
    <w:rsid w:val="0066680A"/>
    <w:rsid w:val="0066783D"/>
    <w:rsid w:val="00670654"/>
    <w:rsid w:val="00671CE5"/>
    <w:rsid w:val="00672DBA"/>
    <w:rsid w:val="00672F40"/>
    <w:rsid w:val="00673B4E"/>
    <w:rsid w:val="00674143"/>
    <w:rsid w:val="00674403"/>
    <w:rsid w:val="00674D48"/>
    <w:rsid w:val="006750EF"/>
    <w:rsid w:val="006756F3"/>
    <w:rsid w:val="00676D14"/>
    <w:rsid w:val="00677943"/>
    <w:rsid w:val="00677F20"/>
    <w:rsid w:val="0068115A"/>
    <w:rsid w:val="006823A2"/>
    <w:rsid w:val="00682825"/>
    <w:rsid w:val="00682F09"/>
    <w:rsid w:val="00683C00"/>
    <w:rsid w:val="00686725"/>
    <w:rsid w:val="00690B28"/>
    <w:rsid w:val="00690D5A"/>
    <w:rsid w:val="00691EB5"/>
    <w:rsid w:val="00694BC4"/>
    <w:rsid w:val="006962B6"/>
    <w:rsid w:val="0069713A"/>
    <w:rsid w:val="006A0350"/>
    <w:rsid w:val="006A08B4"/>
    <w:rsid w:val="006A112F"/>
    <w:rsid w:val="006A2356"/>
    <w:rsid w:val="006A2472"/>
    <w:rsid w:val="006A24DF"/>
    <w:rsid w:val="006A3FB0"/>
    <w:rsid w:val="006A5687"/>
    <w:rsid w:val="006B0122"/>
    <w:rsid w:val="006B10C7"/>
    <w:rsid w:val="006B1527"/>
    <w:rsid w:val="006B340A"/>
    <w:rsid w:val="006B3734"/>
    <w:rsid w:val="006B3B43"/>
    <w:rsid w:val="006B4425"/>
    <w:rsid w:val="006B52A6"/>
    <w:rsid w:val="006B5391"/>
    <w:rsid w:val="006B622F"/>
    <w:rsid w:val="006B685A"/>
    <w:rsid w:val="006C0599"/>
    <w:rsid w:val="006C1647"/>
    <w:rsid w:val="006C1D68"/>
    <w:rsid w:val="006C1F32"/>
    <w:rsid w:val="006C348B"/>
    <w:rsid w:val="006C3B6C"/>
    <w:rsid w:val="006C49CA"/>
    <w:rsid w:val="006C4E30"/>
    <w:rsid w:val="006C533D"/>
    <w:rsid w:val="006C7975"/>
    <w:rsid w:val="006C7E42"/>
    <w:rsid w:val="006C7E59"/>
    <w:rsid w:val="006D1307"/>
    <w:rsid w:val="006D139A"/>
    <w:rsid w:val="006D3A9D"/>
    <w:rsid w:val="006D3AF6"/>
    <w:rsid w:val="006D42C9"/>
    <w:rsid w:val="006D4DB7"/>
    <w:rsid w:val="006E1866"/>
    <w:rsid w:val="006E2EBC"/>
    <w:rsid w:val="006E3437"/>
    <w:rsid w:val="006E3C86"/>
    <w:rsid w:val="006E50D8"/>
    <w:rsid w:val="006F2883"/>
    <w:rsid w:val="006F3386"/>
    <w:rsid w:val="006F4932"/>
    <w:rsid w:val="006F55F8"/>
    <w:rsid w:val="006F59B3"/>
    <w:rsid w:val="006F5FAB"/>
    <w:rsid w:val="006F64C7"/>
    <w:rsid w:val="006F6F80"/>
    <w:rsid w:val="006F7434"/>
    <w:rsid w:val="006F754A"/>
    <w:rsid w:val="007014D6"/>
    <w:rsid w:val="0070185A"/>
    <w:rsid w:val="00701E68"/>
    <w:rsid w:val="00702646"/>
    <w:rsid w:val="00703716"/>
    <w:rsid w:val="00703D5F"/>
    <w:rsid w:val="00705831"/>
    <w:rsid w:val="00706857"/>
    <w:rsid w:val="00706D9F"/>
    <w:rsid w:val="00707A91"/>
    <w:rsid w:val="00707B20"/>
    <w:rsid w:val="0071002D"/>
    <w:rsid w:val="00710045"/>
    <w:rsid w:val="0071106F"/>
    <w:rsid w:val="00711C5C"/>
    <w:rsid w:val="00714CAD"/>
    <w:rsid w:val="00714F7F"/>
    <w:rsid w:val="00715BBD"/>
    <w:rsid w:val="00715CE4"/>
    <w:rsid w:val="007161DB"/>
    <w:rsid w:val="007166A3"/>
    <w:rsid w:val="0071689C"/>
    <w:rsid w:val="00716AA5"/>
    <w:rsid w:val="00721AAD"/>
    <w:rsid w:val="007223C5"/>
    <w:rsid w:val="00722783"/>
    <w:rsid w:val="0072278B"/>
    <w:rsid w:val="00723737"/>
    <w:rsid w:val="00725D2D"/>
    <w:rsid w:val="00725E38"/>
    <w:rsid w:val="00727599"/>
    <w:rsid w:val="00730961"/>
    <w:rsid w:val="00731272"/>
    <w:rsid w:val="00731E63"/>
    <w:rsid w:val="0073354E"/>
    <w:rsid w:val="00733FA8"/>
    <w:rsid w:val="0073405A"/>
    <w:rsid w:val="00734E8F"/>
    <w:rsid w:val="00735A87"/>
    <w:rsid w:val="00736829"/>
    <w:rsid w:val="00737875"/>
    <w:rsid w:val="00740486"/>
    <w:rsid w:val="00740EAD"/>
    <w:rsid w:val="0074110C"/>
    <w:rsid w:val="007435A8"/>
    <w:rsid w:val="00743E63"/>
    <w:rsid w:val="00746410"/>
    <w:rsid w:val="00747003"/>
    <w:rsid w:val="00747CA6"/>
    <w:rsid w:val="00750DA0"/>
    <w:rsid w:val="007511DD"/>
    <w:rsid w:val="00751C80"/>
    <w:rsid w:val="00752922"/>
    <w:rsid w:val="0075351C"/>
    <w:rsid w:val="00753B0A"/>
    <w:rsid w:val="007540F1"/>
    <w:rsid w:val="00755094"/>
    <w:rsid w:val="00756385"/>
    <w:rsid w:val="00760D13"/>
    <w:rsid w:val="00763EFF"/>
    <w:rsid w:val="00764477"/>
    <w:rsid w:val="007646A9"/>
    <w:rsid w:val="0076644A"/>
    <w:rsid w:val="0076644C"/>
    <w:rsid w:val="007668DD"/>
    <w:rsid w:val="007675D2"/>
    <w:rsid w:val="00770224"/>
    <w:rsid w:val="007705FD"/>
    <w:rsid w:val="007721BC"/>
    <w:rsid w:val="00772CD3"/>
    <w:rsid w:val="0077499E"/>
    <w:rsid w:val="00774BD4"/>
    <w:rsid w:val="00775189"/>
    <w:rsid w:val="0077531D"/>
    <w:rsid w:val="007760FE"/>
    <w:rsid w:val="00776E87"/>
    <w:rsid w:val="007813FA"/>
    <w:rsid w:val="007833FF"/>
    <w:rsid w:val="00783963"/>
    <w:rsid w:val="0078496A"/>
    <w:rsid w:val="00785B84"/>
    <w:rsid w:val="00785E5F"/>
    <w:rsid w:val="00786D27"/>
    <w:rsid w:val="00787D0C"/>
    <w:rsid w:val="007912DB"/>
    <w:rsid w:val="00791424"/>
    <w:rsid w:val="00791B53"/>
    <w:rsid w:val="0079252B"/>
    <w:rsid w:val="0079357D"/>
    <w:rsid w:val="00796106"/>
    <w:rsid w:val="00796167"/>
    <w:rsid w:val="007977A7"/>
    <w:rsid w:val="00797B9A"/>
    <w:rsid w:val="00797CD0"/>
    <w:rsid w:val="00797D1B"/>
    <w:rsid w:val="007A0549"/>
    <w:rsid w:val="007A08A7"/>
    <w:rsid w:val="007A0A81"/>
    <w:rsid w:val="007A1D3B"/>
    <w:rsid w:val="007A2699"/>
    <w:rsid w:val="007A42FA"/>
    <w:rsid w:val="007A4BB0"/>
    <w:rsid w:val="007A55C4"/>
    <w:rsid w:val="007A55D2"/>
    <w:rsid w:val="007A5D6B"/>
    <w:rsid w:val="007A5EDF"/>
    <w:rsid w:val="007A73E7"/>
    <w:rsid w:val="007B0560"/>
    <w:rsid w:val="007B05FA"/>
    <w:rsid w:val="007B5E4F"/>
    <w:rsid w:val="007B5E64"/>
    <w:rsid w:val="007B6D6F"/>
    <w:rsid w:val="007C0394"/>
    <w:rsid w:val="007C1356"/>
    <w:rsid w:val="007C16C2"/>
    <w:rsid w:val="007C1765"/>
    <w:rsid w:val="007C38EC"/>
    <w:rsid w:val="007C4400"/>
    <w:rsid w:val="007C4F8F"/>
    <w:rsid w:val="007C6A90"/>
    <w:rsid w:val="007C70A4"/>
    <w:rsid w:val="007C7FA9"/>
    <w:rsid w:val="007D030C"/>
    <w:rsid w:val="007D04AE"/>
    <w:rsid w:val="007D12EE"/>
    <w:rsid w:val="007D1425"/>
    <w:rsid w:val="007D2B4E"/>
    <w:rsid w:val="007D2BA3"/>
    <w:rsid w:val="007D2D10"/>
    <w:rsid w:val="007D422A"/>
    <w:rsid w:val="007D46E0"/>
    <w:rsid w:val="007D5883"/>
    <w:rsid w:val="007D6741"/>
    <w:rsid w:val="007D6D21"/>
    <w:rsid w:val="007D778E"/>
    <w:rsid w:val="007E1383"/>
    <w:rsid w:val="007E1A2A"/>
    <w:rsid w:val="007E24C6"/>
    <w:rsid w:val="007E3582"/>
    <w:rsid w:val="007E3925"/>
    <w:rsid w:val="007E44DC"/>
    <w:rsid w:val="007E4B63"/>
    <w:rsid w:val="007E5935"/>
    <w:rsid w:val="007E5DBB"/>
    <w:rsid w:val="007E5F95"/>
    <w:rsid w:val="007E5FD7"/>
    <w:rsid w:val="007E6FCC"/>
    <w:rsid w:val="007F00A2"/>
    <w:rsid w:val="007F3EB7"/>
    <w:rsid w:val="007F4D8C"/>
    <w:rsid w:val="008005E4"/>
    <w:rsid w:val="008007D3"/>
    <w:rsid w:val="00805789"/>
    <w:rsid w:val="0080599D"/>
    <w:rsid w:val="008074AC"/>
    <w:rsid w:val="00807E29"/>
    <w:rsid w:val="00812183"/>
    <w:rsid w:val="0081226D"/>
    <w:rsid w:val="00812715"/>
    <w:rsid w:val="0081355A"/>
    <w:rsid w:val="0081382C"/>
    <w:rsid w:val="00813897"/>
    <w:rsid w:val="00813A00"/>
    <w:rsid w:val="00814345"/>
    <w:rsid w:val="00815128"/>
    <w:rsid w:val="008151B5"/>
    <w:rsid w:val="00816725"/>
    <w:rsid w:val="00816A6C"/>
    <w:rsid w:val="00817070"/>
    <w:rsid w:val="00817426"/>
    <w:rsid w:val="0082047D"/>
    <w:rsid w:val="0082228E"/>
    <w:rsid w:val="0082229F"/>
    <w:rsid w:val="008223F9"/>
    <w:rsid w:val="008224AF"/>
    <w:rsid w:val="00822670"/>
    <w:rsid w:val="00826413"/>
    <w:rsid w:val="00827194"/>
    <w:rsid w:val="00827F65"/>
    <w:rsid w:val="00830C9B"/>
    <w:rsid w:val="008310E2"/>
    <w:rsid w:val="00832C04"/>
    <w:rsid w:val="00832D83"/>
    <w:rsid w:val="00833AE3"/>
    <w:rsid w:val="00837276"/>
    <w:rsid w:val="00840A46"/>
    <w:rsid w:val="00840B2F"/>
    <w:rsid w:val="00841331"/>
    <w:rsid w:val="00841FF8"/>
    <w:rsid w:val="00842084"/>
    <w:rsid w:val="0084570F"/>
    <w:rsid w:val="00845D40"/>
    <w:rsid w:val="00846D10"/>
    <w:rsid w:val="0084752A"/>
    <w:rsid w:val="0084778F"/>
    <w:rsid w:val="00847FC2"/>
    <w:rsid w:val="008500E7"/>
    <w:rsid w:val="00850EF1"/>
    <w:rsid w:val="00851A51"/>
    <w:rsid w:val="00852AE2"/>
    <w:rsid w:val="00854289"/>
    <w:rsid w:val="008548B9"/>
    <w:rsid w:val="00856B50"/>
    <w:rsid w:val="00857C9D"/>
    <w:rsid w:val="0086070E"/>
    <w:rsid w:val="00861D2C"/>
    <w:rsid w:val="0086450F"/>
    <w:rsid w:val="008645B3"/>
    <w:rsid w:val="00864DE2"/>
    <w:rsid w:val="00866D2B"/>
    <w:rsid w:val="008679E2"/>
    <w:rsid w:val="00870AB9"/>
    <w:rsid w:val="00871449"/>
    <w:rsid w:val="0087167E"/>
    <w:rsid w:val="008719D3"/>
    <w:rsid w:val="00871F42"/>
    <w:rsid w:val="0087233A"/>
    <w:rsid w:val="00874101"/>
    <w:rsid w:val="0087591F"/>
    <w:rsid w:val="00875F43"/>
    <w:rsid w:val="008772B1"/>
    <w:rsid w:val="00880028"/>
    <w:rsid w:val="00881178"/>
    <w:rsid w:val="00881B5C"/>
    <w:rsid w:val="00883537"/>
    <w:rsid w:val="008842F4"/>
    <w:rsid w:val="00884E86"/>
    <w:rsid w:val="00885FA0"/>
    <w:rsid w:val="00886449"/>
    <w:rsid w:val="00886B29"/>
    <w:rsid w:val="008871F6"/>
    <w:rsid w:val="00890565"/>
    <w:rsid w:val="00890EDE"/>
    <w:rsid w:val="008919B8"/>
    <w:rsid w:val="008938CF"/>
    <w:rsid w:val="0089450C"/>
    <w:rsid w:val="00895385"/>
    <w:rsid w:val="00895D13"/>
    <w:rsid w:val="00897307"/>
    <w:rsid w:val="00897582"/>
    <w:rsid w:val="00897E61"/>
    <w:rsid w:val="008A0D22"/>
    <w:rsid w:val="008A2EC0"/>
    <w:rsid w:val="008A528E"/>
    <w:rsid w:val="008A59AA"/>
    <w:rsid w:val="008A64FB"/>
    <w:rsid w:val="008A69D6"/>
    <w:rsid w:val="008A6F58"/>
    <w:rsid w:val="008A71AB"/>
    <w:rsid w:val="008A7837"/>
    <w:rsid w:val="008A7BEB"/>
    <w:rsid w:val="008B0AB4"/>
    <w:rsid w:val="008B100D"/>
    <w:rsid w:val="008B2A38"/>
    <w:rsid w:val="008B2EA2"/>
    <w:rsid w:val="008B30FE"/>
    <w:rsid w:val="008B4CBD"/>
    <w:rsid w:val="008B5091"/>
    <w:rsid w:val="008C22CA"/>
    <w:rsid w:val="008C310E"/>
    <w:rsid w:val="008C3A31"/>
    <w:rsid w:val="008C526D"/>
    <w:rsid w:val="008C596A"/>
    <w:rsid w:val="008C656C"/>
    <w:rsid w:val="008C65F4"/>
    <w:rsid w:val="008C7503"/>
    <w:rsid w:val="008C7E1F"/>
    <w:rsid w:val="008D1271"/>
    <w:rsid w:val="008D179C"/>
    <w:rsid w:val="008D2F8B"/>
    <w:rsid w:val="008D3459"/>
    <w:rsid w:val="008D5C4D"/>
    <w:rsid w:val="008D73A9"/>
    <w:rsid w:val="008E1E53"/>
    <w:rsid w:val="008E3C20"/>
    <w:rsid w:val="008E3F41"/>
    <w:rsid w:val="008E5F8A"/>
    <w:rsid w:val="008E6528"/>
    <w:rsid w:val="008E6F04"/>
    <w:rsid w:val="008E7873"/>
    <w:rsid w:val="008E7F61"/>
    <w:rsid w:val="008F134F"/>
    <w:rsid w:val="008F15A5"/>
    <w:rsid w:val="008F2E4B"/>
    <w:rsid w:val="008F3DD9"/>
    <w:rsid w:val="008F4C56"/>
    <w:rsid w:val="008F5241"/>
    <w:rsid w:val="008F7B78"/>
    <w:rsid w:val="00900080"/>
    <w:rsid w:val="009014DB"/>
    <w:rsid w:val="00901DA2"/>
    <w:rsid w:val="009031ED"/>
    <w:rsid w:val="009055A2"/>
    <w:rsid w:val="0090585D"/>
    <w:rsid w:val="00905B47"/>
    <w:rsid w:val="009062EA"/>
    <w:rsid w:val="00907F5D"/>
    <w:rsid w:val="00910A07"/>
    <w:rsid w:val="0091375B"/>
    <w:rsid w:val="0091381C"/>
    <w:rsid w:val="009138D4"/>
    <w:rsid w:val="00916A88"/>
    <w:rsid w:val="009172D9"/>
    <w:rsid w:val="0091761A"/>
    <w:rsid w:val="00917B02"/>
    <w:rsid w:val="00917FBC"/>
    <w:rsid w:val="009209EF"/>
    <w:rsid w:val="00921E8B"/>
    <w:rsid w:val="00922859"/>
    <w:rsid w:val="00922D58"/>
    <w:rsid w:val="00923497"/>
    <w:rsid w:val="00924324"/>
    <w:rsid w:val="00925077"/>
    <w:rsid w:val="00930787"/>
    <w:rsid w:val="009317E4"/>
    <w:rsid w:val="00931D7E"/>
    <w:rsid w:val="00931E7B"/>
    <w:rsid w:val="009325B3"/>
    <w:rsid w:val="00932E1D"/>
    <w:rsid w:val="00933032"/>
    <w:rsid w:val="00933A88"/>
    <w:rsid w:val="00933D57"/>
    <w:rsid w:val="00937279"/>
    <w:rsid w:val="009377AE"/>
    <w:rsid w:val="0093798C"/>
    <w:rsid w:val="00937C40"/>
    <w:rsid w:val="009406FE"/>
    <w:rsid w:val="0094227B"/>
    <w:rsid w:val="00943241"/>
    <w:rsid w:val="00943FFF"/>
    <w:rsid w:val="00944A82"/>
    <w:rsid w:val="00945B25"/>
    <w:rsid w:val="00946795"/>
    <w:rsid w:val="009501B1"/>
    <w:rsid w:val="00950E88"/>
    <w:rsid w:val="009510DD"/>
    <w:rsid w:val="00952DB2"/>
    <w:rsid w:val="00955A09"/>
    <w:rsid w:val="00956AE9"/>
    <w:rsid w:val="00961054"/>
    <w:rsid w:val="009611AC"/>
    <w:rsid w:val="0096159C"/>
    <w:rsid w:val="00962A83"/>
    <w:rsid w:val="009632AA"/>
    <w:rsid w:val="009638B8"/>
    <w:rsid w:val="00964699"/>
    <w:rsid w:val="009646F3"/>
    <w:rsid w:val="009700A1"/>
    <w:rsid w:val="00970448"/>
    <w:rsid w:val="009716A5"/>
    <w:rsid w:val="00972F50"/>
    <w:rsid w:val="009731A3"/>
    <w:rsid w:val="00973600"/>
    <w:rsid w:val="0097475D"/>
    <w:rsid w:val="009755E1"/>
    <w:rsid w:val="00977352"/>
    <w:rsid w:val="00977890"/>
    <w:rsid w:val="00980603"/>
    <w:rsid w:val="00980E33"/>
    <w:rsid w:val="00980F2C"/>
    <w:rsid w:val="00981D1D"/>
    <w:rsid w:val="0098332A"/>
    <w:rsid w:val="00984E3A"/>
    <w:rsid w:val="00985480"/>
    <w:rsid w:val="00987FB4"/>
    <w:rsid w:val="00993054"/>
    <w:rsid w:val="009936C6"/>
    <w:rsid w:val="009946F9"/>
    <w:rsid w:val="0099475B"/>
    <w:rsid w:val="00994BFD"/>
    <w:rsid w:val="0099575E"/>
    <w:rsid w:val="00996367"/>
    <w:rsid w:val="009963B8"/>
    <w:rsid w:val="009965F5"/>
    <w:rsid w:val="009966E6"/>
    <w:rsid w:val="009974A7"/>
    <w:rsid w:val="009A1DEE"/>
    <w:rsid w:val="009A377E"/>
    <w:rsid w:val="009A4C44"/>
    <w:rsid w:val="009A5581"/>
    <w:rsid w:val="009A5594"/>
    <w:rsid w:val="009A6044"/>
    <w:rsid w:val="009A6C71"/>
    <w:rsid w:val="009A745A"/>
    <w:rsid w:val="009A7A42"/>
    <w:rsid w:val="009B12C8"/>
    <w:rsid w:val="009B18C3"/>
    <w:rsid w:val="009B3609"/>
    <w:rsid w:val="009B3E7E"/>
    <w:rsid w:val="009B3EB6"/>
    <w:rsid w:val="009B5140"/>
    <w:rsid w:val="009B5263"/>
    <w:rsid w:val="009B5570"/>
    <w:rsid w:val="009B624D"/>
    <w:rsid w:val="009B6EC8"/>
    <w:rsid w:val="009B6F93"/>
    <w:rsid w:val="009B7468"/>
    <w:rsid w:val="009B7987"/>
    <w:rsid w:val="009C003D"/>
    <w:rsid w:val="009C0E3F"/>
    <w:rsid w:val="009C12BA"/>
    <w:rsid w:val="009C1978"/>
    <w:rsid w:val="009C25A6"/>
    <w:rsid w:val="009C2C6B"/>
    <w:rsid w:val="009C464D"/>
    <w:rsid w:val="009C57BE"/>
    <w:rsid w:val="009C7950"/>
    <w:rsid w:val="009D12F7"/>
    <w:rsid w:val="009D1DB9"/>
    <w:rsid w:val="009D2934"/>
    <w:rsid w:val="009D541F"/>
    <w:rsid w:val="009D5505"/>
    <w:rsid w:val="009D5F54"/>
    <w:rsid w:val="009D69A5"/>
    <w:rsid w:val="009D6E7C"/>
    <w:rsid w:val="009D7CBB"/>
    <w:rsid w:val="009E1867"/>
    <w:rsid w:val="009E1ABC"/>
    <w:rsid w:val="009E2E82"/>
    <w:rsid w:val="009E35EC"/>
    <w:rsid w:val="009E3C54"/>
    <w:rsid w:val="009E44F2"/>
    <w:rsid w:val="009E4622"/>
    <w:rsid w:val="009E505D"/>
    <w:rsid w:val="009E6401"/>
    <w:rsid w:val="009E6860"/>
    <w:rsid w:val="009F0EB3"/>
    <w:rsid w:val="009F20DA"/>
    <w:rsid w:val="009F2814"/>
    <w:rsid w:val="009F29C9"/>
    <w:rsid w:val="009F3451"/>
    <w:rsid w:val="009F3615"/>
    <w:rsid w:val="009F5835"/>
    <w:rsid w:val="009F5B39"/>
    <w:rsid w:val="009F63D1"/>
    <w:rsid w:val="00A002E3"/>
    <w:rsid w:val="00A0085E"/>
    <w:rsid w:val="00A00B41"/>
    <w:rsid w:val="00A00B75"/>
    <w:rsid w:val="00A01880"/>
    <w:rsid w:val="00A019E9"/>
    <w:rsid w:val="00A02226"/>
    <w:rsid w:val="00A03986"/>
    <w:rsid w:val="00A03AC9"/>
    <w:rsid w:val="00A04D89"/>
    <w:rsid w:val="00A062F9"/>
    <w:rsid w:val="00A06D8F"/>
    <w:rsid w:val="00A07278"/>
    <w:rsid w:val="00A11DBF"/>
    <w:rsid w:val="00A1391E"/>
    <w:rsid w:val="00A14AA6"/>
    <w:rsid w:val="00A14BD4"/>
    <w:rsid w:val="00A16A62"/>
    <w:rsid w:val="00A200E9"/>
    <w:rsid w:val="00A2030D"/>
    <w:rsid w:val="00A20617"/>
    <w:rsid w:val="00A2172C"/>
    <w:rsid w:val="00A22579"/>
    <w:rsid w:val="00A231B1"/>
    <w:rsid w:val="00A240F3"/>
    <w:rsid w:val="00A25589"/>
    <w:rsid w:val="00A26BF5"/>
    <w:rsid w:val="00A30A78"/>
    <w:rsid w:val="00A32420"/>
    <w:rsid w:val="00A324D1"/>
    <w:rsid w:val="00A34726"/>
    <w:rsid w:val="00A35259"/>
    <w:rsid w:val="00A3532D"/>
    <w:rsid w:val="00A357BA"/>
    <w:rsid w:val="00A364EE"/>
    <w:rsid w:val="00A36731"/>
    <w:rsid w:val="00A3765F"/>
    <w:rsid w:val="00A37823"/>
    <w:rsid w:val="00A4065D"/>
    <w:rsid w:val="00A40A56"/>
    <w:rsid w:val="00A40AE3"/>
    <w:rsid w:val="00A41803"/>
    <w:rsid w:val="00A41BAB"/>
    <w:rsid w:val="00A42E33"/>
    <w:rsid w:val="00A436A5"/>
    <w:rsid w:val="00A4416B"/>
    <w:rsid w:val="00A444A0"/>
    <w:rsid w:val="00A44656"/>
    <w:rsid w:val="00A44BCA"/>
    <w:rsid w:val="00A452BB"/>
    <w:rsid w:val="00A45C9A"/>
    <w:rsid w:val="00A45DE6"/>
    <w:rsid w:val="00A4617F"/>
    <w:rsid w:val="00A4633A"/>
    <w:rsid w:val="00A4799B"/>
    <w:rsid w:val="00A5122E"/>
    <w:rsid w:val="00A519A0"/>
    <w:rsid w:val="00A5265B"/>
    <w:rsid w:val="00A5312F"/>
    <w:rsid w:val="00A54B8A"/>
    <w:rsid w:val="00A572D1"/>
    <w:rsid w:val="00A60C7E"/>
    <w:rsid w:val="00A610D1"/>
    <w:rsid w:val="00A61BCC"/>
    <w:rsid w:val="00A63841"/>
    <w:rsid w:val="00A6694A"/>
    <w:rsid w:val="00A670F4"/>
    <w:rsid w:val="00A711FA"/>
    <w:rsid w:val="00A73A85"/>
    <w:rsid w:val="00A7513E"/>
    <w:rsid w:val="00A7532D"/>
    <w:rsid w:val="00A763D0"/>
    <w:rsid w:val="00A76431"/>
    <w:rsid w:val="00A77C32"/>
    <w:rsid w:val="00A805EA"/>
    <w:rsid w:val="00A816E6"/>
    <w:rsid w:val="00A81A38"/>
    <w:rsid w:val="00A81AC0"/>
    <w:rsid w:val="00A842B2"/>
    <w:rsid w:val="00A86DB2"/>
    <w:rsid w:val="00A87A6F"/>
    <w:rsid w:val="00A90FD6"/>
    <w:rsid w:val="00A910D2"/>
    <w:rsid w:val="00A91181"/>
    <w:rsid w:val="00A911EF"/>
    <w:rsid w:val="00A92A8C"/>
    <w:rsid w:val="00A92C4E"/>
    <w:rsid w:val="00A9364F"/>
    <w:rsid w:val="00A94334"/>
    <w:rsid w:val="00A94D9B"/>
    <w:rsid w:val="00A95695"/>
    <w:rsid w:val="00A95B35"/>
    <w:rsid w:val="00A95F27"/>
    <w:rsid w:val="00A96B43"/>
    <w:rsid w:val="00A977CD"/>
    <w:rsid w:val="00AA075C"/>
    <w:rsid w:val="00AA3A9F"/>
    <w:rsid w:val="00AA3C74"/>
    <w:rsid w:val="00AA4F00"/>
    <w:rsid w:val="00AA58B4"/>
    <w:rsid w:val="00AA5BCE"/>
    <w:rsid w:val="00AA71E6"/>
    <w:rsid w:val="00AB1150"/>
    <w:rsid w:val="00AB2D1E"/>
    <w:rsid w:val="00AB492B"/>
    <w:rsid w:val="00AB4A8D"/>
    <w:rsid w:val="00AC010F"/>
    <w:rsid w:val="00AC02B9"/>
    <w:rsid w:val="00AC0413"/>
    <w:rsid w:val="00AC0A6E"/>
    <w:rsid w:val="00AC0B6B"/>
    <w:rsid w:val="00AC1333"/>
    <w:rsid w:val="00AC2130"/>
    <w:rsid w:val="00AC4BFD"/>
    <w:rsid w:val="00AC4C3A"/>
    <w:rsid w:val="00AC64CB"/>
    <w:rsid w:val="00AC769D"/>
    <w:rsid w:val="00AD010B"/>
    <w:rsid w:val="00AD075D"/>
    <w:rsid w:val="00AD1F58"/>
    <w:rsid w:val="00AD4B13"/>
    <w:rsid w:val="00AD61C1"/>
    <w:rsid w:val="00AD7A5B"/>
    <w:rsid w:val="00AD7E3F"/>
    <w:rsid w:val="00AE088C"/>
    <w:rsid w:val="00AE0BBC"/>
    <w:rsid w:val="00AE113B"/>
    <w:rsid w:val="00AE18F8"/>
    <w:rsid w:val="00AE19A6"/>
    <w:rsid w:val="00AE200E"/>
    <w:rsid w:val="00AE271B"/>
    <w:rsid w:val="00AE2C61"/>
    <w:rsid w:val="00AE2CA6"/>
    <w:rsid w:val="00AE4640"/>
    <w:rsid w:val="00AE589A"/>
    <w:rsid w:val="00AE61E0"/>
    <w:rsid w:val="00AE7C1E"/>
    <w:rsid w:val="00AF07B6"/>
    <w:rsid w:val="00AF0AFF"/>
    <w:rsid w:val="00AF3B58"/>
    <w:rsid w:val="00AF3C2C"/>
    <w:rsid w:val="00AF42A0"/>
    <w:rsid w:val="00AF4C72"/>
    <w:rsid w:val="00AF6D5C"/>
    <w:rsid w:val="00B0099D"/>
    <w:rsid w:val="00B00A55"/>
    <w:rsid w:val="00B02F7C"/>
    <w:rsid w:val="00B035F6"/>
    <w:rsid w:val="00B03C0F"/>
    <w:rsid w:val="00B0599D"/>
    <w:rsid w:val="00B077CB"/>
    <w:rsid w:val="00B07D45"/>
    <w:rsid w:val="00B11460"/>
    <w:rsid w:val="00B12008"/>
    <w:rsid w:val="00B1250A"/>
    <w:rsid w:val="00B134D9"/>
    <w:rsid w:val="00B13F26"/>
    <w:rsid w:val="00B14831"/>
    <w:rsid w:val="00B14B8E"/>
    <w:rsid w:val="00B14BAE"/>
    <w:rsid w:val="00B15FC0"/>
    <w:rsid w:val="00B17546"/>
    <w:rsid w:val="00B2191D"/>
    <w:rsid w:val="00B2680F"/>
    <w:rsid w:val="00B26F01"/>
    <w:rsid w:val="00B27800"/>
    <w:rsid w:val="00B32B6C"/>
    <w:rsid w:val="00B33E49"/>
    <w:rsid w:val="00B35734"/>
    <w:rsid w:val="00B37529"/>
    <w:rsid w:val="00B37B0D"/>
    <w:rsid w:val="00B37E5A"/>
    <w:rsid w:val="00B406BC"/>
    <w:rsid w:val="00B45AA9"/>
    <w:rsid w:val="00B500A9"/>
    <w:rsid w:val="00B509E0"/>
    <w:rsid w:val="00B51077"/>
    <w:rsid w:val="00B5189C"/>
    <w:rsid w:val="00B519E6"/>
    <w:rsid w:val="00B51E6F"/>
    <w:rsid w:val="00B52A22"/>
    <w:rsid w:val="00B53FFB"/>
    <w:rsid w:val="00B55BCA"/>
    <w:rsid w:val="00B56483"/>
    <w:rsid w:val="00B56F0F"/>
    <w:rsid w:val="00B577BB"/>
    <w:rsid w:val="00B57D7B"/>
    <w:rsid w:val="00B57FBB"/>
    <w:rsid w:val="00B636F7"/>
    <w:rsid w:val="00B63DF8"/>
    <w:rsid w:val="00B63E2A"/>
    <w:rsid w:val="00B64201"/>
    <w:rsid w:val="00B64547"/>
    <w:rsid w:val="00B649C7"/>
    <w:rsid w:val="00B65D83"/>
    <w:rsid w:val="00B67617"/>
    <w:rsid w:val="00B6785C"/>
    <w:rsid w:val="00B67DF2"/>
    <w:rsid w:val="00B67F86"/>
    <w:rsid w:val="00B7025D"/>
    <w:rsid w:val="00B71477"/>
    <w:rsid w:val="00B718C6"/>
    <w:rsid w:val="00B727DA"/>
    <w:rsid w:val="00B7407C"/>
    <w:rsid w:val="00B75176"/>
    <w:rsid w:val="00B75808"/>
    <w:rsid w:val="00B80199"/>
    <w:rsid w:val="00B81F7E"/>
    <w:rsid w:val="00B843B5"/>
    <w:rsid w:val="00B85F35"/>
    <w:rsid w:val="00B86AEF"/>
    <w:rsid w:val="00B90715"/>
    <w:rsid w:val="00B90B93"/>
    <w:rsid w:val="00B9235D"/>
    <w:rsid w:val="00B92FD5"/>
    <w:rsid w:val="00B930E0"/>
    <w:rsid w:val="00B948B3"/>
    <w:rsid w:val="00B95D67"/>
    <w:rsid w:val="00B96819"/>
    <w:rsid w:val="00B96A98"/>
    <w:rsid w:val="00B96C99"/>
    <w:rsid w:val="00BA01E8"/>
    <w:rsid w:val="00BA2315"/>
    <w:rsid w:val="00BA3CF7"/>
    <w:rsid w:val="00BA3EF8"/>
    <w:rsid w:val="00BA4178"/>
    <w:rsid w:val="00BA4649"/>
    <w:rsid w:val="00BA4B75"/>
    <w:rsid w:val="00BA5B9B"/>
    <w:rsid w:val="00BA64AC"/>
    <w:rsid w:val="00BB0FA9"/>
    <w:rsid w:val="00BB34B8"/>
    <w:rsid w:val="00BB3820"/>
    <w:rsid w:val="00BB3DE7"/>
    <w:rsid w:val="00BB4022"/>
    <w:rsid w:val="00BB4F9B"/>
    <w:rsid w:val="00BB5591"/>
    <w:rsid w:val="00BB5D51"/>
    <w:rsid w:val="00BB6369"/>
    <w:rsid w:val="00BB7FC1"/>
    <w:rsid w:val="00BC23B7"/>
    <w:rsid w:val="00BC29AB"/>
    <w:rsid w:val="00BC2E8E"/>
    <w:rsid w:val="00BC3216"/>
    <w:rsid w:val="00BC4482"/>
    <w:rsid w:val="00BC44D6"/>
    <w:rsid w:val="00BC5135"/>
    <w:rsid w:val="00BC61D3"/>
    <w:rsid w:val="00BC6C92"/>
    <w:rsid w:val="00BD108B"/>
    <w:rsid w:val="00BD2ACF"/>
    <w:rsid w:val="00BD2D60"/>
    <w:rsid w:val="00BD34F9"/>
    <w:rsid w:val="00BD4963"/>
    <w:rsid w:val="00BD4C2B"/>
    <w:rsid w:val="00BD5207"/>
    <w:rsid w:val="00BD5958"/>
    <w:rsid w:val="00BD5D1F"/>
    <w:rsid w:val="00BD64EE"/>
    <w:rsid w:val="00BD67C0"/>
    <w:rsid w:val="00BD7F6E"/>
    <w:rsid w:val="00BE0D2E"/>
    <w:rsid w:val="00BE0E70"/>
    <w:rsid w:val="00BE2885"/>
    <w:rsid w:val="00BE2E77"/>
    <w:rsid w:val="00BE3157"/>
    <w:rsid w:val="00BE353D"/>
    <w:rsid w:val="00BE6414"/>
    <w:rsid w:val="00BE6C9C"/>
    <w:rsid w:val="00BF1010"/>
    <w:rsid w:val="00BF131A"/>
    <w:rsid w:val="00BF1927"/>
    <w:rsid w:val="00BF1C5E"/>
    <w:rsid w:val="00BF1E24"/>
    <w:rsid w:val="00BF28C7"/>
    <w:rsid w:val="00BF2A55"/>
    <w:rsid w:val="00BF2FF8"/>
    <w:rsid w:val="00BF42AB"/>
    <w:rsid w:val="00BF441F"/>
    <w:rsid w:val="00BF4840"/>
    <w:rsid w:val="00BF4D7F"/>
    <w:rsid w:val="00BF4F31"/>
    <w:rsid w:val="00BF668F"/>
    <w:rsid w:val="00BF74E1"/>
    <w:rsid w:val="00C002D6"/>
    <w:rsid w:val="00C014E4"/>
    <w:rsid w:val="00C03C86"/>
    <w:rsid w:val="00C03FB2"/>
    <w:rsid w:val="00C047E7"/>
    <w:rsid w:val="00C06327"/>
    <w:rsid w:val="00C10739"/>
    <w:rsid w:val="00C11934"/>
    <w:rsid w:val="00C11F37"/>
    <w:rsid w:val="00C120B6"/>
    <w:rsid w:val="00C14348"/>
    <w:rsid w:val="00C14370"/>
    <w:rsid w:val="00C14DFA"/>
    <w:rsid w:val="00C15AB8"/>
    <w:rsid w:val="00C21F4F"/>
    <w:rsid w:val="00C21FD9"/>
    <w:rsid w:val="00C23AFC"/>
    <w:rsid w:val="00C242ED"/>
    <w:rsid w:val="00C268C4"/>
    <w:rsid w:val="00C26F3D"/>
    <w:rsid w:val="00C277C8"/>
    <w:rsid w:val="00C27E6C"/>
    <w:rsid w:val="00C31C8F"/>
    <w:rsid w:val="00C32D56"/>
    <w:rsid w:val="00C3432C"/>
    <w:rsid w:val="00C34540"/>
    <w:rsid w:val="00C46679"/>
    <w:rsid w:val="00C46C20"/>
    <w:rsid w:val="00C47AC3"/>
    <w:rsid w:val="00C501DD"/>
    <w:rsid w:val="00C50577"/>
    <w:rsid w:val="00C50814"/>
    <w:rsid w:val="00C52116"/>
    <w:rsid w:val="00C53DD9"/>
    <w:rsid w:val="00C54689"/>
    <w:rsid w:val="00C54F68"/>
    <w:rsid w:val="00C55A23"/>
    <w:rsid w:val="00C60BD6"/>
    <w:rsid w:val="00C61442"/>
    <w:rsid w:val="00C616EC"/>
    <w:rsid w:val="00C63092"/>
    <w:rsid w:val="00C64BA9"/>
    <w:rsid w:val="00C65114"/>
    <w:rsid w:val="00C66293"/>
    <w:rsid w:val="00C670FE"/>
    <w:rsid w:val="00C71F30"/>
    <w:rsid w:val="00C734EA"/>
    <w:rsid w:val="00C7440B"/>
    <w:rsid w:val="00C756C1"/>
    <w:rsid w:val="00C76935"/>
    <w:rsid w:val="00C77E1F"/>
    <w:rsid w:val="00C8012D"/>
    <w:rsid w:val="00C80220"/>
    <w:rsid w:val="00C80456"/>
    <w:rsid w:val="00C80E24"/>
    <w:rsid w:val="00C81045"/>
    <w:rsid w:val="00C81170"/>
    <w:rsid w:val="00C82A9A"/>
    <w:rsid w:val="00C84682"/>
    <w:rsid w:val="00C850A3"/>
    <w:rsid w:val="00C87856"/>
    <w:rsid w:val="00C87D55"/>
    <w:rsid w:val="00C9019D"/>
    <w:rsid w:val="00C901B8"/>
    <w:rsid w:val="00C918D5"/>
    <w:rsid w:val="00C94334"/>
    <w:rsid w:val="00C96ED1"/>
    <w:rsid w:val="00C971D6"/>
    <w:rsid w:val="00C97589"/>
    <w:rsid w:val="00C979C8"/>
    <w:rsid w:val="00CA1343"/>
    <w:rsid w:val="00CA13C2"/>
    <w:rsid w:val="00CA177B"/>
    <w:rsid w:val="00CA1B9D"/>
    <w:rsid w:val="00CA1DCB"/>
    <w:rsid w:val="00CA206D"/>
    <w:rsid w:val="00CA4108"/>
    <w:rsid w:val="00CA5255"/>
    <w:rsid w:val="00CA6B73"/>
    <w:rsid w:val="00CA6BF3"/>
    <w:rsid w:val="00CA6DD9"/>
    <w:rsid w:val="00CA75AA"/>
    <w:rsid w:val="00CA7DFB"/>
    <w:rsid w:val="00CA7E6D"/>
    <w:rsid w:val="00CB206B"/>
    <w:rsid w:val="00CB2355"/>
    <w:rsid w:val="00CB301C"/>
    <w:rsid w:val="00CB33C5"/>
    <w:rsid w:val="00CB37A2"/>
    <w:rsid w:val="00CB678F"/>
    <w:rsid w:val="00CC1F5D"/>
    <w:rsid w:val="00CC309F"/>
    <w:rsid w:val="00CC4854"/>
    <w:rsid w:val="00CC6268"/>
    <w:rsid w:val="00CC71E4"/>
    <w:rsid w:val="00CC7823"/>
    <w:rsid w:val="00CD0733"/>
    <w:rsid w:val="00CD23E6"/>
    <w:rsid w:val="00CD3073"/>
    <w:rsid w:val="00CD3A0F"/>
    <w:rsid w:val="00CD3B4D"/>
    <w:rsid w:val="00CD4BD7"/>
    <w:rsid w:val="00CD6036"/>
    <w:rsid w:val="00CD6362"/>
    <w:rsid w:val="00CD661A"/>
    <w:rsid w:val="00CD66CC"/>
    <w:rsid w:val="00CE0A8D"/>
    <w:rsid w:val="00CE2B13"/>
    <w:rsid w:val="00CE3845"/>
    <w:rsid w:val="00CE4B7F"/>
    <w:rsid w:val="00CE4F3F"/>
    <w:rsid w:val="00CE6555"/>
    <w:rsid w:val="00CE7088"/>
    <w:rsid w:val="00CE7F36"/>
    <w:rsid w:val="00CF0444"/>
    <w:rsid w:val="00CF1AC3"/>
    <w:rsid w:val="00CF37B4"/>
    <w:rsid w:val="00CF3FCD"/>
    <w:rsid w:val="00CF40CD"/>
    <w:rsid w:val="00CF44C8"/>
    <w:rsid w:val="00CF5245"/>
    <w:rsid w:val="00CF5306"/>
    <w:rsid w:val="00CF5AB9"/>
    <w:rsid w:val="00CF7AF7"/>
    <w:rsid w:val="00CF7E5A"/>
    <w:rsid w:val="00D00627"/>
    <w:rsid w:val="00D0169D"/>
    <w:rsid w:val="00D0196D"/>
    <w:rsid w:val="00D02842"/>
    <w:rsid w:val="00D032B1"/>
    <w:rsid w:val="00D04413"/>
    <w:rsid w:val="00D04495"/>
    <w:rsid w:val="00D04A3B"/>
    <w:rsid w:val="00D04B89"/>
    <w:rsid w:val="00D07350"/>
    <w:rsid w:val="00D07659"/>
    <w:rsid w:val="00D10DEA"/>
    <w:rsid w:val="00D11F44"/>
    <w:rsid w:val="00D11FB7"/>
    <w:rsid w:val="00D14229"/>
    <w:rsid w:val="00D14951"/>
    <w:rsid w:val="00D15266"/>
    <w:rsid w:val="00D1588B"/>
    <w:rsid w:val="00D16010"/>
    <w:rsid w:val="00D219F2"/>
    <w:rsid w:val="00D24EC6"/>
    <w:rsid w:val="00D251DF"/>
    <w:rsid w:val="00D252C0"/>
    <w:rsid w:val="00D255C0"/>
    <w:rsid w:val="00D2672F"/>
    <w:rsid w:val="00D27A50"/>
    <w:rsid w:val="00D30ABE"/>
    <w:rsid w:val="00D33F3C"/>
    <w:rsid w:val="00D346FE"/>
    <w:rsid w:val="00D359F8"/>
    <w:rsid w:val="00D37C53"/>
    <w:rsid w:val="00D40134"/>
    <w:rsid w:val="00D404BE"/>
    <w:rsid w:val="00D42568"/>
    <w:rsid w:val="00D42626"/>
    <w:rsid w:val="00D428C5"/>
    <w:rsid w:val="00D434B8"/>
    <w:rsid w:val="00D441BC"/>
    <w:rsid w:val="00D443CF"/>
    <w:rsid w:val="00D44808"/>
    <w:rsid w:val="00D44B9F"/>
    <w:rsid w:val="00D4593D"/>
    <w:rsid w:val="00D47B73"/>
    <w:rsid w:val="00D47BA6"/>
    <w:rsid w:val="00D50175"/>
    <w:rsid w:val="00D515EA"/>
    <w:rsid w:val="00D515F2"/>
    <w:rsid w:val="00D5162C"/>
    <w:rsid w:val="00D51879"/>
    <w:rsid w:val="00D527FE"/>
    <w:rsid w:val="00D52877"/>
    <w:rsid w:val="00D536CB"/>
    <w:rsid w:val="00D53930"/>
    <w:rsid w:val="00D54F9F"/>
    <w:rsid w:val="00D61461"/>
    <w:rsid w:val="00D61599"/>
    <w:rsid w:val="00D62316"/>
    <w:rsid w:val="00D65606"/>
    <w:rsid w:val="00D66076"/>
    <w:rsid w:val="00D66B81"/>
    <w:rsid w:val="00D670B3"/>
    <w:rsid w:val="00D67639"/>
    <w:rsid w:val="00D67AC5"/>
    <w:rsid w:val="00D67E38"/>
    <w:rsid w:val="00D707B5"/>
    <w:rsid w:val="00D716C6"/>
    <w:rsid w:val="00D72C7C"/>
    <w:rsid w:val="00D72F9F"/>
    <w:rsid w:val="00D7383B"/>
    <w:rsid w:val="00D73960"/>
    <w:rsid w:val="00D74BA8"/>
    <w:rsid w:val="00D772D1"/>
    <w:rsid w:val="00D80205"/>
    <w:rsid w:val="00D804FB"/>
    <w:rsid w:val="00D81578"/>
    <w:rsid w:val="00D8174D"/>
    <w:rsid w:val="00D82120"/>
    <w:rsid w:val="00D8239E"/>
    <w:rsid w:val="00D82A03"/>
    <w:rsid w:val="00D868DC"/>
    <w:rsid w:val="00D87C07"/>
    <w:rsid w:val="00D91B96"/>
    <w:rsid w:val="00D92A0B"/>
    <w:rsid w:val="00D938E1"/>
    <w:rsid w:val="00D943BE"/>
    <w:rsid w:val="00D94E30"/>
    <w:rsid w:val="00D957AA"/>
    <w:rsid w:val="00D96485"/>
    <w:rsid w:val="00D97F91"/>
    <w:rsid w:val="00DA0093"/>
    <w:rsid w:val="00DA166D"/>
    <w:rsid w:val="00DA2851"/>
    <w:rsid w:val="00DA3755"/>
    <w:rsid w:val="00DA3CF4"/>
    <w:rsid w:val="00DA48E4"/>
    <w:rsid w:val="00DA51C8"/>
    <w:rsid w:val="00DA629E"/>
    <w:rsid w:val="00DA6CE5"/>
    <w:rsid w:val="00DB041B"/>
    <w:rsid w:val="00DB0DF9"/>
    <w:rsid w:val="00DB232B"/>
    <w:rsid w:val="00DB3335"/>
    <w:rsid w:val="00DB3DC5"/>
    <w:rsid w:val="00DB49B6"/>
    <w:rsid w:val="00DB577F"/>
    <w:rsid w:val="00DB7CB5"/>
    <w:rsid w:val="00DC0461"/>
    <w:rsid w:val="00DC05AA"/>
    <w:rsid w:val="00DC2ECB"/>
    <w:rsid w:val="00DC34A0"/>
    <w:rsid w:val="00DC471D"/>
    <w:rsid w:val="00DC5E5A"/>
    <w:rsid w:val="00DC7150"/>
    <w:rsid w:val="00DC7BE9"/>
    <w:rsid w:val="00DC7C81"/>
    <w:rsid w:val="00DD045B"/>
    <w:rsid w:val="00DD075D"/>
    <w:rsid w:val="00DD0F20"/>
    <w:rsid w:val="00DD10B3"/>
    <w:rsid w:val="00DD1336"/>
    <w:rsid w:val="00DD2CA0"/>
    <w:rsid w:val="00DD374D"/>
    <w:rsid w:val="00DD653C"/>
    <w:rsid w:val="00DE02EA"/>
    <w:rsid w:val="00DE12AC"/>
    <w:rsid w:val="00DE1EF9"/>
    <w:rsid w:val="00DE24FB"/>
    <w:rsid w:val="00DE302E"/>
    <w:rsid w:val="00DE4269"/>
    <w:rsid w:val="00DE44F1"/>
    <w:rsid w:val="00DE56FF"/>
    <w:rsid w:val="00DE5792"/>
    <w:rsid w:val="00DE637E"/>
    <w:rsid w:val="00DF0277"/>
    <w:rsid w:val="00DF4388"/>
    <w:rsid w:val="00DF580D"/>
    <w:rsid w:val="00DF69BC"/>
    <w:rsid w:val="00E002FD"/>
    <w:rsid w:val="00E00A82"/>
    <w:rsid w:val="00E02079"/>
    <w:rsid w:val="00E020E5"/>
    <w:rsid w:val="00E032FF"/>
    <w:rsid w:val="00E058D8"/>
    <w:rsid w:val="00E060F3"/>
    <w:rsid w:val="00E100AA"/>
    <w:rsid w:val="00E15AD8"/>
    <w:rsid w:val="00E16771"/>
    <w:rsid w:val="00E16D12"/>
    <w:rsid w:val="00E178D3"/>
    <w:rsid w:val="00E21784"/>
    <w:rsid w:val="00E22CFE"/>
    <w:rsid w:val="00E2340E"/>
    <w:rsid w:val="00E237D2"/>
    <w:rsid w:val="00E25CB4"/>
    <w:rsid w:val="00E2631E"/>
    <w:rsid w:val="00E275B0"/>
    <w:rsid w:val="00E2795D"/>
    <w:rsid w:val="00E31B0F"/>
    <w:rsid w:val="00E3630A"/>
    <w:rsid w:val="00E37744"/>
    <w:rsid w:val="00E40330"/>
    <w:rsid w:val="00E40822"/>
    <w:rsid w:val="00E422C3"/>
    <w:rsid w:val="00E42515"/>
    <w:rsid w:val="00E4329F"/>
    <w:rsid w:val="00E45520"/>
    <w:rsid w:val="00E45B84"/>
    <w:rsid w:val="00E50600"/>
    <w:rsid w:val="00E50A34"/>
    <w:rsid w:val="00E516C5"/>
    <w:rsid w:val="00E53316"/>
    <w:rsid w:val="00E54286"/>
    <w:rsid w:val="00E54A29"/>
    <w:rsid w:val="00E54FEE"/>
    <w:rsid w:val="00E56194"/>
    <w:rsid w:val="00E56273"/>
    <w:rsid w:val="00E61705"/>
    <w:rsid w:val="00E62202"/>
    <w:rsid w:val="00E62DAF"/>
    <w:rsid w:val="00E62FAE"/>
    <w:rsid w:val="00E64512"/>
    <w:rsid w:val="00E65B96"/>
    <w:rsid w:val="00E6726B"/>
    <w:rsid w:val="00E6795A"/>
    <w:rsid w:val="00E7055E"/>
    <w:rsid w:val="00E70AF4"/>
    <w:rsid w:val="00E71C12"/>
    <w:rsid w:val="00E728DE"/>
    <w:rsid w:val="00E76CC5"/>
    <w:rsid w:val="00E800E4"/>
    <w:rsid w:val="00E82593"/>
    <w:rsid w:val="00E84424"/>
    <w:rsid w:val="00E85A6B"/>
    <w:rsid w:val="00E85E36"/>
    <w:rsid w:val="00E85FA0"/>
    <w:rsid w:val="00E86BA5"/>
    <w:rsid w:val="00E92B5B"/>
    <w:rsid w:val="00E92D72"/>
    <w:rsid w:val="00E93C7D"/>
    <w:rsid w:val="00E96A0B"/>
    <w:rsid w:val="00E96D9B"/>
    <w:rsid w:val="00EA1104"/>
    <w:rsid w:val="00EA15D8"/>
    <w:rsid w:val="00EA1FA7"/>
    <w:rsid w:val="00EA3E3A"/>
    <w:rsid w:val="00EA5548"/>
    <w:rsid w:val="00EA6CDC"/>
    <w:rsid w:val="00EB2295"/>
    <w:rsid w:val="00EB2D77"/>
    <w:rsid w:val="00EB2D87"/>
    <w:rsid w:val="00EB392D"/>
    <w:rsid w:val="00EB3B1D"/>
    <w:rsid w:val="00EB416F"/>
    <w:rsid w:val="00EB47F2"/>
    <w:rsid w:val="00EB50F9"/>
    <w:rsid w:val="00EB7D31"/>
    <w:rsid w:val="00EC065F"/>
    <w:rsid w:val="00EC1B7F"/>
    <w:rsid w:val="00EC28C4"/>
    <w:rsid w:val="00EC48AA"/>
    <w:rsid w:val="00EC4A0B"/>
    <w:rsid w:val="00EC58B9"/>
    <w:rsid w:val="00EC76CB"/>
    <w:rsid w:val="00ED06D8"/>
    <w:rsid w:val="00ED1355"/>
    <w:rsid w:val="00ED4CBB"/>
    <w:rsid w:val="00ED4CC8"/>
    <w:rsid w:val="00ED6BF3"/>
    <w:rsid w:val="00ED7AED"/>
    <w:rsid w:val="00ED7C93"/>
    <w:rsid w:val="00EE010F"/>
    <w:rsid w:val="00EE03BD"/>
    <w:rsid w:val="00EE17DF"/>
    <w:rsid w:val="00EE1D0A"/>
    <w:rsid w:val="00EE32A0"/>
    <w:rsid w:val="00EE4628"/>
    <w:rsid w:val="00EE4DA9"/>
    <w:rsid w:val="00EE58B9"/>
    <w:rsid w:val="00EE5F95"/>
    <w:rsid w:val="00EE6103"/>
    <w:rsid w:val="00EF1B16"/>
    <w:rsid w:val="00EF2D5E"/>
    <w:rsid w:val="00EF34A2"/>
    <w:rsid w:val="00EF658F"/>
    <w:rsid w:val="00F01B0C"/>
    <w:rsid w:val="00F0283C"/>
    <w:rsid w:val="00F04539"/>
    <w:rsid w:val="00F04E96"/>
    <w:rsid w:val="00F04F8D"/>
    <w:rsid w:val="00F05B75"/>
    <w:rsid w:val="00F06253"/>
    <w:rsid w:val="00F07DB9"/>
    <w:rsid w:val="00F103BA"/>
    <w:rsid w:val="00F10969"/>
    <w:rsid w:val="00F1175A"/>
    <w:rsid w:val="00F11CD8"/>
    <w:rsid w:val="00F1235A"/>
    <w:rsid w:val="00F13310"/>
    <w:rsid w:val="00F149B2"/>
    <w:rsid w:val="00F15A3D"/>
    <w:rsid w:val="00F168CF"/>
    <w:rsid w:val="00F1732E"/>
    <w:rsid w:val="00F21135"/>
    <w:rsid w:val="00F211E6"/>
    <w:rsid w:val="00F22AC5"/>
    <w:rsid w:val="00F22B14"/>
    <w:rsid w:val="00F23459"/>
    <w:rsid w:val="00F23559"/>
    <w:rsid w:val="00F23820"/>
    <w:rsid w:val="00F26F99"/>
    <w:rsid w:val="00F31012"/>
    <w:rsid w:val="00F31C83"/>
    <w:rsid w:val="00F32706"/>
    <w:rsid w:val="00F344C0"/>
    <w:rsid w:val="00F354E7"/>
    <w:rsid w:val="00F35D05"/>
    <w:rsid w:val="00F40408"/>
    <w:rsid w:val="00F41C7D"/>
    <w:rsid w:val="00F4307B"/>
    <w:rsid w:val="00F445FB"/>
    <w:rsid w:val="00F4463E"/>
    <w:rsid w:val="00F4500D"/>
    <w:rsid w:val="00F452F9"/>
    <w:rsid w:val="00F45E62"/>
    <w:rsid w:val="00F467FE"/>
    <w:rsid w:val="00F47792"/>
    <w:rsid w:val="00F478F4"/>
    <w:rsid w:val="00F4796B"/>
    <w:rsid w:val="00F50100"/>
    <w:rsid w:val="00F5071E"/>
    <w:rsid w:val="00F5130B"/>
    <w:rsid w:val="00F516B5"/>
    <w:rsid w:val="00F51A87"/>
    <w:rsid w:val="00F51F58"/>
    <w:rsid w:val="00F52344"/>
    <w:rsid w:val="00F52496"/>
    <w:rsid w:val="00F52BDC"/>
    <w:rsid w:val="00F53BA8"/>
    <w:rsid w:val="00F54976"/>
    <w:rsid w:val="00F56ADE"/>
    <w:rsid w:val="00F60E54"/>
    <w:rsid w:val="00F6241A"/>
    <w:rsid w:val="00F6259D"/>
    <w:rsid w:val="00F63762"/>
    <w:rsid w:val="00F6383C"/>
    <w:rsid w:val="00F64A92"/>
    <w:rsid w:val="00F65604"/>
    <w:rsid w:val="00F66DD8"/>
    <w:rsid w:val="00F70648"/>
    <w:rsid w:val="00F707DA"/>
    <w:rsid w:val="00F70885"/>
    <w:rsid w:val="00F72679"/>
    <w:rsid w:val="00F72AC7"/>
    <w:rsid w:val="00F72BB9"/>
    <w:rsid w:val="00F73450"/>
    <w:rsid w:val="00F76103"/>
    <w:rsid w:val="00F76961"/>
    <w:rsid w:val="00F778C5"/>
    <w:rsid w:val="00F805BC"/>
    <w:rsid w:val="00F810CE"/>
    <w:rsid w:val="00F81158"/>
    <w:rsid w:val="00F82794"/>
    <w:rsid w:val="00F8280A"/>
    <w:rsid w:val="00F82EBD"/>
    <w:rsid w:val="00F83492"/>
    <w:rsid w:val="00F84CA2"/>
    <w:rsid w:val="00F85EEF"/>
    <w:rsid w:val="00F8670F"/>
    <w:rsid w:val="00F87699"/>
    <w:rsid w:val="00F878DB"/>
    <w:rsid w:val="00F91A38"/>
    <w:rsid w:val="00F9602C"/>
    <w:rsid w:val="00FA0861"/>
    <w:rsid w:val="00FA0D05"/>
    <w:rsid w:val="00FA31AC"/>
    <w:rsid w:val="00FA5887"/>
    <w:rsid w:val="00FA646D"/>
    <w:rsid w:val="00FB117D"/>
    <w:rsid w:val="00FB1970"/>
    <w:rsid w:val="00FB19F9"/>
    <w:rsid w:val="00FB1DB6"/>
    <w:rsid w:val="00FB2D0E"/>
    <w:rsid w:val="00FB4D7D"/>
    <w:rsid w:val="00FB57DA"/>
    <w:rsid w:val="00FC1282"/>
    <w:rsid w:val="00FC2225"/>
    <w:rsid w:val="00FC34E2"/>
    <w:rsid w:val="00FC3AAD"/>
    <w:rsid w:val="00FC4A4C"/>
    <w:rsid w:val="00FC4DD2"/>
    <w:rsid w:val="00FC563F"/>
    <w:rsid w:val="00FC6CF3"/>
    <w:rsid w:val="00FC7594"/>
    <w:rsid w:val="00FC775B"/>
    <w:rsid w:val="00FD15D2"/>
    <w:rsid w:val="00FD362C"/>
    <w:rsid w:val="00FD3A8E"/>
    <w:rsid w:val="00FD4132"/>
    <w:rsid w:val="00FD48EC"/>
    <w:rsid w:val="00FD7D15"/>
    <w:rsid w:val="00FE01FC"/>
    <w:rsid w:val="00FE2BD4"/>
    <w:rsid w:val="00FE379A"/>
    <w:rsid w:val="00FE46D2"/>
    <w:rsid w:val="00FE666B"/>
    <w:rsid w:val="00FF22AA"/>
    <w:rsid w:val="00FF3C32"/>
    <w:rsid w:val="00FF5C9F"/>
    <w:rsid w:val="00FF5FBE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CDCA"/>
  <w15:docId w15:val="{825D57A6-8DA8-4378-96E9-409BDE8B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Corbel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34C"/>
    <w:pPr>
      <w:spacing w:after="180"/>
    </w:pPr>
    <w:rPr>
      <w:color w:val="262626"/>
      <w:sz w:val="18"/>
      <w:szCs w:val="22"/>
    </w:rPr>
  </w:style>
  <w:style w:type="paragraph" w:styleId="Heading1">
    <w:name w:val="heading 1"/>
    <w:basedOn w:val="Normal"/>
    <w:next w:val="Normal"/>
    <w:link w:val="Heading1Char"/>
    <w:qFormat/>
    <w:rsid w:val="0048034C"/>
    <w:pPr>
      <w:keepNext/>
      <w:keepLines/>
      <w:spacing w:before="480" w:after="0"/>
      <w:outlineLvl w:val="0"/>
    </w:pPr>
    <w:rPr>
      <w:rFonts w:ascii="Trebuchet MS" w:eastAsia="Times New Roman" w:hAnsi="Trebuchet MS"/>
      <w:bCs/>
      <w:color w:val="000000"/>
      <w:sz w:val="56"/>
      <w:szCs w:val="28"/>
    </w:rPr>
  </w:style>
  <w:style w:type="paragraph" w:styleId="Heading2">
    <w:name w:val="heading 2"/>
    <w:basedOn w:val="Normal"/>
    <w:next w:val="Normal"/>
    <w:link w:val="Heading2Char"/>
    <w:qFormat/>
    <w:rsid w:val="0048034C"/>
    <w:pPr>
      <w:keepNext/>
      <w:keepLines/>
      <w:spacing w:before="120" w:after="0"/>
      <w:outlineLvl w:val="1"/>
    </w:pPr>
    <w:rPr>
      <w:rFonts w:ascii="Trebuchet MS" w:eastAsia="Times New Roman" w:hAnsi="Trebuchet MS"/>
      <w:bCs/>
      <w:color w:val="FF5C0B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8034C"/>
    <w:pPr>
      <w:keepNext/>
      <w:keepLines/>
      <w:spacing w:before="200" w:after="0"/>
      <w:outlineLvl w:val="2"/>
    </w:pPr>
    <w:rPr>
      <w:rFonts w:ascii="Trebuchet MS" w:eastAsia="Times New Roman" w:hAnsi="Trebuchet MS"/>
      <w:bCs/>
      <w:color w:val="000000"/>
      <w:sz w:val="48"/>
      <w:szCs w:val="20"/>
    </w:rPr>
  </w:style>
  <w:style w:type="paragraph" w:styleId="Heading4">
    <w:name w:val="heading 4"/>
    <w:basedOn w:val="Normal"/>
    <w:next w:val="Normal"/>
    <w:link w:val="Heading4Char"/>
    <w:qFormat/>
    <w:rsid w:val="0048034C"/>
    <w:pPr>
      <w:keepNext/>
      <w:keepLines/>
      <w:spacing w:after="0"/>
      <w:ind w:left="216"/>
      <w:outlineLvl w:val="3"/>
    </w:pPr>
    <w:rPr>
      <w:rFonts w:eastAsia="Times New Roman"/>
      <w:bCs/>
      <w:iCs/>
      <w:caps/>
      <w:color w:val="FFFFFF"/>
      <w:szCs w:val="20"/>
    </w:rPr>
  </w:style>
  <w:style w:type="paragraph" w:styleId="Heading5">
    <w:name w:val="heading 5"/>
    <w:basedOn w:val="Normal"/>
    <w:next w:val="Normal"/>
    <w:link w:val="Heading5Char"/>
    <w:qFormat/>
    <w:rsid w:val="0048034C"/>
    <w:pPr>
      <w:keepNext/>
      <w:keepLines/>
      <w:spacing w:before="120" w:after="0"/>
      <w:outlineLvl w:val="4"/>
    </w:pPr>
    <w:rPr>
      <w:rFonts w:eastAsia="Times New Roman"/>
      <w:caps/>
      <w:sz w:val="14"/>
      <w:szCs w:val="20"/>
    </w:rPr>
  </w:style>
  <w:style w:type="paragraph" w:styleId="Heading6">
    <w:name w:val="heading 6"/>
    <w:basedOn w:val="Normal"/>
    <w:next w:val="Normal"/>
    <w:link w:val="Heading6Char"/>
    <w:uiPriority w:val="1"/>
    <w:qFormat/>
    <w:rsid w:val="0048034C"/>
    <w:pPr>
      <w:keepNext/>
      <w:keepLines/>
      <w:spacing w:before="200" w:after="0"/>
      <w:outlineLvl w:val="5"/>
    </w:pPr>
    <w:rPr>
      <w:rFonts w:ascii="Trebuchet MS" w:eastAsia="Times New Roman" w:hAnsi="Trebuchet MS"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034C"/>
    <w:pPr>
      <w:spacing w:before="300" w:after="0"/>
      <w:ind w:right="216"/>
      <w:contextualSpacing/>
      <w:jc w:val="right"/>
    </w:pPr>
    <w:rPr>
      <w:rFonts w:ascii="Trebuchet MS" w:eastAsia="Times New Roman" w:hAnsi="Trebuchet MS"/>
      <w:color w:val="FFFFFF"/>
      <w:spacing w:val="5"/>
      <w:kern w:val="28"/>
      <w:sz w:val="72"/>
      <w:szCs w:val="52"/>
    </w:rPr>
  </w:style>
  <w:style w:type="character" w:customStyle="1" w:styleId="TitleChar">
    <w:name w:val="Title Char"/>
    <w:link w:val="Title"/>
    <w:rsid w:val="0048034C"/>
    <w:rPr>
      <w:rFonts w:ascii="Trebuchet MS" w:eastAsia="Times New Roman" w:hAnsi="Trebuchet MS" w:cs="Times New Roman"/>
      <w:color w:val="FFFFFF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rsid w:val="0048034C"/>
    <w:pPr>
      <w:numPr>
        <w:ilvl w:val="1"/>
      </w:numPr>
      <w:ind w:right="216"/>
      <w:jc w:val="right"/>
    </w:pPr>
    <w:rPr>
      <w:rFonts w:ascii="Trebuchet MS" w:eastAsia="Times New Roman" w:hAnsi="Trebuchet MS"/>
      <w:iCs/>
      <w:color w:val="FFFFFF"/>
      <w:spacing w:val="15"/>
      <w:sz w:val="52"/>
      <w:szCs w:val="24"/>
    </w:rPr>
  </w:style>
  <w:style w:type="character" w:customStyle="1" w:styleId="SubtitleChar">
    <w:name w:val="Subtitle Char"/>
    <w:link w:val="Subtitle"/>
    <w:rsid w:val="0048034C"/>
    <w:rPr>
      <w:rFonts w:ascii="Trebuchet MS" w:eastAsia="Times New Roman" w:hAnsi="Trebuchet MS" w:cs="Times New Roman"/>
      <w:iCs/>
      <w:color w:val="FFFFFF"/>
      <w:spacing w:val="15"/>
      <w:sz w:val="52"/>
      <w:szCs w:val="24"/>
    </w:rPr>
  </w:style>
  <w:style w:type="character" w:customStyle="1" w:styleId="Heading1Char">
    <w:name w:val="Heading 1 Char"/>
    <w:link w:val="Heading1"/>
    <w:rsid w:val="0048034C"/>
    <w:rPr>
      <w:rFonts w:ascii="Trebuchet MS" w:eastAsia="Times New Roman" w:hAnsi="Trebuchet MS" w:cs="Times New Roman"/>
      <w:bCs/>
      <w:color w:val="000000"/>
      <w:sz w:val="56"/>
      <w:szCs w:val="28"/>
    </w:rPr>
  </w:style>
  <w:style w:type="paragraph" w:styleId="Caption">
    <w:name w:val="caption"/>
    <w:basedOn w:val="Normal"/>
    <w:next w:val="Normal"/>
    <w:qFormat/>
    <w:rsid w:val="0048034C"/>
    <w:pPr>
      <w:spacing w:after="200"/>
    </w:pPr>
    <w:rPr>
      <w:b/>
      <w:bCs/>
      <w:i/>
      <w:color w:val="FFFFFF"/>
      <w:sz w:val="16"/>
      <w:szCs w:val="18"/>
    </w:rPr>
  </w:style>
  <w:style w:type="character" w:customStyle="1" w:styleId="Heading2Char">
    <w:name w:val="Heading 2 Char"/>
    <w:link w:val="Heading2"/>
    <w:rsid w:val="0048034C"/>
    <w:rPr>
      <w:rFonts w:ascii="Trebuchet MS" w:eastAsia="Times New Roman" w:hAnsi="Trebuchet MS" w:cs="Times New Roman"/>
      <w:bCs/>
      <w:color w:val="FF5C0B"/>
      <w:sz w:val="24"/>
      <w:szCs w:val="26"/>
    </w:rPr>
  </w:style>
  <w:style w:type="character" w:styleId="Emphasis">
    <w:name w:val="Emphasis"/>
    <w:qFormat/>
    <w:rsid w:val="0048034C"/>
    <w:rPr>
      <w:rFonts w:ascii="Trebuchet MS" w:hAnsi="Trebuchet MS"/>
      <w:i w:val="0"/>
      <w:iCs/>
      <w:color w:val="FF5C0B"/>
      <w:sz w:val="16"/>
    </w:rPr>
  </w:style>
  <w:style w:type="character" w:customStyle="1" w:styleId="Heading3Char">
    <w:name w:val="Heading 3 Char"/>
    <w:link w:val="Heading3"/>
    <w:rsid w:val="0048034C"/>
    <w:rPr>
      <w:rFonts w:ascii="Trebuchet MS" w:eastAsia="Times New Roman" w:hAnsi="Trebuchet MS" w:cs="Times New Roman"/>
      <w:bCs/>
      <w:color w:val="000000"/>
      <w:sz w:val="48"/>
    </w:rPr>
  </w:style>
  <w:style w:type="character" w:styleId="PageNumber">
    <w:name w:val="page number"/>
    <w:uiPriority w:val="99"/>
    <w:qFormat/>
    <w:rsid w:val="0048034C"/>
    <w:rPr>
      <w:rFonts w:ascii="Corbel" w:hAnsi="Corbel"/>
      <w:color w:val="FF5C0B"/>
      <w:sz w:val="20"/>
    </w:rPr>
  </w:style>
  <w:style w:type="paragraph" w:styleId="Header">
    <w:name w:val="header"/>
    <w:basedOn w:val="Normal"/>
    <w:link w:val="HeaderChar"/>
    <w:uiPriority w:val="99"/>
    <w:rsid w:val="0048034C"/>
    <w:pPr>
      <w:spacing w:after="60"/>
    </w:pPr>
    <w:rPr>
      <w:caps/>
      <w:color w:val="FF5C0B"/>
      <w:sz w:val="20"/>
      <w:szCs w:val="20"/>
    </w:rPr>
  </w:style>
  <w:style w:type="character" w:customStyle="1" w:styleId="HeaderChar">
    <w:name w:val="Header Char"/>
    <w:link w:val="Header"/>
    <w:uiPriority w:val="99"/>
    <w:rsid w:val="0048034C"/>
    <w:rPr>
      <w:caps/>
      <w:color w:val="FF5C0B"/>
      <w:sz w:val="20"/>
    </w:rPr>
  </w:style>
  <w:style w:type="paragraph" w:customStyle="1" w:styleId="Name">
    <w:name w:val="Name"/>
    <w:basedOn w:val="Normal"/>
    <w:qFormat/>
    <w:rsid w:val="0048034C"/>
    <w:rPr>
      <w:color w:val="404040"/>
      <w:sz w:val="22"/>
    </w:rPr>
  </w:style>
  <w:style w:type="paragraph" w:customStyle="1" w:styleId="SidebarTableText">
    <w:name w:val="Sidebar Table Text"/>
    <w:basedOn w:val="Normal"/>
    <w:qFormat/>
    <w:rsid w:val="0048034C"/>
    <w:rPr>
      <w:sz w:val="16"/>
    </w:rPr>
  </w:style>
  <w:style w:type="character" w:customStyle="1" w:styleId="Heading4Char">
    <w:name w:val="Heading 4 Char"/>
    <w:link w:val="Heading4"/>
    <w:rsid w:val="0048034C"/>
    <w:rPr>
      <w:rFonts w:eastAsia="Times New Roman" w:cs="Times New Roman"/>
      <w:bCs/>
      <w:iCs/>
      <w:caps/>
      <w:color w:val="FFFFFF"/>
      <w:sz w:val="18"/>
    </w:rPr>
  </w:style>
  <w:style w:type="character" w:customStyle="1" w:styleId="Heading5Char">
    <w:name w:val="Heading 5 Char"/>
    <w:link w:val="Heading5"/>
    <w:rsid w:val="0048034C"/>
    <w:rPr>
      <w:rFonts w:eastAsia="Times New Roman" w:cs="Times New Roman"/>
      <w:caps/>
      <w:color w:val="262626"/>
      <w:sz w:val="14"/>
    </w:rPr>
  </w:style>
  <w:style w:type="paragraph" w:customStyle="1" w:styleId="ContactInfo">
    <w:name w:val="Contact Info"/>
    <w:basedOn w:val="Normal"/>
    <w:qFormat/>
    <w:rsid w:val="0048034C"/>
    <w:pPr>
      <w:spacing w:after="120"/>
    </w:pPr>
    <w:rPr>
      <w:color w:val="808080"/>
      <w:sz w:val="16"/>
      <w:lang w:val="fr-FR"/>
    </w:rPr>
  </w:style>
  <w:style w:type="paragraph" w:customStyle="1" w:styleId="Caption2">
    <w:name w:val="Caption 2"/>
    <w:basedOn w:val="Normal"/>
    <w:qFormat/>
    <w:rsid w:val="0048034C"/>
    <w:pPr>
      <w:spacing w:after="0"/>
    </w:pPr>
    <w:rPr>
      <w:i/>
      <w:color w:val="7F7F7F"/>
      <w:sz w:val="16"/>
    </w:rPr>
  </w:style>
  <w:style w:type="paragraph" w:customStyle="1" w:styleId="Callout">
    <w:name w:val="Callout"/>
    <w:basedOn w:val="Normal"/>
    <w:qFormat/>
    <w:rsid w:val="0048034C"/>
    <w:pPr>
      <w:spacing w:before="40" w:after="0"/>
      <w:ind w:left="-216"/>
    </w:pPr>
    <w:rPr>
      <w:rFonts w:ascii="Trebuchet MS" w:hAnsi="Trebuchet MS"/>
      <w:color w:val="D9D9D9"/>
      <w:sz w:val="72"/>
    </w:rPr>
  </w:style>
  <w:style w:type="paragraph" w:customStyle="1" w:styleId="SidebarText">
    <w:name w:val="Sidebar Text"/>
    <w:basedOn w:val="Normal"/>
    <w:qFormat/>
    <w:rsid w:val="0048034C"/>
    <w:pPr>
      <w:ind w:left="-216" w:right="-144"/>
    </w:pPr>
    <w:rPr>
      <w:sz w:val="16"/>
    </w:rPr>
  </w:style>
  <w:style w:type="character" w:customStyle="1" w:styleId="Heading6Char">
    <w:name w:val="Heading 6 Char"/>
    <w:link w:val="Heading6"/>
    <w:uiPriority w:val="1"/>
    <w:rsid w:val="0048034C"/>
    <w:rPr>
      <w:rFonts w:ascii="Trebuchet MS" w:eastAsia="Times New Roman" w:hAnsi="Trebuchet MS" w:cs="Times New Roman"/>
      <w:iCs/>
      <w:color w:val="262626"/>
      <w:sz w:val="20"/>
    </w:rPr>
  </w:style>
  <w:style w:type="paragraph" w:customStyle="1" w:styleId="Title-Back">
    <w:name w:val="Title-Back"/>
    <w:basedOn w:val="Normal"/>
    <w:qFormat/>
    <w:rsid w:val="0048034C"/>
    <w:pPr>
      <w:spacing w:before="120" w:after="0"/>
      <w:jc w:val="right"/>
    </w:pPr>
    <w:rPr>
      <w:rFonts w:ascii="Trebuchet MS" w:hAnsi="Trebuchet MS"/>
      <w:color w:val="FFFFFF"/>
      <w:sz w:val="56"/>
    </w:rPr>
  </w:style>
  <w:style w:type="paragraph" w:customStyle="1" w:styleId="Subtitle-Back">
    <w:name w:val="Subtitle-Back"/>
    <w:basedOn w:val="Normal"/>
    <w:qFormat/>
    <w:rsid w:val="0048034C"/>
    <w:pPr>
      <w:spacing w:after="1200"/>
      <w:jc w:val="right"/>
    </w:pPr>
    <w:rPr>
      <w:rFonts w:ascii="Trebuchet MS" w:hAnsi="Trebuchet MS"/>
      <w:color w:val="FFFFFF"/>
      <w:sz w:val="44"/>
    </w:rPr>
  </w:style>
  <w:style w:type="paragraph" w:customStyle="1" w:styleId="ReturnAddress">
    <w:name w:val="Return Address"/>
    <w:basedOn w:val="Normal"/>
    <w:qFormat/>
    <w:rsid w:val="0048034C"/>
    <w:pPr>
      <w:spacing w:after="240"/>
      <w:jc w:val="right"/>
    </w:pPr>
    <w:rPr>
      <w:color w:val="FFFFFF"/>
      <w:sz w:val="22"/>
    </w:rPr>
  </w:style>
  <w:style w:type="paragraph" w:customStyle="1" w:styleId="Address">
    <w:name w:val="Address"/>
    <w:basedOn w:val="Normal"/>
    <w:qFormat/>
    <w:rsid w:val="0048034C"/>
    <w:pPr>
      <w:spacing w:after="0"/>
    </w:pPr>
    <w:rPr>
      <w:sz w:val="20"/>
    </w:rPr>
  </w:style>
  <w:style w:type="table" w:styleId="TableGrid">
    <w:name w:val="Table Grid"/>
    <w:basedOn w:val="TableNormal"/>
    <w:uiPriority w:val="39"/>
    <w:rsid w:val="0048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034C"/>
    <w:pPr>
      <w:spacing w:after="60"/>
    </w:pPr>
    <w:rPr>
      <w:noProof/>
      <w:color w:val="262626"/>
      <w:sz w:val="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4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34C"/>
    <w:rPr>
      <w:rFonts w:ascii="Tahoma" w:hAnsi="Tahoma" w:cs="Tahoma"/>
      <w:color w:val="262626"/>
      <w:sz w:val="16"/>
      <w:szCs w:val="16"/>
    </w:rPr>
  </w:style>
  <w:style w:type="character" w:styleId="PlaceholderText">
    <w:name w:val="Placeholder Text"/>
    <w:uiPriority w:val="99"/>
    <w:semiHidden/>
    <w:rsid w:val="0048034C"/>
    <w:rPr>
      <w:color w:val="808080"/>
    </w:rPr>
  </w:style>
  <w:style w:type="paragraph" w:customStyle="1" w:styleId="IssueNumber">
    <w:name w:val="Issue Number"/>
    <w:basedOn w:val="Header"/>
    <w:link w:val="IssueNumberChar"/>
    <w:qFormat/>
    <w:rsid w:val="0048034C"/>
    <w:pPr>
      <w:jc w:val="right"/>
    </w:pPr>
    <w:rPr>
      <w:caps w:val="0"/>
      <w:color w:val="808080"/>
    </w:rPr>
  </w:style>
  <w:style w:type="paragraph" w:styleId="NormalWeb">
    <w:name w:val="Normal (Web)"/>
    <w:basedOn w:val="Normal"/>
    <w:uiPriority w:val="99"/>
    <w:semiHidden/>
    <w:unhideWhenUsed/>
    <w:rsid w:val="0048034C"/>
    <w:pPr>
      <w:spacing w:after="210" w:line="210" w:lineRule="atLeast"/>
      <w:jc w:val="both"/>
    </w:pPr>
    <w:rPr>
      <w:rFonts w:ascii="Times New Roman" w:eastAsia="Times New Roman" w:hAnsi="Times New Roman"/>
      <w:color w:val="auto"/>
      <w:sz w:val="17"/>
      <w:szCs w:val="17"/>
    </w:rPr>
  </w:style>
  <w:style w:type="paragraph" w:customStyle="1" w:styleId="Sidebarphoto">
    <w:name w:val="Sidebar photo"/>
    <w:basedOn w:val="Normal"/>
    <w:qFormat/>
    <w:rsid w:val="0048034C"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link w:val="IssueNumber"/>
    <w:rsid w:val="0048034C"/>
    <w:rPr>
      <w:color w:val="808080"/>
      <w:sz w:val="20"/>
    </w:rPr>
  </w:style>
  <w:style w:type="paragraph" w:styleId="Footer">
    <w:name w:val="footer"/>
    <w:basedOn w:val="Normal"/>
    <w:link w:val="FooterChar"/>
    <w:uiPriority w:val="99"/>
    <w:unhideWhenUsed/>
    <w:rsid w:val="0048034C"/>
    <w:pPr>
      <w:tabs>
        <w:tab w:val="center" w:pos="4680"/>
        <w:tab w:val="right" w:pos="9360"/>
      </w:tabs>
      <w:spacing w:after="0"/>
    </w:pPr>
    <w:rPr>
      <w:szCs w:val="20"/>
    </w:rPr>
  </w:style>
  <w:style w:type="character" w:customStyle="1" w:styleId="FooterChar">
    <w:name w:val="Footer Char"/>
    <w:link w:val="Footer"/>
    <w:uiPriority w:val="99"/>
    <w:rsid w:val="0048034C"/>
    <w:rPr>
      <w:color w:val="262626"/>
      <w:sz w:val="18"/>
    </w:rPr>
  </w:style>
  <w:style w:type="character" w:styleId="CommentReference">
    <w:name w:val="annotation reference"/>
    <w:uiPriority w:val="99"/>
    <w:semiHidden/>
    <w:unhideWhenUsed/>
    <w:rsid w:val="004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3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034C"/>
    <w:rPr>
      <w:color w:val="26262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3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034C"/>
    <w:rPr>
      <w:b/>
      <w:bCs/>
      <w:color w:val="262626"/>
      <w:sz w:val="20"/>
      <w:szCs w:val="20"/>
    </w:rPr>
  </w:style>
  <w:style w:type="character" w:styleId="FollowedHyperlink">
    <w:name w:val="FollowedHyperlink"/>
    <w:uiPriority w:val="99"/>
    <w:semiHidden/>
    <w:unhideWhenUsed/>
    <w:rsid w:val="0048034C"/>
    <w:rPr>
      <w:color w:val="E3791C"/>
      <w:u w:val="single"/>
    </w:rPr>
  </w:style>
  <w:style w:type="character" w:styleId="Hyperlink">
    <w:name w:val="Hyperlink"/>
    <w:uiPriority w:val="99"/>
    <w:unhideWhenUsed/>
    <w:rsid w:val="0048034C"/>
    <w:rPr>
      <w:color w:val="BC2700"/>
      <w:u w:val="single"/>
    </w:rPr>
  </w:style>
  <w:style w:type="paragraph" w:styleId="ListBullet">
    <w:name w:val="List Bullet"/>
    <w:basedOn w:val="Normal"/>
    <w:unhideWhenUsed/>
    <w:rsid w:val="0048034C"/>
    <w:pPr>
      <w:numPr>
        <w:numId w:val="6"/>
      </w:numPr>
      <w:contextualSpacing/>
    </w:pPr>
    <w:rPr>
      <w:b/>
    </w:rPr>
  </w:style>
  <w:style w:type="paragraph" w:styleId="ListContinue">
    <w:name w:val="List Continue"/>
    <w:basedOn w:val="Normal"/>
    <w:unhideWhenUsed/>
    <w:rsid w:val="0048034C"/>
    <w:pPr>
      <w:spacing w:after="120"/>
      <w:ind w:left="360"/>
    </w:pPr>
  </w:style>
  <w:style w:type="paragraph" w:customStyle="1" w:styleId="PageReference">
    <w:name w:val="Page Reference"/>
    <w:basedOn w:val="Normal"/>
    <w:qFormat/>
    <w:rsid w:val="0048034C"/>
    <w:pPr>
      <w:jc w:val="right"/>
    </w:pPr>
    <w:rPr>
      <w:color w:val="000000"/>
      <w:sz w:val="20"/>
    </w:rPr>
  </w:style>
  <w:style w:type="paragraph" w:customStyle="1" w:styleId="SidebarHighlightText">
    <w:name w:val="Sidebar Highlight Text"/>
    <w:basedOn w:val="Normal"/>
    <w:qFormat/>
    <w:rsid w:val="0048034C"/>
    <w:pPr>
      <w:spacing w:after="80"/>
      <w:ind w:left="-216"/>
    </w:pPr>
    <w:rPr>
      <w:rFonts w:ascii="Trebuchet MS" w:hAnsi="Trebuchet MS"/>
      <w:color w:val="595959"/>
      <w:sz w:val="24"/>
    </w:rPr>
  </w:style>
  <w:style w:type="character" w:styleId="Strong">
    <w:name w:val="Strong"/>
    <w:qFormat/>
    <w:rsid w:val="0048034C"/>
    <w:rPr>
      <w:b/>
      <w:bCs/>
    </w:rPr>
  </w:style>
  <w:style w:type="paragraph" w:customStyle="1" w:styleId="HeaderSpace">
    <w:name w:val="Header Space"/>
    <w:basedOn w:val="Normal"/>
    <w:qFormat/>
    <w:rsid w:val="0048034C"/>
    <w:pPr>
      <w:spacing w:after="60"/>
      <w:ind w:left="-230"/>
    </w:pPr>
  </w:style>
  <w:style w:type="paragraph" w:styleId="ListNumber">
    <w:name w:val="List Number"/>
    <w:basedOn w:val="Normal"/>
    <w:uiPriority w:val="99"/>
    <w:unhideWhenUsed/>
    <w:rsid w:val="0048034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48034C"/>
    <w:pPr>
      <w:numPr>
        <w:numId w:val="7"/>
      </w:numPr>
      <w:spacing w:after="60"/>
    </w:pPr>
  </w:style>
  <w:style w:type="paragraph" w:customStyle="1" w:styleId="SidebarHeading">
    <w:name w:val="Sidebar Heading"/>
    <w:basedOn w:val="Normal"/>
    <w:qFormat/>
    <w:rsid w:val="0048034C"/>
    <w:pPr>
      <w:spacing w:before="120" w:after="0"/>
      <w:ind w:left="-216" w:right="-144"/>
    </w:pPr>
    <w:rPr>
      <w:rFonts w:ascii="Trebuchet MS" w:hAnsi="Trebuchet MS"/>
      <w:color w:val="FF5C0B"/>
      <w:sz w:val="24"/>
      <w:szCs w:val="24"/>
    </w:rPr>
  </w:style>
  <w:style w:type="paragraph" w:customStyle="1" w:styleId="SidebarPhoto0">
    <w:name w:val="Sidebar Photo"/>
    <w:basedOn w:val="Normal"/>
    <w:qFormat/>
    <w:rsid w:val="0048034C"/>
    <w:pPr>
      <w:spacing w:after="0"/>
      <w:ind w:left="-317"/>
    </w:pPr>
    <w:rPr>
      <w:noProof/>
      <w:sz w:val="12"/>
    </w:rPr>
  </w:style>
  <w:style w:type="paragraph" w:styleId="ListParagraph">
    <w:name w:val="List Paragraph"/>
    <w:basedOn w:val="Normal"/>
    <w:uiPriority w:val="34"/>
    <w:qFormat/>
    <w:rsid w:val="00311F7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</w:rPr>
  </w:style>
  <w:style w:type="paragraph" w:customStyle="1" w:styleId="NoSpacing1">
    <w:name w:val="No Spacing1"/>
    <w:uiPriority w:val="1"/>
    <w:qFormat/>
    <w:rsid w:val="00AE7C1E"/>
    <w:rPr>
      <w:rFonts w:ascii="Times New Roman" w:eastAsia="Times New Roman" w:hAnsi="Times New Roman"/>
      <w:sz w:val="24"/>
      <w:szCs w:val="24"/>
      <w:lang w:val="sq-AL"/>
    </w:rPr>
  </w:style>
  <w:style w:type="paragraph" w:customStyle="1" w:styleId="yiv1181978106msonormal">
    <w:name w:val="yiv1181978106msonormal"/>
    <w:basedOn w:val="Normal"/>
    <w:rsid w:val="00AE7C1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3832573540gmail-msonormal">
    <w:name w:val="yiv3832573540gmail-msonormal"/>
    <w:basedOn w:val="Normal"/>
    <w:rsid w:val="00F430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2358686167gmail-nospacing1">
    <w:name w:val="yiv2358686167gmail-nospacing1"/>
    <w:basedOn w:val="Normal"/>
    <w:rsid w:val="00F430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2358686167gmail-yiv1181978106msonormal">
    <w:name w:val="yiv2358686167gmail-yiv1181978106msonormal"/>
    <w:basedOn w:val="Normal"/>
    <w:rsid w:val="00F4307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5703590321gmail-yiv2358686167gmail-nospacing1">
    <w:name w:val="yiv5703590321gmail-yiv2358686167gmail-nospacing1"/>
    <w:basedOn w:val="Normal"/>
    <w:rsid w:val="005F25EA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7694802576msonormal">
    <w:name w:val="yiv7694802576msonormal"/>
    <w:basedOn w:val="Normal"/>
    <w:rsid w:val="0027638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7694802576gmail-yiv5703590321gmail-yiv2358686167gmail-nospacing1">
    <w:name w:val="yiv7694802576gmail-yiv5703590321gmail-yiv2358686167gmail-nospacing1"/>
    <w:basedOn w:val="Normal"/>
    <w:rsid w:val="0027638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yiv7694802576gmail-yiv3832573540gmail-msonormal">
    <w:name w:val="yiv7694802576gmail-yiv3832573540gmail-msonormal"/>
    <w:basedOn w:val="Normal"/>
    <w:rsid w:val="0027638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table" w:styleId="LightShading-Accent3">
    <w:name w:val="Light Shading Accent 3"/>
    <w:basedOn w:val="TableNormal"/>
    <w:uiPriority w:val="60"/>
    <w:rsid w:val="00E275B0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0C2400"/>
    <w:rPr>
      <w:rFonts w:ascii="Calibri" w:eastAsia="Calibri" w:hAnsi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kelqim\AppData\Roaming\Microsoft\Templates\Newsletter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14%20SH\popullata%20bashk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ona-Kureta\Desktop\BULETIN%202025\analize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User\OneDrive\Desktop\ISHP\HIV%20AIDS\Grafik%20HIV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User\OneDrive\Desktop\ISHP\HIV%20AIDS\Grafik%20HIV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ela-Vasili\Downloads\P&#235;rgjigje%20Analizash_1820250818095916.csv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EB-48A7-B48B-8DDFE57762C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EB-48A7-B48B-8DDFE57762C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97-4C55-A7AF-E31E34B09C89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EB-48A7-B48B-8DDFE57762C9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EB-48A7-B48B-8DDFE57762C9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EB-48A7-B48B-8DDFE57762C9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AEB-48A7-B48B-8DDFE57762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Varicela!$G$12:$G$26</c:f>
              <c:strCache>
                <c:ptCount val="15"/>
                <c:pt idx="0">
                  <c:v>&lt;1vjec</c:v>
                </c:pt>
                <c:pt idx="1">
                  <c:v>1-4</c:v>
                </c:pt>
                <c:pt idx="2">
                  <c:v>4-9</c:v>
                </c:pt>
                <c:pt idx="3">
                  <c:v>10-14</c:v>
                </c:pt>
                <c:pt idx="4">
                  <c:v>15-19</c:v>
                </c:pt>
                <c:pt idx="5">
                  <c:v>20-24</c:v>
                </c:pt>
                <c:pt idx="6">
                  <c:v>25-29</c:v>
                </c:pt>
                <c:pt idx="7">
                  <c:v>30-34</c:v>
                </c:pt>
                <c:pt idx="8">
                  <c:v>35-39</c:v>
                </c:pt>
                <c:pt idx="9">
                  <c:v>40-44</c:v>
                </c:pt>
                <c:pt idx="10">
                  <c:v>45-49</c:v>
                </c:pt>
                <c:pt idx="11">
                  <c:v>50-54</c:v>
                </c:pt>
                <c:pt idx="12">
                  <c:v>55-59</c:v>
                </c:pt>
                <c:pt idx="13">
                  <c:v>60-64</c:v>
                </c:pt>
                <c:pt idx="14">
                  <c:v>65+</c:v>
                </c:pt>
              </c:strCache>
            </c:strRef>
          </c:cat>
          <c:val>
            <c:numRef>
              <c:f>Varicela!$H$12:$H$26</c:f>
              <c:numCache>
                <c:formatCode>General</c:formatCode>
                <c:ptCount val="15"/>
                <c:pt idx="0">
                  <c:v>0</c:v>
                </c:pt>
                <c:pt idx="1">
                  <c:v>3</c:v>
                </c:pt>
                <c:pt idx="2">
                  <c:v>19</c:v>
                </c:pt>
                <c:pt idx="3">
                  <c:v>18</c:v>
                </c:pt>
                <c:pt idx="4">
                  <c:v>0</c:v>
                </c:pt>
                <c:pt idx="5">
                  <c:v>5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97-4C55-A7AF-E31E34B09C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3454080"/>
        <c:axId val="1863455520"/>
      </c:barChart>
      <c:catAx>
        <c:axId val="1863454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Mosha, vite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455520"/>
        <c:crosses val="autoZero"/>
        <c:auto val="1"/>
        <c:lblAlgn val="ctr"/>
        <c:lblOffset val="100"/>
        <c:noMultiLvlLbl val="0"/>
      </c:catAx>
      <c:valAx>
        <c:axId val="186345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45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fruth!$N$5</c:f>
              <c:strCache>
                <c:ptCount val="1"/>
                <c:pt idx="0">
                  <c:v>Raste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fruth!$M$6:$M$12</c:f>
              <c:strCache>
                <c:ptCount val="7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</c:strCache>
            </c:strRef>
          </c:cat>
          <c:val>
            <c:numRef>
              <c:f>fruth!$N$6:$N$12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A5-441E-8687-6B514A5788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7"/>
        <c:axId val="613031600"/>
        <c:axId val="695493840"/>
      </c:barChart>
      <c:catAx>
        <c:axId val="613031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Muaj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5493840"/>
        <c:crosses val="autoZero"/>
        <c:auto val="1"/>
        <c:lblAlgn val="ctr"/>
        <c:lblOffset val="100"/>
        <c:noMultiLvlLbl val="0"/>
      </c:catAx>
      <c:valAx>
        <c:axId val="6954938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Raste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03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739735119316982E-2"/>
          <c:y val="0.13732004429678848"/>
          <c:w val="0.91626165263824777"/>
          <c:h val="0.658589653037556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Meshkuj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Të testuar</c:v>
                </c:pt>
                <c:pt idx="1">
                  <c:v>Të konfirmuar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21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7E-4C0D-98D2-BE9C72AC61D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Femra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Të testuar</c:v>
                </c:pt>
                <c:pt idx="1">
                  <c:v>Të konfirmuar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7E-4C0D-98D2-BE9C72AC61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736470143"/>
        <c:axId val="736471807"/>
      </c:barChart>
      <c:catAx>
        <c:axId val="7364701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6471807"/>
        <c:crosses val="autoZero"/>
        <c:auto val="1"/>
        <c:lblAlgn val="ctr"/>
        <c:lblOffset val="100"/>
        <c:noMultiLvlLbl val="0"/>
      </c:catAx>
      <c:valAx>
        <c:axId val="736471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647014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Sheet1!$A$19:$A$24</c:f>
              <c:strCache>
                <c:ptCount val="6"/>
                <c:pt idx="0">
                  <c:v>Elbasan</c:v>
                </c:pt>
                <c:pt idx="1">
                  <c:v>Fier</c:v>
                </c:pt>
                <c:pt idx="2">
                  <c:v>Lezhë</c:v>
                </c:pt>
                <c:pt idx="3">
                  <c:v>Lushnje</c:v>
                </c:pt>
                <c:pt idx="4">
                  <c:v>Tiranë</c:v>
                </c:pt>
                <c:pt idx="5">
                  <c:v>Vlorë</c:v>
                </c:pt>
              </c:strCache>
            </c:strRef>
          </c:cat>
          <c:val>
            <c:numRef>
              <c:f>Sheet1!$B$19:$B$24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CF-4840-A582-2A37BE1362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24627760"/>
        <c:axId val="2124626096"/>
      </c:barChart>
      <c:catAx>
        <c:axId val="212462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626096"/>
        <c:crosses val="autoZero"/>
        <c:auto val="1"/>
        <c:lblAlgn val="ctr"/>
        <c:lblOffset val="100"/>
        <c:noMultiLvlLbl val="0"/>
      </c:catAx>
      <c:valAx>
        <c:axId val="212462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46277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914260717410321E-2"/>
          <c:y val="5.0925925925925923E-2"/>
          <c:w val="0.87953018372703407"/>
          <c:h val="0.74350320793234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'Covid Korrik'!$AB$80</c:f>
              <c:strCache>
                <c:ptCount val="1"/>
                <c:pt idx="0">
                  <c:v>Nr. rastesh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'Covid Korrik'!$AA$81:$AA$89</c:f>
              <c:strCache>
                <c:ptCount val="9"/>
                <c:pt idx="0">
                  <c:v>0-04</c:v>
                </c:pt>
                <c:pt idx="1">
                  <c:v>5-14</c:v>
                </c:pt>
                <c:pt idx="2">
                  <c:v>15-24</c:v>
                </c:pt>
                <c:pt idx="3">
                  <c:v>25-34</c:v>
                </c:pt>
                <c:pt idx="4">
                  <c:v>35-44</c:v>
                </c:pt>
                <c:pt idx="5">
                  <c:v>45-54</c:v>
                </c:pt>
                <c:pt idx="6">
                  <c:v>55-64</c:v>
                </c:pt>
                <c:pt idx="7">
                  <c:v>65-74</c:v>
                </c:pt>
                <c:pt idx="8">
                  <c:v>75+</c:v>
                </c:pt>
              </c:strCache>
            </c:strRef>
          </c:cat>
          <c:val>
            <c:numRef>
              <c:f>'Covid Korrik'!$AB$81:$AB$89</c:f>
              <c:numCache>
                <c:formatCode>General</c:formatCode>
                <c:ptCount val="9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14</c:v>
                </c:pt>
                <c:pt idx="4">
                  <c:v>4</c:v>
                </c:pt>
                <c:pt idx="5">
                  <c:v>11</c:v>
                </c:pt>
                <c:pt idx="6">
                  <c:v>8</c:v>
                </c:pt>
                <c:pt idx="7">
                  <c:v>12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63-48B7-83DE-D69F4AF02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21653631"/>
        <c:axId val="402578447"/>
      </c:barChart>
      <c:catAx>
        <c:axId val="6216536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Grupmosha (vjec)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578447"/>
        <c:crosses val="autoZero"/>
        <c:auto val="1"/>
        <c:lblAlgn val="ctr"/>
        <c:lblOffset val="100"/>
        <c:noMultiLvlLbl val="0"/>
      </c:catAx>
      <c:valAx>
        <c:axId val="402578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Nr. rastesh</a:t>
                </a:r>
              </a:p>
            </c:rich>
          </c:tx>
          <c:layout>
            <c:manualLayout>
              <c:xMode val="edge"/>
              <c:yMode val="edge"/>
              <c:x val="7.7777777777777779E-2"/>
              <c:y val="2.17399387576552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6536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3DEEFBEF944D8FAF8313A77D3EAD" ma:contentTypeVersion="16" ma:contentTypeDescription="Create a new document." ma:contentTypeScope="" ma:versionID="69acd04f8121f09f19f35634a7b24953">
  <xsd:schema xmlns:xsd="http://www.w3.org/2001/XMLSchema" xmlns:xs="http://www.w3.org/2001/XMLSchema" xmlns:p="http://schemas.microsoft.com/office/2006/metadata/properties" xmlns:ns3="ba95c48e-90d5-4707-a251-cb32a43d81fc" xmlns:ns4="59dba0b1-2331-413a-bf70-42d6a4da40c1" targetNamespace="http://schemas.microsoft.com/office/2006/metadata/properties" ma:root="true" ma:fieldsID="737adcdebbd0f424b1afde323b513d8f" ns3:_="" ns4:_="">
    <xsd:import namespace="ba95c48e-90d5-4707-a251-cb32a43d81fc"/>
    <xsd:import namespace="59dba0b1-2331-413a-bf70-42d6a4da4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c48e-90d5-4707-a251-cb32a43d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a0b1-2331-413a-bf70-42d6a4da4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5c48e-90d5-4707-a251-cb32a43d81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DC44-A755-4D2E-8BF8-E359A3F7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c48e-90d5-4707-a251-cb32a43d81fc"/>
    <ds:schemaRef ds:uri="59dba0b1-2331-413a-bf70-42d6a4da4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7F018-F2C2-4D2F-807F-1413DC6754FA}">
  <ds:schemaRefs>
    <ds:schemaRef ds:uri="http://schemas.microsoft.com/office/2006/metadata/properties"/>
    <ds:schemaRef ds:uri="http://schemas.microsoft.com/office/infopath/2007/PartnerControls"/>
    <ds:schemaRef ds:uri="ba95c48e-90d5-4707-a251-cb32a43d81fc"/>
  </ds:schemaRefs>
</ds:datastoreItem>
</file>

<file path=customXml/itemProps3.xml><?xml version="1.0" encoding="utf-8"?>
<ds:datastoreItem xmlns:ds="http://schemas.openxmlformats.org/officeDocument/2006/customXml" ds:itemID="{514DF96C-C0D1-40B9-B407-EAA8E383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D2DBE4-D025-4283-937E-0EB619E4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0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n0ak95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Title</dc:subject>
  <dc:creator>Shkelqim</dc:creator>
  <cp:lastModifiedBy>HP</cp:lastModifiedBy>
  <cp:revision>2</cp:revision>
  <cp:lastPrinted>2022-05-05T10:55:00Z</cp:lastPrinted>
  <dcterms:created xsi:type="dcterms:W3CDTF">2025-12-01T14:50:00Z</dcterms:created>
  <dcterms:modified xsi:type="dcterms:W3CDTF">2025-12-01T14:50:00Z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  <property fmtid="{D5CDD505-2E9C-101B-9397-08002B2CF9AE}" pid="3" name="ContentTypeId">
    <vt:lpwstr>0x010100817A3DEEFBEF944D8FAF8313A77D3EAD</vt:lpwstr>
  </property>
</Properties>
</file>