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30F36" w14:textId="77777777" w:rsidR="00BA1712" w:rsidRPr="00133651" w:rsidRDefault="00BA1712" w:rsidP="00BA1712">
      <w:pPr>
        <w:tabs>
          <w:tab w:val="left" w:pos="2730"/>
        </w:tabs>
        <w:jc w:val="center"/>
        <w:rPr>
          <w:b/>
          <w:lang w:eastAsia="en-GB"/>
        </w:rPr>
      </w:pPr>
      <w:r>
        <w:rPr>
          <w:noProof/>
          <w:lang w:val="en-US"/>
        </w:rPr>
        <w:drawing>
          <wp:anchor distT="0" distB="0" distL="114300" distR="114300" simplePos="0" relativeHeight="251681792" behindDoc="0" locked="0" layoutInCell="1" allowOverlap="1" wp14:anchorId="454C465D" wp14:editId="1A343F58">
            <wp:simplePos x="0" y="0"/>
            <wp:positionH relativeFrom="column">
              <wp:posOffset>85725</wp:posOffset>
            </wp:positionH>
            <wp:positionV relativeFrom="paragraph">
              <wp:posOffset>0</wp:posOffset>
            </wp:positionV>
            <wp:extent cx="6105525" cy="7245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5525" cy="724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3651">
        <w:rPr>
          <w:b/>
          <w:lang w:eastAsia="en-GB"/>
        </w:rPr>
        <w:t>REPUBLIKA E SHQIPËRISË</w:t>
      </w:r>
    </w:p>
    <w:p w14:paraId="354B4B82" w14:textId="37F15952" w:rsidR="00BA1712" w:rsidRPr="00133651" w:rsidRDefault="00BA1712" w:rsidP="00BA1712">
      <w:pPr>
        <w:tabs>
          <w:tab w:val="left" w:pos="2730"/>
        </w:tabs>
        <w:jc w:val="center"/>
        <w:rPr>
          <w:b/>
          <w:lang w:eastAsia="en-GB"/>
        </w:rPr>
      </w:pPr>
      <w:r>
        <w:rPr>
          <w:b/>
          <w:lang w:eastAsia="en-GB"/>
        </w:rPr>
        <w:t>MINISTRIA E SHËNDETËSISË</w:t>
      </w:r>
      <w:r w:rsidRPr="00133651">
        <w:rPr>
          <w:b/>
          <w:lang w:eastAsia="en-GB"/>
        </w:rPr>
        <w:t xml:space="preserve"> DHE M</w:t>
      </w:r>
      <w:r w:rsidR="00517F35">
        <w:rPr>
          <w:b/>
          <w:lang w:eastAsia="en-GB"/>
        </w:rPr>
        <w:t>IRËQE</w:t>
      </w:r>
      <w:r>
        <w:rPr>
          <w:b/>
          <w:lang w:eastAsia="en-GB"/>
        </w:rPr>
        <w:t>NIES</w:t>
      </w:r>
      <w:r w:rsidRPr="00133651">
        <w:rPr>
          <w:b/>
          <w:lang w:eastAsia="en-GB"/>
        </w:rPr>
        <w:t xml:space="preserve"> SOCIALE</w:t>
      </w:r>
    </w:p>
    <w:p w14:paraId="249C793E" w14:textId="77777777" w:rsidR="00BA1712" w:rsidRPr="000026C3" w:rsidRDefault="00BA1712" w:rsidP="00BA1712">
      <w:pPr>
        <w:jc w:val="center"/>
        <w:rPr>
          <w:b/>
          <w:caps/>
          <w:lang w:eastAsia="en-GB"/>
        </w:rPr>
      </w:pPr>
      <w:r>
        <w:rPr>
          <w:b/>
          <w:caps/>
          <w:lang w:eastAsia="en-GB"/>
        </w:rPr>
        <w:t>INSTITUTI I SHË</w:t>
      </w:r>
      <w:r w:rsidRPr="00133651">
        <w:rPr>
          <w:b/>
          <w:caps/>
          <w:lang w:eastAsia="en-GB"/>
        </w:rPr>
        <w:t>NDETIT PUBLIK</w:t>
      </w:r>
    </w:p>
    <w:p w14:paraId="11F49BAA" w14:textId="33410C7B" w:rsidR="008100CF" w:rsidRPr="00BA1712" w:rsidRDefault="00BA1712" w:rsidP="00BA1712">
      <w:pPr>
        <w:tabs>
          <w:tab w:val="left" w:pos="2730"/>
        </w:tabs>
        <w:jc w:val="center"/>
        <w:rPr>
          <w:b/>
          <w:lang w:eastAsia="en-GB"/>
        </w:rPr>
      </w:pPr>
      <w:r w:rsidRPr="000026C3">
        <w:rPr>
          <w:b/>
          <w:lang w:eastAsia="en-GB"/>
        </w:rPr>
        <w:t>NJËSIA BAZË (DEPARTAMENTI) I EPIDEMIOLOGJISË DHE KONTROLLIT TË SËMUNDJEVE INFEKTIVE</w:t>
      </w:r>
      <w:r w:rsidR="004F4508">
        <w:rPr>
          <w:noProof/>
          <w:lang w:val="en-US"/>
        </w:rPr>
        <w:t xml:space="preserve">  </w:t>
      </w:r>
    </w:p>
    <w:p w14:paraId="11F49BAE" w14:textId="4EAA020E" w:rsidR="008100CF" w:rsidRDefault="008100CF" w:rsidP="00BA1712">
      <w:pPr>
        <w:tabs>
          <w:tab w:val="left" w:pos="2730"/>
          <w:tab w:val="left" w:pos="5735"/>
        </w:tabs>
        <w:rPr>
          <w:b/>
        </w:rPr>
      </w:pPr>
    </w:p>
    <w:p w14:paraId="11F49BAF" w14:textId="2BAF6DAD" w:rsidR="008100CF" w:rsidRDefault="008100CF" w:rsidP="008100CF">
      <w:pPr>
        <w:spacing w:line="360" w:lineRule="auto"/>
        <w:jc w:val="both"/>
      </w:pPr>
      <w:r>
        <w:rPr>
          <w:noProof/>
          <w:lang w:val="en-US"/>
        </w:rPr>
        <w:t xml:space="preserve">                       </w:t>
      </w:r>
      <w:r w:rsidR="00A70523">
        <w:rPr>
          <w:noProof/>
          <w:lang w:val="en-US"/>
        </w:rPr>
        <mc:AlternateContent>
          <mc:Choice Requires="wps">
            <w:drawing>
              <wp:anchor distT="0" distB="0" distL="114300" distR="114300" simplePos="0" relativeHeight="251678720" behindDoc="0" locked="0" layoutInCell="1" allowOverlap="1" wp14:anchorId="11F49C52" wp14:editId="4A37B5F1">
                <wp:simplePos x="0" y="0"/>
                <wp:positionH relativeFrom="column">
                  <wp:posOffset>-123825</wp:posOffset>
                </wp:positionH>
                <wp:positionV relativeFrom="paragraph">
                  <wp:posOffset>73025</wp:posOffset>
                </wp:positionV>
                <wp:extent cx="6200775" cy="85725"/>
                <wp:effectExtent l="0" t="0" r="9525" b="952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85725"/>
                        </a:xfrm>
                        <a:prstGeom prst="rect">
                          <a:avLst/>
                        </a:prstGeom>
                        <a:solidFill>
                          <a:schemeClr val="accent6">
                            <a:lumMod val="60000"/>
                            <a:lumOff val="4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C713C0C" id="Rectangle 33" o:spid="_x0000_s1026" style="position:absolute;margin-left:-9.75pt;margin-top:5.75pt;width:488.25pt;height: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" fillcolor="#fabf8f [1945]" stroked="f"/>
            </w:pict>
          </mc:Fallback>
        </mc:AlternateContent>
      </w:r>
    </w:p>
    <w:p w14:paraId="11F49BB0" w14:textId="75DE6D92" w:rsidR="008100CF" w:rsidRDefault="00A70523" w:rsidP="008100CF">
      <w:pPr>
        <w:jc w:val="both"/>
        <w:rPr>
          <w:b/>
        </w:rPr>
      </w:pPr>
      <w:r>
        <w:rPr>
          <w:b/>
          <w:noProof/>
          <w:lang w:val="en-US"/>
        </w:rPr>
        <mc:AlternateContent>
          <mc:Choice Requires="wps">
            <w:drawing>
              <wp:anchor distT="0" distB="0" distL="114300" distR="114300" simplePos="0" relativeHeight="251677696" behindDoc="0" locked="0" layoutInCell="1" allowOverlap="1" wp14:anchorId="11F49C54" wp14:editId="564BC101">
                <wp:simplePos x="0" y="0"/>
                <wp:positionH relativeFrom="column">
                  <wp:posOffset>-123825</wp:posOffset>
                </wp:positionH>
                <wp:positionV relativeFrom="paragraph">
                  <wp:posOffset>14605</wp:posOffset>
                </wp:positionV>
                <wp:extent cx="6200775" cy="1171575"/>
                <wp:effectExtent l="0" t="0" r="9525" b="952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1171575"/>
                        </a:xfrm>
                        <a:prstGeom prst="rect">
                          <a:avLst/>
                        </a:prstGeom>
                        <a:solidFill>
                          <a:schemeClr val="accent3">
                            <a:lumMod val="60000"/>
                            <a:lumOff val="40000"/>
                          </a:schemeClr>
                        </a:solidFill>
                        <a:ln>
                          <a:noFill/>
                        </a:ln>
                      </wps:spPr>
                      <wps:txbx>
                        <w:txbxContent>
                          <w:p w14:paraId="11F49C75" w14:textId="77777777" w:rsidR="008100CF" w:rsidRDefault="008100CF" w:rsidP="008100CF"/>
                          <w:p w14:paraId="11F49C77" w14:textId="434B8AC1" w:rsidR="008100CF" w:rsidRPr="007139F1" w:rsidRDefault="008100CF" w:rsidP="007139F1">
                            <w:pPr>
                              <w:jc w:val="center"/>
                              <w:rPr>
                                <w:b/>
                                <w:sz w:val="32"/>
                                <w:szCs w:val="32"/>
                              </w:rPr>
                            </w:pPr>
                            <w:r w:rsidRPr="003D2A6E">
                              <w:rPr>
                                <w:b/>
                                <w:sz w:val="28"/>
                                <w:szCs w:val="28"/>
                              </w:rPr>
                              <w:t>BULETINI JAVOR I S</w:t>
                            </w:r>
                            <w:r>
                              <w:rPr>
                                <w:b/>
                                <w:sz w:val="28"/>
                                <w:szCs w:val="28"/>
                              </w:rPr>
                              <w:t>ËMUNDSHMË</w:t>
                            </w:r>
                            <w:r w:rsidRPr="003D2A6E">
                              <w:rPr>
                                <w:b/>
                                <w:sz w:val="28"/>
                                <w:szCs w:val="28"/>
                              </w:rPr>
                              <w:t>RIS</w:t>
                            </w:r>
                            <w:r>
                              <w:rPr>
                                <w:b/>
                                <w:sz w:val="28"/>
                                <w:szCs w:val="28"/>
                              </w:rPr>
                              <w:t>Ë</w:t>
                            </w:r>
                            <w:r w:rsidRPr="003D2A6E">
                              <w:rPr>
                                <w:b/>
                                <w:sz w:val="28"/>
                                <w:szCs w:val="28"/>
                              </w:rPr>
                              <w:t xml:space="preserve"> INFEKTIVE - </w:t>
                            </w:r>
                            <w:r w:rsidRPr="00DE051C">
                              <w:rPr>
                                <w:rFonts w:ascii="Arial" w:hAnsi="Arial" w:cs="Arial"/>
                                <w:b/>
                                <w:sz w:val="32"/>
                                <w:szCs w:val="32"/>
                              </w:rPr>
                              <w:t>ALERT</w:t>
                            </w:r>
                          </w:p>
                          <w:p w14:paraId="4D79E549" w14:textId="69DE3E51" w:rsidR="007139F1" w:rsidRDefault="003E1796" w:rsidP="007139F1">
                            <w:pPr>
                              <w:ind w:left="720"/>
                              <w:jc w:val="center"/>
                              <w:rPr>
                                <w:b/>
                              </w:rPr>
                            </w:pPr>
                            <w:r>
                              <w:rPr>
                                <w:b/>
                              </w:rPr>
                              <w:t>J</w:t>
                            </w:r>
                            <w:r w:rsidR="00B42E63">
                              <w:rPr>
                                <w:b/>
                              </w:rPr>
                              <w:t>AVA</w:t>
                            </w:r>
                            <w:bookmarkStart w:id="0" w:name="_Hlk142395638"/>
                            <w:r w:rsidR="00C6661B">
                              <w:rPr>
                                <w:b/>
                              </w:rPr>
                              <w:t xml:space="preserve"> </w:t>
                            </w:r>
                            <w:r w:rsidR="000446CB">
                              <w:rPr>
                                <w:b/>
                              </w:rPr>
                              <w:t>4</w:t>
                            </w:r>
                            <w:r w:rsidR="00387D67">
                              <w:rPr>
                                <w:b/>
                              </w:rPr>
                              <w:t>4</w:t>
                            </w:r>
                          </w:p>
                          <w:p w14:paraId="11F49C79" w14:textId="47FBF9C5" w:rsidR="008100CF" w:rsidRPr="0059514A" w:rsidRDefault="000446CB" w:rsidP="00517F35">
                            <w:pPr>
                              <w:ind w:left="720"/>
                              <w:jc w:val="center"/>
                              <w:rPr>
                                <w:b/>
                              </w:rPr>
                            </w:pPr>
                            <w:r>
                              <w:rPr>
                                <w:b/>
                              </w:rPr>
                              <w:t>2</w:t>
                            </w:r>
                            <w:r w:rsidR="00387D67">
                              <w:rPr>
                                <w:b/>
                              </w:rPr>
                              <w:t xml:space="preserve">7 </w:t>
                            </w:r>
                            <w:r w:rsidR="00517F35">
                              <w:rPr>
                                <w:b/>
                              </w:rPr>
                              <w:t>t</w:t>
                            </w:r>
                            <w:r w:rsidR="00AC510A">
                              <w:rPr>
                                <w:b/>
                              </w:rPr>
                              <w:t>etor</w:t>
                            </w:r>
                            <w:r w:rsidR="001B4A95">
                              <w:rPr>
                                <w:b/>
                              </w:rPr>
                              <w:t xml:space="preserve"> – </w:t>
                            </w:r>
                            <w:r w:rsidR="00387D67">
                              <w:rPr>
                                <w:b/>
                              </w:rPr>
                              <w:t>2</w:t>
                            </w:r>
                            <w:r w:rsidR="00AC510A">
                              <w:rPr>
                                <w:b/>
                              </w:rPr>
                              <w:t xml:space="preserve"> </w:t>
                            </w:r>
                            <w:r w:rsidR="00517F35">
                              <w:rPr>
                                <w:b/>
                              </w:rPr>
                              <w:t>në</w:t>
                            </w:r>
                            <w:r w:rsidR="00387D67">
                              <w:rPr>
                                <w:b/>
                              </w:rPr>
                              <w:t xml:space="preserve">ntor </w:t>
                            </w:r>
                            <w:r w:rsidR="0010335A">
                              <w:rPr>
                                <w:b/>
                              </w:rPr>
                              <w:t>2025</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F49C54" id="Rectangle 32" o:spid="_x0000_s1026" style="position:absolute;left:0;text-align:left;margin-left:-9.75pt;margin-top:1.15pt;width:488.25pt;height:9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" fillcolor="#c2d69b [1942]" stroked="f">
                <v:textbox>
                  <w:txbxContent>
                    <w:p w14:paraId="11F49C75" w14:textId="77777777" w:rsidR="008100CF" w:rsidRDefault="008100CF" w:rsidP="008100CF"/>
                    <w:p w14:paraId="11F49C77" w14:textId="434B8AC1" w:rsidR="008100CF" w:rsidRPr="007139F1" w:rsidRDefault="008100CF" w:rsidP="007139F1">
                      <w:pPr>
                        <w:jc w:val="center"/>
                        <w:rPr>
                          <w:b/>
                          <w:sz w:val="32"/>
                          <w:szCs w:val="32"/>
                        </w:rPr>
                      </w:pPr>
                      <w:r w:rsidRPr="003D2A6E">
                        <w:rPr>
                          <w:b/>
                          <w:sz w:val="28"/>
                          <w:szCs w:val="28"/>
                        </w:rPr>
                        <w:t>BULETINI JAVOR I S</w:t>
                      </w:r>
                      <w:r>
                        <w:rPr>
                          <w:b/>
                          <w:sz w:val="28"/>
                          <w:szCs w:val="28"/>
                        </w:rPr>
                        <w:t>ËMUNDSHMË</w:t>
                      </w:r>
                      <w:r w:rsidRPr="003D2A6E">
                        <w:rPr>
                          <w:b/>
                          <w:sz w:val="28"/>
                          <w:szCs w:val="28"/>
                        </w:rPr>
                        <w:t>RIS</w:t>
                      </w:r>
                      <w:r>
                        <w:rPr>
                          <w:b/>
                          <w:sz w:val="28"/>
                          <w:szCs w:val="28"/>
                        </w:rPr>
                        <w:t>Ë</w:t>
                      </w:r>
                      <w:r w:rsidRPr="003D2A6E">
                        <w:rPr>
                          <w:b/>
                          <w:sz w:val="28"/>
                          <w:szCs w:val="28"/>
                        </w:rPr>
                        <w:t xml:space="preserve"> INFEKTIVE - </w:t>
                      </w:r>
                      <w:r w:rsidRPr="00DE051C">
                        <w:rPr>
                          <w:rFonts w:ascii="Arial" w:hAnsi="Arial" w:cs="Arial"/>
                          <w:b/>
                          <w:sz w:val="32"/>
                          <w:szCs w:val="32"/>
                        </w:rPr>
                        <w:t>ALERT</w:t>
                      </w:r>
                    </w:p>
                    <w:p w14:paraId="4D79E549" w14:textId="69DE3E51" w:rsidR="007139F1" w:rsidRDefault="003E1796" w:rsidP="007139F1">
                      <w:pPr>
                        <w:ind w:left="720"/>
                        <w:jc w:val="center"/>
                        <w:rPr>
                          <w:b/>
                        </w:rPr>
                      </w:pPr>
                      <w:r>
                        <w:rPr>
                          <w:b/>
                        </w:rPr>
                        <w:t>J</w:t>
                      </w:r>
                      <w:r w:rsidR="00B42E63">
                        <w:rPr>
                          <w:b/>
                        </w:rPr>
                        <w:t>AVA</w:t>
                      </w:r>
                      <w:bookmarkStart w:id="1" w:name="_Hlk142395638"/>
                      <w:r w:rsidR="00C6661B">
                        <w:rPr>
                          <w:b/>
                        </w:rPr>
                        <w:t xml:space="preserve"> </w:t>
                      </w:r>
                      <w:r w:rsidR="000446CB">
                        <w:rPr>
                          <w:b/>
                        </w:rPr>
                        <w:t>4</w:t>
                      </w:r>
                      <w:r w:rsidR="00387D67">
                        <w:rPr>
                          <w:b/>
                        </w:rPr>
                        <w:t>4</w:t>
                      </w:r>
                    </w:p>
                    <w:p w14:paraId="11F49C79" w14:textId="47FBF9C5" w:rsidR="008100CF" w:rsidRPr="0059514A" w:rsidRDefault="000446CB" w:rsidP="00517F35">
                      <w:pPr>
                        <w:ind w:left="720"/>
                        <w:jc w:val="center"/>
                        <w:rPr>
                          <w:b/>
                        </w:rPr>
                      </w:pPr>
                      <w:r>
                        <w:rPr>
                          <w:b/>
                        </w:rPr>
                        <w:t>2</w:t>
                      </w:r>
                      <w:r w:rsidR="00387D67">
                        <w:rPr>
                          <w:b/>
                        </w:rPr>
                        <w:t xml:space="preserve">7 </w:t>
                      </w:r>
                      <w:r w:rsidR="00517F35">
                        <w:rPr>
                          <w:b/>
                        </w:rPr>
                        <w:t>t</w:t>
                      </w:r>
                      <w:r w:rsidR="00AC510A">
                        <w:rPr>
                          <w:b/>
                        </w:rPr>
                        <w:t>etor</w:t>
                      </w:r>
                      <w:r w:rsidR="001B4A95">
                        <w:rPr>
                          <w:b/>
                        </w:rPr>
                        <w:t xml:space="preserve"> – </w:t>
                      </w:r>
                      <w:r w:rsidR="00387D67">
                        <w:rPr>
                          <w:b/>
                        </w:rPr>
                        <w:t>2</w:t>
                      </w:r>
                      <w:r w:rsidR="00AC510A">
                        <w:rPr>
                          <w:b/>
                        </w:rPr>
                        <w:t xml:space="preserve"> </w:t>
                      </w:r>
                      <w:r w:rsidR="00517F35">
                        <w:rPr>
                          <w:b/>
                        </w:rPr>
                        <w:t>në</w:t>
                      </w:r>
                      <w:r w:rsidR="00387D67">
                        <w:rPr>
                          <w:b/>
                        </w:rPr>
                        <w:t xml:space="preserve">ntor </w:t>
                      </w:r>
                      <w:r w:rsidR="0010335A">
                        <w:rPr>
                          <w:b/>
                        </w:rPr>
                        <w:t>2025</w:t>
                      </w:r>
                      <w:bookmarkEnd w:id="1"/>
                    </w:p>
                  </w:txbxContent>
                </v:textbox>
              </v:rect>
            </w:pict>
          </mc:Fallback>
        </mc:AlternateContent>
      </w:r>
    </w:p>
    <w:p w14:paraId="11F49BB1" w14:textId="77777777" w:rsidR="008100CF" w:rsidRDefault="008100CF" w:rsidP="008100CF">
      <w:pPr>
        <w:jc w:val="both"/>
        <w:rPr>
          <w:b/>
        </w:rPr>
      </w:pPr>
    </w:p>
    <w:p w14:paraId="11F49BB2" w14:textId="77777777" w:rsidR="008100CF" w:rsidRDefault="008100CF" w:rsidP="008100CF">
      <w:pPr>
        <w:jc w:val="both"/>
        <w:rPr>
          <w:b/>
        </w:rPr>
      </w:pPr>
    </w:p>
    <w:p w14:paraId="11F49BB3" w14:textId="77777777" w:rsidR="008100CF" w:rsidRDefault="008100CF" w:rsidP="008100CF">
      <w:pPr>
        <w:jc w:val="both"/>
        <w:rPr>
          <w:b/>
        </w:rPr>
      </w:pPr>
    </w:p>
    <w:p w14:paraId="11F49BB4" w14:textId="77777777" w:rsidR="008100CF" w:rsidRDefault="008100CF" w:rsidP="008100CF">
      <w:pPr>
        <w:jc w:val="both"/>
        <w:rPr>
          <w:b/>
        </w:rPr>
      </w:pPr>
    </w:p>
    <w:p w14:paraId="11F49BB5" w14:textId="77777777" w:rsidR="008100CF" w:rsidRDefault="008100CF" w:rsidP="008100CF">
      <w:pPr>
        <w:jc w:val="both"/>
        <w:rPr>
          <w:b/>
        </w:rPr>
      </w:pPr>
    </w:p>
    <w:p w14:paraId="11F49BB6" w14:textId="77777777" w:rsidR="008100CF" w:rsidRDefault="008100CF" w:rsidP="008100CF">
      <w:pPr>
        <w:rPr>
          <w:b/>
        </w:rPr>
      </w:pPr>
    </w:p>
    <w:p w14:paraId="5437B78E" w14:textId="3565E980" w:rsidR="001D16D8" w:rsidRPr="00913E86" w:rsidRDefault="00A70523" w:rsidP="00913E86">
      <w:pPr>
        <w:rPr>
          <w:b/>
        </w:rPr>
      </w:pPr>
      <w:r>
        <w:rPr>
          <w:b/>
          <w:noProof/>
          <w:lang w:val="en-US"/>
        </w:rPr>
        <mc:AlternateContent>
          <mc:Choice Requires="wps">
            <w:drawing>
              <wp:anchor distT="0" distB="0" distL="114300" distR="114300" simplePos="0" relativeHeight="251679744" behindDoc="0" locked="0" layoutInCell="1" allowOverlap="1" wp14:anchorId="11F49C55" wp14:editId="33383721">
                <wp:simplePos x="0" y="0"/>
                <wp:positionH relativeFrom="column">
                  <wp:posOffset>-123825</wp:posOffset>
                </wp:positionH>
                <wp:positionV relativeFrom="paragraph">
                  <wp:posOffset>11430</wp:posOffset>
                </wp:positionV>
                <wp:extent cx="6200775" cy="90805"/>
                <wp:effectExtent l="0" t="0" r="9525" b="444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90805"/>
                        </a:xfrm>
                        <a:prstGeom prst="rect">
                          <a:avLst/>
                        </a:prstGeom>
                        <a:solidFill>
                          <a:schemeClr val="accent6">
                            <a:lumMod val="60000"/>
                            <a:lumOff val="4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09C111C" id="Rectangle 31" o:spid="_x0000_s1026" style="position:absolute;margin-left:-9.75pt;margin-top:.9pt;width:488.25pt;height: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" fillcolor="#fabf8f [1945]" stroked="f"/>
            </w:pict>
          </mc:Fallback>
        </mc:AlternateContent>
      </w:r>
    </w:p>
    <w:p w14:paraId="1226509A" w14:textId="42DD3F82" w:rsidR="00671D9C" w:rsidRPr="00372CF5" w:rsidRDefault="00671D9C" w:rsidP="00517F35">
      <w:pPr>
        <w:tabs>
          <w:tab w:val="left" w:pos="8250"/>
        </w:tabs>
        <w:jc w:val="both"/>
        <w:rPr>
          <w:bCs/>
        </w:rPr>
      </w:pPr>
      <w:r w:rsidRPr="00372CF5">
        <w:rPr>
          <w:bCs/>
        </w:rPr>
        <w:t xml:space="preserve">Për këtë </w:t>
      </w:r>
      <w:r w:rsidR="00C710FE">
        <w:rPr>
          <w:bCs/>
        </w:rPr>
        <w:t>jav</w:t>
      </w:r>
      <w:r w:rsidR="00517F35">
        <w:rPr>
          <w:bCs/>
        </w:rPr>
        <w:t xml:space="preserve">ë </w:t>
      </w:r>
      <w:r w:rsidRPr="00372CF5">
        <w:rPr>
          <w:bCs/>
        </w:rPr>
        <w:t xml:space="preserve">kanë raportuar </w:t>
      </w:r>
      <w:r w:rsidR="00AB63C6">
        <w:rPr>
          <w:bCs/>
        </w:rPr>
        <w:t>3</w:t>
      </w:r>
      <w:r w:rsidR="001B4A95">
        <w:rPr>
          <w:bCs/>
        </w:rPr>
        <w:t>6</w:t>
      </w:r>
      <w:r w:rsidRPr="00372CF5">
        <w:rPr>
          <w:bCs/>
        </w:rPr>
        <w:t xml:space="preserve"> </w:t>
      </w:r>
      <w:r>
        <w:t>N</w:t>
      </w:r>
      <w:r w:rsidR="00552F8D">
        <w:t>j</w:t>
      </w:r>
      <w:r w:rsidR="00517F35">
        <w:t>ë</w:t>
      </w:r>
      <w:r w:rsidR="00552F8D">
        <w:t xml:space="preserve">si </w:t>
      </w:r>
      <w:r>
        <w:t>V</w:t>
      </w:r>
      <w:r w:rsidR="00552F8D">
        <w:t>endore t</w:t>
      </w:r>
      <w:r w:rsidR="00517F35">
        <w:t>ë</w:t>
      </w:r>
      <w:r w:rsidR="00552F8D">
        <w:t xml:space="preserve"> </w:t>
      </w:r>
      <w:r>
        <w:t>K</w:t>
      </w:r>
      <w:r w:rsidR="00552F8D">
        <w:t>ujdesit Sh</w:t>
      </w:r>
      <w:r w:rsidR="00517F35">
        <w:t>ë</w:t>
      </w:r>
      <w:r w:rsidR="00552F8D">
        <w:t>ndet</w:t>
      </w:r>
      <w:r w:rsidR="00517F35">
        <w:t>ë</w:t>
      </w:r>
      <w:r w:rsidR="00552F8D">
        <w:t>sor (NJVK</w:t>
      </w:r>
      <w:r>
        <w:t>SH</w:t>
      </w:r>
      <w:r w:rsidR="00552F8D">
        <w:t>)</w:t>
      </w:r>
      <w:r w:rsidRPr="00372CF5">
        <w:rPr>
          <w:bCs/>
        </w:rPr>
        <w:t xml:space="preserve"> ose</w:t>
      </w:r>
      <w:r w:rsidR="001B4A95">
        <w:rPr>
          <w:bCs/>
        </w:rPr>
        <w:t xml:space="preserve"> 100</w:t>
      </w:r>
      <w:r w:rsidRPr="00372CF5">
        <w:rPr>
          <w:bCs/>
        </w:rPr>
        <w:t>% (=</w:t>
      </w:r>
      <w:r>
        <w:rPr>
          <w:bCs/>
        </w:rPr>
        <w:t>3</w:t>
      </w:r>
      <w:r w:rsidR="00C710FE">
        <w:rPr>
          <w:bCs/>
        </w:rPr>
        <w:t>6</w:t>
      </w:r>
      <w:r w:rsidRPr="00372CF5">
        <w:rPr>
          <w:bCs/>
        </w:rPr>
        <w:t>/36) e tyre</w:t>
      </w:r>
      <w:r w:rsidR="00552F8D">
        <w:rPr>
          <w:bCs/>
        </w:rPr>
        <w:t>.</w:t>
      </w:r>
      <w:r>
        <w:rPr>
          <w:bCs/>
        </w:rPr>
        <w:tab/>
      </w:r>
    </w:p>
    <w:p w14:paraId="4DABFC74" w14:textId="77777777" w:rsidR="005C18B0" w:rsidRPr="005F50D3" w:rsidRDefault="005C18B0" w:rsidP="000D2D73">
      <w:pPr>
        <w:rPr>
          <w:caps/>
          <w:sz w:val="20"/>
          <w:szCs w:val="20"/>
        </w:rPr>
      </w:pPr>
    </w:p>
    <w:p w14:paraId="283A6B4E" w14:textId="0540F700" w:rsidR="00B956B3" w:rsidRPr="00C613CB" w:rsidRDefault="005C18B0" w:rsidP="000D2D73">
      <w:pPr>
        <w:rPr>
          <w:b/>
          <w:bCs/>
          <w:color w:val="000000"/>
          <w:sz w:val="22"/>
          <w:szCs w:val="22"/>
        </w:rPr>
      </w:pPr>
      <w:r w:rsidRPr="005F50D3">
        <w:rPr>
          <w:b/>
          <w:bCs/>
          <w:color w:val="000000"/>
          <w:sz w:val="20"/>
          <w:szCs w:val="20"/>
        </w:rPr>
        <w:t xml:space="preserve"> </w:t>
      </w:r>
      <w:r w:rsidRPr="00C613CB">
        <w:rPr>
          <w:b/>
          <w:bCs/>
          <w:color w:val="000000"/>
          <w:sz w:val="22"/>
          <w:szCs w:val="22"/>
        </w:rPr>
        <w:t xml:space="preserve">Tabela 1. Plotësimi i formularit ALERT sipas </w:t>
      </w:r>
      <w:r w:rsidR="00517F35" w:rsidRPr="00C613CB">
        <w:rPr>
          <w:b/>
          <w:bCs/>
          <w:color w:val="000000"/>
          <w:sz w:val="22"/>
          <w:szCs w:val="22"/>
        </w:rPr>
        <w:t>ç</w:t>
      </w:r>
      <w:r w:rsidR="00552F8D" w:rsidRPr="00C613CB">
        <w:rPr>
          <w:b/>
          <w:bCs/>
          <w:color w:val="000000"/>
          <w:sz w:val="22"/>
          <w:szCs w:val="22"/>
        </w:rPr>
        <w:t>do NJVKSH</w:t>
      </w:r>
    </w:p>
    <w:p w14:paraId="2BF446CD" w14:textId="77777777" w:rsidR="005C18B0" w:rsidRDefault="005C18B0" w:rsidP="000D2D73">
      <w:pPr>
        <w:rPr>
          <w:caps/>
          <w:sz w:val="22"/>
          <w:szCs w:val="22"/>
        </w:rPr>
      </w:pPr>
    </w:p>
    <w:tbl>
      <w:tblPr>
        <w:tblW w:w="7072" w:type="dxa"/>
        <w:tblLook w:val="04A0" w:firstRow="1" w:lastRow="0" w:firstColumn="1" w:lastColumn="0" w:noHBand="0" w:noVBand="1"/>
      </w:tblPr>
      <w:tblGrid>
        <w:gridCol w:w="1516"/>
        <w:gridCol w:w="1727"/>
        <w:gridCol w:w="1649"/>
        <w:gridCol w:w="1370"/>
        <w:gridCol w:w="810"/>
      </w:tblGrid>
      <w:tr w:rsidR="007A214C" w:rsidRPr="007A214C" w14:paraId="444C05DF" w14:textId="77777777" w:rsidTr="007A214C">
        <w:trPr>
          <w:trHeight w:val="266"/>
        </w:trPr>
        <w:tc>
          <w:tcPr>
            <w:tcW w:w="7072" w:type="dxa"/>
            <w:gridSpan w:val="5"/>
            <w:tcBorders>
              <w:top w:val="single" w:sz="4" w:space="0" w:color="auto"/>
              <w:left w:val="single" w:sz="4" w:space="0" w:color="auto"/>
              <w:bottom w:val="single" w:sz="4" w:space="0" w:color="auto"/>
              <w:right w:val="single" w:sz="4" w:space="0" w:color="auto"/>
            </w:tcBorders>
            <w:noWrap/>
            <w:vAlign w:val="bottom"/>
            <w:hideMark/>
          </w:tcPr>
          <w:p w14:paraId="4911A0A0" w14:textId="5C80AC19" w:rsidR="007A214C" w:rsidRPr="007A214C" w:rsidRDefault="00517F35">
            <w:pPr>
              <w:jc w:val="center"/>
              <w:rPr>
                <w:lang w:val="en-US"/>
              </w:rPr>
            </w:pPr>
            <w:r>
              <w:t>Përqindja e plotësueshmërisë</w:t>
            </w:r>
            <w:r w:rsidR="007A214C" w:rsidRPr="007A214C">
              <w:t xml:space="preserve"> </w:t>
            </w:r>
          </w:p>
        </w:tc>
      </w:tr>
      <w:tr w:rsidR="007A214C" w:rsidRPr="007A214C" w14:paraId="0928F049" w14:textId="77777777" w:rsidTr="007A214C">
        <w:trPr>
          <w:trHeight w:val="325"/>
        </w:trPr>
        <w:tc>
          <w:tcPr>
            <w:tcW w:w="1516" w:type="dxa"/>
            <w:tcBorders>
              <w:top w:val="nil"/>
              <w:left w:val="single" w:sz="4" w:space="0" w:color="auto"/>
              <w:bottom w:val="single" w:sz="4" w:space="0" w:color="auto"/>
              <w:right w:val="single" w:sz="4" w:space="0" w:color="auto"/>
            </w:tcBorders>
            <w:noWrap/>
            <w:vAlign w:val="center"/>
            <w:hideMark/>
          </w:tcPr>
          <w:p w14:paraId="338A1D7F" w14:textId="77777777" w:rsidR="007A214C" w:rsidRPr="007A214C" w:rsidRDefault="007A214C">
            <w:pPr>
              <w:jc w:val="center"/>
              <w:rPr>
                <w:b/>
                <w:bCs/>
                <w:color w:val="000000"/>
              </w:rPr>
            </w:pPr>
            <w:r w:rsidRPr="007A214C">
              <w:rPr>
                <w:b/>
                <w:bCs/>
                <w:color w:val="000000"/>
              </w:rPr>
              <w:t>Rajoni</w:t>
            </w:r>
          </w:p>
        </w:tc>
        <w:tc>
          <w:tcPr>
            <w:tcW w:w="1727" w:type="dxa"/>
            <w:tcBorders>
              <w:top w:val="nil"/>
              <w:left w:val="nil"/>
              <w:bottom w:val="single" w:sz="4" w:space="0" w:color="auto"/>
              <w:right w:val="single" w:sz="4" w:space="0" w:color="auto"/>
            </w:tcBorders>
            <w:noWrap/>
            <w:vAlign w:val="center"/>
            <w:hideMark/>
          </w:tcPr>
          <w:p w14:paraId="549A50AD" w14:textId="77777777" w:rsidR="007A214C" w:rsidRPr="007A214C" w:rsidRDefault="007A214C">
            <w:pPr>
              <w:jc w:val="center"/>
              <w:rPr>
                <w:b/>
                <w:bCs/>
                <w:color w:val="000000"/>
              </w:rPr>
            </w:pPr>
            <w:r w:rsidRPr="007A214C">
              <w:rPr>
                <w:b/>
                <w:bCs/>
                <w:color w:val="000000"/>
              </w:rPr>
              <w:t>Qarku</w:t>
            </w:r>
          </w:p>
        </w:tc>
        <w:tc>
          <w:tcPr>
            <w:tcW w:w="1649" w:type="dxa"/>
            <w:tcBorders>
              <w:top w:val="nil"/>
              <w:left w:val="nil"/>
              <w:bottom w:val="single" w:sz="4" w:space="0" w:color="auto"/>
              <w:right w:val="single" w:sz="4" w:space="0" w:color="auto"/>
            </w:tcBorders>
            <w:noWrap/>
            <w:vAlign w:val="center"/>
            <w:hideMark/>
          </w:tcPr>
          <w:p w14:paraId="3F15D7E3" w14:textId="77777777" w:rsidR="007A214C" w:rsidRPr="007A214C" w:rsidRDefault="007A214C">
            <w:pPr>
              <w:jc w:val="center"/>
              <w:rPr>
                <w:b/>
                <w:bCs/>
                <w:color w:val="000000"/>
              </w:rPr>
            </w:pPr>
            <w:r w:rsidRPr="007A214C">
              <w:rPr>
                <w:b/>
                <w:bCs/>
                <w:color w:val="000000"/>
              </w:rPr>
              <w:t>Njvksh</w:t>
            </w:r>
          </w:p>
        </w:tc>
        <w:tc>
          <w:tcPr>
            <w:tcW w:w="1370" w:type="dxa"/>
            <w:tcBorders>
              <w:top w:val="nil"/>
              <w:left w:val="nil"/>
              <w:bottom w:val="single" w:sz="4" w:space="0" w:color="auto"/>
              <w:right w:val="single" w:sz="4" w:space="0" w:color="auto"/>
            </w:tcBorders>
            <w:noWrap/>
            <w:vAlign w:val="center"/>
            <w:hideMark/>
          </w:tcPr>
          <w:p w14:paraId="4407ED8A" w14:textId="77777777" w:rsidR="007A214C" w:rsidRPr="007A214C" w:rsidRDefault="007A214C">
            <w:pPr>
              <w:jc w:val="center"/>
              <w:rPr>
                <w:b/>
                <w:bCs/>
                <w:color w:val="000000"/>
              </w:rPr>
            </w:pPr>
            <w:r w:rsidRPr="007A214C">
              <w:rPr>
                <w:b/>
                <w:bCs/>
                <w:color w:val="000000"/>
              </w:rPr>
              <w:t>Nr. Qendrave</w:t>
            </w:r>
          </w:p>
        </w:tc>
        <w:tc>
          <w:tcPr>
            <w:tcW w:w="808" w:type="dxa"/>
            <w:tcBorders>
              <w:top w:val="nil"/>
              <w:left w:val="nil"/>
              <w:bottom w:val="single" w:sz="4" w:space="0" w:color="auto"/>
              <w:right w:val="single" w:sz="4" w:space="0" w:color="auto"/>
            </w:tcBorders>
            <w:noWrap/>
            <w:vAlign w:val="center"/>
            <w:hideMark/>
          </w:tcPr>
          <w:p w14:paraId="7F30AB4F" w14:textId="77777777" w:rsidR="007A214C" w:rsidRPr="007A214C" w:rsidRDefault="007A214C">
            <w:pPr>
              <w:jc w:val="center"/>
              <w:rPr>
                <w:b/>
                <w:bCs/>
                <w:color w:val="000000"/>
              </w:rPr>
            </w:pPr>
            <w:r w:rsidRPr="007A214C">
              <w:rPr>
                <w:b/>
                <w:bCs/>
                <w:color w:val="000000"/>
              </w:rPr>
              <w:t>%</w:t>
            </w:r>
          </w:p>
        </w:tc>
      </w:tr>
      <w:tr w:rsidR="007A214C" w:rsidRPr="007A214C" w14:paraId="5CFE6CCD" w14:textId="77777777" w:rsidTr="007A214C">
        <w:trPr>
          <w:trHeight w:val="310"/>
        </w:trPr>
        <w:tc>
          <w:tcPr>
            <w:tcW w:w="1516" w:type="dxa"/>
            <w:vMerge w:val="restart"/>
            <w:tcBorders>
              <w:top w:val="nil"/>
              <w:left w:val="single" w:sz="4" w:space="0" w:color="auto"/>
              <w:bottom w:val="single" w:sz="4" w:space="0" w:color="auto"/>
              <w:right w:val="single" w:sz="4" w:space="0" w:color="auto"/>
            </w:tcBorders>
            <w:noWrap/>
            <w:vAlign w:val="center"/>
            <w:hideMark/>
          </w:tcPr>
          <w:p w14:paraId="0296DA4B" w14:textId="77777777" w:rsidR="007A214C" w:rsidRPr="007A214C" w:rsidRDefault="007A214C">
            <w:pPr>
              <w:ind w:firstLineChars="100" w:firstLine="240"/>
              <w:rPr>
                <w:b/>
                <w:bCs/>
                <w:color w:val="000000"/>
              </w:rPr>
            </w:pPr>
            <w:r w:rsidRPr="007A214C">
              <w:rPr>
                <w:b/>
                <w:bCs/>
                <w:color w:val="000000"/>
              </w:rPr>
              <w:t xml:space="preserve"> TIRANË</w:t>
            </w:r>
          </w:p>
        </w:tc>
        <w:tc>
          <w:tcPr>
            <w:tcW w:w="1727" w:type="dxa"/>
            <w:vMerge w:val="restart"/>
            <w:tcBorders>
              <w:top w:val="nil"/>
              <w:left w:val="single" w:sz="4" w:space="0" w:color="auto"/>
              <w:bottom w:val="single" w:sz="4" w:space="0" w:color="auto"/>
              <w:right w:val="single" w:sz="4" w:space="0" w:color="auto"/>
            </w:tcBorders>
            <w:noWrap/>
            <w:vAlign w:val="center"/>
            <w:hideMark/>
          </w:tcPr>
          <w:p w14:paraId="70412471" w14:textId="77777777" w:rsidR="007A214C" w:rsidRPr="007A214C" w:rsidRDefault="007A214C">
            <w:pPr>
              <w:ind w:firstLineChars="100" w:firstLine="240"/>
              <w:rPr>
                <w:b/>
                <w:bCs/>
                <w:color w:val="000000"/>
              </w:rPr>
            </w:pPr>
            <w:r w:rsidRPr="007A214C">
              <w:rPr>
                <w:b/>
                <w:bCs/>
                <w:color w:val="000000"/>
              </w:rPr>
              <w:t>Tiranë</w:t>
            </w:r>
          </w:p>
        </w:tc>
        <w:tc>
          <w:tcPr>
            <w:tcW w:w="1649" w:type="dxa"/>
            <w:tcBorders>
              <w:top w:val="nil"/>
              <w:left w:val="nil"/>
              <w:bottom w:val="single" w:sz="4" w:space="0" w:color="auto"/>
              <w:right w:val="single" w:sz="4" w:space="0" w:color="auto"/>
            </w:tcBorders>
            <w:noWrap/>
            <w:vAlign w:val="bottom"/>
            <w:hideMark/>
          </w:tcPr>
          <w:p w14:paraId="0E2001E9" w14:textId="77777777" w:rsidR="007A214C" w:rsidRPr="007A214C" w:rsidRDefault="007A214C">
            <w:pPr>
              <w:ind w:firstLineChars="100" w:firstLine="240"/>
              <w:rPr>
                <w:color w:val="000000"/>
              </w:rPr>
            </w:pPr>
            <w:r w:rsidRPr="007A214C">
              <w:rPr>
                <w:color w:val="000000"/>
              </w:rPr>
              <w:t>Tiranë</w:t>
            </w:r>
          </w:p>
        </w:tc>
        <w:tc>
          <w:tcPr>
            <w:tcW w:w="1370" w:type="dxa"/>
            <w:tcBorders>
              <w:top w:val="nil"/>
              <w:left w:val="nil"/>
              <w:bottom w:val="single" w:sz="4" w:space="0" w:color="auto"/>
              <w:right w:val="single" w:sz="4" w:space="0" w:color="auto"/>
            </w:tcBorders>
            <w:noWrap/>
            <w:vAlign w:val="bottom"/>
            <w:hideMark/>
          </w:tcPr>
          <w:p w14:paraId="7CF5FF9D" w14:textId="77777777" w:rsidR="007A214C" w:rsidRPr="007A214C" w:rsidRDefault="007A214C">
            <w:r w:rsidRPr="007A214C">
              <w:t>35 / 36</w:t>
            </w:r>
          </w:p>
        </w:tc>
        <w:tc>
          <w:tcPr>
            <w:tcW w:w="808" w:type="dxa"/>
            <w:tcBorders>
              <w:top w:val="nil"/>
              <w:left w:val="nil"/>
              <w:bottom w:val="single" w:sz="4" w:space="0" w:color="auto"/>
              <w:right w:val="single" w:sz="4" w:space="0" w:color="auto"/>
            </w:tcBorders>
            <w:noWrap/>
            <w:vAlign w:val="bottom"/>
            <w:hideMark/>
          </w:tcPr>
          <w:p w14:paraId="045C1E2E" w14:textId="77777777" w:rsidR="007A214C" w:rsidRPr="007A214C" w:rsidRDefault="007A214C">
            <w:pPr>
              <w:jc w:val="right"/>
            </w:pPr>
            <w:r w:rsidRPr="007A214C">
              <w:t>97%</w:t>
            </w:r>
          </w:p>
        </w:tc>
      </w:tr>
      <w:tr w:rsidR="007A214C" w:rsidRPr="007A214C" w14:paraId="4B563719" w14:textId="77777777" w:rsidTr="007A214C">
        <w:trPr>
          <w:trHeight w:val="325"/>
        </w:trPr>
        <w:tc>
          <w:tcPr>
            <w:tcW w:w="1516" w:type="dxa"/>
            <w:vMerge/>
            <w:tcBorders>
              <w:top w:val="nil"/>
              <w:left w:val="single" w:sz="4" w:space="0" w:color="auto"/>
              <w:bottom w:val="single" w:sz="4" w:space="0" w:color="auto"/>
              <w:right w:val="single" w:sz="4" w:space="0" w:color="auto"/>
            </w:tcBorders>
            <w:vAlign w:val="center"/>
            <w:hideMark/>
          </w:tcPr>
          <w:p w14:paraId="27A0E71D"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62CF19ED"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3E22837F" w14:textId="77777777" w:rsidR="007A214C" w:rsidRPr="007A214C" w:rsidRDefault="007A214C">
            <w:pPr>
              <w:ind w:firstLineChars="100" w:firstLine="240"/>
              <w:rPr>
                <w:color w:val="000000"/>
              </w:rPr>
            </w:pPr>
            <w:r w:rsidRPr="007A214C">
              <w:rPr>
                <w:color w:val="000000"/>
              </w:rPr>
              <w:t xml:space="preserve"> Kavajë</w:t>
            </w:r>
          </w:p>
        </w:tc>
        <w:tc>
          <w:tcPr>
            <w:tcW w:w="1370" w:type="dxa"/>
            <w:tcBorders>
              <w:top w:val="nil"/>
              <w:left w:val="nil"/>
              <w:bottom w:val="single" w:sz="4" w:space="0" w:color="auto"/>
              <w:right w:val="single" w:sz="4" w:space="0" w:color="auto"/>
            </w:tcBorders>
            <w:noWrap/>
            <w:vAlign w:val="bottom"/>
            <w:hideMark/>
          </w:tcPr>
          <w:p w14:paraId="4D1B7647" w14:textId="77777777" w:rsidR="007A214C" w:rsidRPr="007A214C" w:rsidRDefault="007A214C">
            <w:r w:rsidRPr="007A214C">
              <w:t>8 / 10</w:t>
            </w:r>
          </w:p>
        </w:tc>
        <w:tc>
          <w:tcPr>
            <w:tcW w:w="808" w:type="dxa"/>
            <w:tcBorders>
              <w:top w:val="nil"/>
              <w:left w:val="nil"/>
              <w:bottom w:val="single" w:sz="4" w:space="0" w:color="auto"/>
              <w:right w:val="single" w:sz="4" w:space="0" w:color="auto"/>
            </w:tcBorders>
            <w:noWrap/>
            <w:vAlign w:val="bottom"/>
            <w:hideMark/>
          </w:tcPr>
          <w:p w14:paraId="31956526" w14:textId="77777777" w:rsidR="007A214C" w:rsidRPr="007A214C" w:rsidRDefault="007A214C">
            <w:pPr>
              <w:jc w:val="right"/>
            </w:pPr>
            <w:r w:rsidRPr="007A214C">
              <w:t>80%</w:t>
            </w:r>
          </w:p>
        </w:tc>
      </w:tr>
      <w:tr w:rsidR="007A214C" w:rsidRPr="007A214C" w14:paraId="024158CE" w14:textId="77777777" w:rsidTr="007A214C">
        <w:trPr>
          <w:trHeight w:val="310"/>
        </w:trPr>
        <w:tc>
          <w:tcPr>
            <w:tcW w:w="1516" w:type="dxa"/>
            <w:vMerge/>
            <w:tcBorders>
              <w:top w:val="nil"/>
              <w:left w:val="single" w:sz="4" w:space="0" w:color="auto"/>
              <w:bottom w:val="single" w:sz="4" w:space="0" w:color="auto"/>
              <w:right w:val="single" w:sz="4" w:space="0" w:color="auto"/>
            </w:tcBorders>
            <w:vAlign w:val="center"/>
            <w:hideMark/>
          </w:tcPr>
          <w:p w14:paraId="458CA12F" w14:textId="77777777" w:rsidR="007A214C" w:rsidRPr="007A214C" w:rsidRDefault="007A214C">
            <w:pPr>
              <w:rPr>
                <w:b/>
                <w:bCs/>
                <w:color w:val="000000"/>
              </w:rPr>
            </w:pPr>
          </w:p>
        </w:tc>
        <w:tc>
          <w:tcPr>
            <w:tcW w:w="1727" w:type="dxa"/>
            <w:vMerge w:val="restart"/>
            <w:tcBorders>
              <w:top w:val="nil"/>
              <w:left w:val="single" w:sz="4" w:space="0" w:color="auto"/>
              <w:bottom w:val="single" w:sz="4" w:space="0" w:color="auto"/>
              <w:right w:val="single" w:sz="4" w:space="0" w:color="auto"/>
            </w:tcBorders>
            <w:noWrap/>
            <w:vAlign w:val="center"/>
            <w:hideMark/>
          </w:tcPr>
          <w:p w14:paraId="3F105F84" w14:textId="77777777" w:rsidR="007A214C" w:rsidRPr="007A214C" w:rsidRDefault="007A214C">
            <w:pPr>
              <w:ind w:firstLineChars="100" w:firstLine="240"/>
              <w:rPr>
                <w:b/>
                <w:bCs/>
                <w:color w:val="000000"/>
              </w:rPr>
            </w:pPr>
            <w:r w:rsidRPr="007A214C">
              <w:rPr>
                <w:b/>
                <w:bCs/>
                <w:color w:val="000000"/>
              </w:rPr>
              <w:t>Durrës</w:t>
            </w:r>
          </w:p>
        </w:tc>
        <w:tc>
          <w:tcPr>
            <w:tcW w:w="1649" w:type="dxa"/>
            <w:tcBorders>
              <w:top w:val="nil"/>
              <w:left w:val="nil"/>
              <w:bottom w:val="single" w:sz="4" w:space="0" w:color="auto"/>
              <w:right w:val="single" w:sz="4" w:space="0" w:color="auto"/>
            </w:tcBorders>
            <w:noWrap/>
            <w:vAlign w:val="bottom"/>
            <w:hideMark/>
          </w:tcPr>
          <w:p w14:paraId="722D23D1" w14:textId="77777777" w:rsidR="007A214C" w:rsidRPr="007A214C" w:rsidRDefault="007A214C">
            <w:pPr>
              <w:ind w:firstLineChars="100" w:firstLine="240"/>
              <w:rPr>
                <w:color w:val="000000"/>
              </w:rPr>
            </w:pPr>
            <w:r w:rsidRPr="007A214C">
              <w:rPr>
                <w:color w:val="000000"/>
              </w:rPr>
              <w:t xml:space="preserve"> Durrës</w:t>
            </w:r>
          </w:p>
        </w:tc>
        <w:tc>
          <w:tcPr>
            <w:tcW w:w="1370" w:type="dxa"/>
            <w:tcBorders>
              <w:top w:val="nil"/>
              <w:left w:val="nil"/>
              <w:bottom w:val="single" w:sz="4" w:space="0" w:color="auto"/>
              <w:right w:val="single" w:sz="4" w:space="0" w:color="auto"/>
            </w:tcBorders>
            <w:noWrap/>
            <w:vAlign w:val="bottom"/>
            <w:hideMark/>
          </w:tcPr>
          <w:p w14:paraId="48C3F319" w14:textId="77777777" w:rsidR="007A214C" w:rsidRPr="007A214C" w:rsidRDefault="007A214C">
            <w:r w:rsidRPr="007A214C">
              <w:t>20 / 20</w:t>
            </w:r>
          </w:p>
        </w:tc>
        <w:tc>
          <w:tcPr>
            <w:tcW w:w="808" w:type="dxa"/>
            <w:tcBorders>
              <w:top w:val="nil"/>
              <w:left w:val="nil"/>
              <w:bottom w:val="single" w:sz="4" w:space="0" w:color="auto"/>
              <w:right w:val="single" w:sz="4" w:space="0" w:color="auto"/>
            </w:tcBorders>
            <w:noWrap/>
            <w:vAlign w:val="bottom"/>
            <w:hideMark/>
          </w:tcPr>
          <w:p w14:paraId="2051EEC2" w14:textId="77777777" w:rsidR="007A214C" w:rsidRPr="007A214C" w:rsidRDefault="007A214C">
            <w:pPr>
              <w:jc w:val="right"/>
            </w:pPr>
            <w:r w:rsidRPr="007A214C">
              <w:t>100%</w:t>
            </w:r>
          </w:p>
        </w:tc>
      </w:tr>
      <w:tr w:rsidR="007A214C" w:rsidRPr="007A214C" w14:paraId="09654CCB" w14:textId="77777777" w:rsidTr="007A214C">
        <w:trPr>
          <w:trHeight w:val="325"/>
        </w:trPr>
        <w:tc>
          <w:tcPr>
            <w:tcW w:w="1516" w:type="dxa"/>
            <w:vMerge/>
            <w:tcBorders>
              <w:top w:val="nil"/>
              <w:left w:val="single" w:sz="4" w:space="0" w:color="auto"/>
              <w:bottom w:val="single" w:sz="4" w:space="0" w:color="auto"/>
              <w:right w:val="single" w:sz="4" w:space="0" w:color="auto"/>
            </w:tcBorders>
            <w:vAlign w:val="center"/>
            <w:hideMark/>
          </w:tcPr>
          <w:p w14:paraId="1FF87F86"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1B41035D"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282ABC70" w14:textId="77777777" w:rsidR="007A214C" w:rsidRPr="007A214C" w:rsidRDefault="007A214C">
            <w:pPr>
              <w:ind w:firstLineChars="100" w:firstLine="240"/>
              <w:rPr>
                <w:color w:val="000000"/>
              </w:rPr>
            </w:pPr>
            <w:r w:rsidRPr="007A214C">
              <w:rPr>
                <w:color w:val="000000"/>
              </w:rPr>
              <w:t xml:space="preserve"> Krujë</w:t>
            </w:r>
          </w:p>
        </w:tc>
        <w:tc>
          <w:tcPr>
            <w:tcW w:w="1370" w:type="dxa"/>
            <w:tcBorders>
              <w:top w:val="nil"/>
              <w:left w:val="nil"/>
              <w:bottom w:val="single" w:sz="4" w:space="0" w:color="auto"/>
              <w:right w:val="single" w:sz="4" w:space="0" w:color="auto"/>
            </w:tcBorders>
            <w:noWrap/>
            <w:vAlign w:val="bottom"/>
            <w:hideMark/>
          </w:tcPr>
          <w:p w14:paraId="0A8BCA44" w14:textId="77777777" w:rsidR="007A214C" w:rsidRPr="007A214C" w:rsidRDefault="007A214C">
            <w:r w:rsidRPr="007A214C">
              <w:t>6 / 6</w:t>
            </w:r>
          </w:p>
        </w:tc>
        <w:tc>
          <w:tcPr>
            <w:tcW w:w="808" w:type="dxa"/>
            <w:tcBorders>
              <w:top w:val="nil"/>
              <w:left w:val="nil"/>
              <w:bottom w:val="single" w:sz="4" w:space="0" w:color="auto"/>
              <w:right w:val="single" w:sz="4" w:space="0" w:color="auto"/>
            </w:tcBorders>
            <w:noWrap/>
            <w:vAlign w:val="bottom"/>
            <w:hideMark/>
          </w:tcPr>
          <w:p w14:paraId="2FDB414F" w14:textId="77777777" w:rsidR="007A214C" w:rsidRPr="007A214C" w:rsidRDefault="007A214C">
            <w:pPr>
              <w:jc w:val="right"/>
            </w:pPr>
            <w:r w:rsidRPr="007A214C">
              <w:t>100%</w:t>
            </w:r>
          </w:p>
        </w:tc>
      </w:tr>
      <w:tr w:rsidR="007A214C" w:rsidRPr="007A214C" w14:paraId="579A392D" w14:textId="77777777" w:rsidTr="007A214C">
        <w:trPr>
          <w:trHeight w:val="310"/>
        </w:trPr>
        <w:tc>
          <w:tcPr>
            <w:tcW w:w="1516" w:type="dxa"/>
            <w:vMerge/>
            <w:tcBorders>
              <w:top w:val="nil"/>
              <w:left w:val="single" w:sz="4" w:space="0" w:color="auto"/>
              <w:bottom w:val="single" w:sz="4" w:space="0" w:color="auto"/>
              <w:right w:val="single" w:sz="4" w:space="0" w:color="auto"/>
            </w:tcBorders>
            <w:vAlign w:val="center"/>
            <w:hideMark/>
          </w:tcPr>
          <w:p w14:paraId="0E3FBA1A" w14:textId="77777777" w:rsidR="007A214C" w:rsidRPr="007A214C" w:rsidRDefault="007A214C">
            <w:pPr>
              <w:rPr>
                <w:b/>
                <w:bCs/>
                <w:color w:val="000000"/>
              </w:rPr>
            </w:pPr>
          </w:p>
        </w:tc>
        <w:tc>
          <w:tcPr>
            <w:tcW w:w="1727" w:type="dxa"/>
            <w:vMerge w:val="restart"/>
            <w:tcBorders>
              <w:top w:val="nil"/>
              <w:left w:val="single" w:sz="4" w:space="0" w:color="auto"/>
              <w:bottom w:val="single" w:sz="4" w:space="0" w:color="auto"/>
              <w:right w:val="single" w:sz="4" w:space="0" w:color="auto"/>
            </w:tcBorders>
            <w:noWrap/>
            <w:vAlign w:val="center"/>
            <w:hideMark/>
          </w:tcPr>
          <w:p w14:paraId="3DD32D52" w14:textId="77777777" w:rsidR="007A214C" w:rsidRPr="007A214C" w:rsidRDefault="007A214C">
            <w:pPr>
              <w:ind w:firstLineChars="100" w:firstLine="240"/>
              <w:rPr>
                <w:b/>
                <w:bCs/>
                <w:color w:val="000000"/>
              </w:rPr>
            </w:pPr>
            <w:r w:rsidRPr="007A214C">
              <w:rPr>
                <w:b/>
                <w:bCs/>
                <w:color w:val="000000"/>
              </w:rPr>
              <w:t>Dibër</w:t>
            </w:r>
          </w:p>
        </w:tc>
        <w:tc>
          <w:tcPr>
            <w:tcW w:w="1649" w:type="dxa"/>
            <w:tcBorders>
              <w:top w:val="nil"/>
              <w:left w:val="nil"/>
              <w:bottom w:val="single" w:sz="4" w:space="0" w:color="auto"/>
              <w:right w:val="single" w:sz="4" w:space="0" w:color="auto"/>
            </w:tcBorders>
            <w:noWrap/>
            <w:vAlign w:val="bottom"/>
            <w:hideMark/>
          </w:tcPr>
          <w:p w14:paraId="697E6D44" w14:textId="77777777" w:rsidR="007A214C" w:rsidRPr="007A214C" w:rsidRDefault="007A214C">
            <w:pPr>
              <w:ind w:firstLineChars="100" w:firstLine="240"/>
              <w:rPr>
                <w:color w:val="000000"/>
              </w:rPr>
            </w:pPr>
            <w:r w:rsidRPr="007A214C">
              <w:rPr>
                <w:color w:val="000000"/>
              </w:rPr>
              <w:t xml:space="preserve"> Dibër</w:t>
            </w:r>
          </w:p>
        </w:tc>
        <w:tc>
          <w:tcPr>
            <w:tcW w:w="1370" w:type="dxa"/>
            <w:tcBorders>
              <w:top w:val="nil"/>
              <w:left w:val="nil"/>
              <w:bottom w:val="single" w:sz="4" w:space="0" w:color="auto"/>
              <w:right w:val="single" w:sz="4" w:space="0" w:color="auto"/>
            </w:tcBorders>
            <w:noWrap/>
            <w:vAlign w:val="bottom"/>
            <w:hideMark/>
          </w:tcPr>
          <w:p w14:paraId="3232B8AC" w14:textId="77777777" w:rsidR="007A214C" w:rsidRPr="007A214C" w:rsidRDefault="007A214C">
            <w:r w:rsidRPr="007A214C">
              <w:t>16 / 16</w:t>
            </w:r>
          </w:p>
        </w:tc>
        <w:tc>
          <w:tcPr>
            <w:tcW w:w="808" w:type="dxa"/>
            <w:tcBorders>
              <w:top w:val="nil"/>
              <w:left w:val="nil"/>
              <w:bottom w:val="single" w:sz="4" w:space="0" w:color="auto"/>
              <w:right w:val="single" w:sz="4" w:space="0" w:color="auto"/>
            </w:tcBorders>
            <w:noWrap/>
            <w:vAlign w:val="bottom"/>
            <w:hideMark/>
          </w:tcPr>
          <w:p w14:paraId="5EE378B2" w14:textId="77777777" w:rsidR="007A214C" w:rsidRPr="007A214C" w:rsidRDefault="007A214C">
            <w:pPr>
              <w:jc w:val="right"/>
            </w:pPr>
            <w:r w:rsidRPr="007A214C">
              <w:t>100%</w:t>
            </w:r>
          </w:p>
        </w:tc>
      </w:tr>
      <w:tr w:rsidR="007A214C" w:rsidRPr="007A214C" w14:paraId="408909D5" w14:textId="77777777" w:rsidTr="007A214C">
        <w:trPr>
          <w:trHeight w:val="310"/>
        </w:trPr>
        <w:tc>
          <w:tcPr>
            <w:tcW w:w="1516" w:type="dxa"/>
            <w:vMerge/>
            <w:tcBorders>
              <w:top w:val="nil"/>
              <w:left w:val="single" w:sz="4" w:space="0" w:color="auto"/>
              <w:bottom w:val="single" w:sz="4" w:space="0" w:color="auto"/>
              <w:right w:val="single" w:sz="4" w:space="0" w:color="auto"/>
            </w:tcBorders>
            <w:vAlign w:val="center"/>
            <w:hideMark/>
          </w:tcPr>
          <w:p w14:paraId="52905E7F"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0785FE3D"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3A77244E" w14:textId="77777777" w:rsidR="007A214C" w:rsidRPr="007A214C" w:rsidRDefault="007A214C">
            <w:pPr>
              <w:ind w:firstLineChars="100" w:firstLine="240"/>
              <w:rPr>
                <w:color w:val="000000"/>
              </w:rPr>
            </w:pPr>
            <w:r w:rsidRPr="007A214C">
              <w:rPr>
                <w:color w:val="000000"/>
              </w:rPr>
              <w:t xml:space="preserve"> Mat</w:t>
            </w:r>
          </w:p>
        </w:tc>
        <w:tc>
          <w:tcPr>
            <w:tcW w:w="1370" w:type="dxa"/>
            <w:tcBorders>
              <w:top w:val="nil"/>
              <w:left w:val="nil"/>
              <w:bottom w:val="single" w:sz="4" w:space="0" w:color="auto"/>
              <w:right w:val="single" w:sz="4" w:space="0" w:color="auto"/>
            </w:tcBorders>
            <w:noWrap/>
            <w:vAlign w:val="bottom"/>
            <w:hideMark/>
          </w:tcPr>
          <w:p w14:paraId="07B89C61" w14:textId="77777777" w:rsidR="007A214C" w:rsidRPr="007A214C" w:rsidRDefault="007A214C">
            <w:r w:rsidRPr="007A214C">
              <w:t>13 / 13</w:t>
            </w:r>
          </w:p>
        </w:tc>
        <w:tc>
          <w:tcPr>
            <w:tcW w:w="808" w:type="dxa"/>
            <w:tcBorders>
              <w:top w:val="nil"/>
              <w:left w:val="nil"/>
              <w:bottom w:val="single" w:sz="4" w:space="0" w:color="auto"/>
              <w:right w:val="single" w:sz="4" w:space="0" w:color="auto"/>
            </w:tcBorders>
            <w:noWrap/>
            <w:vAlign w:val="bottom"/>
            <w:hideMark/>
          </w:tcPr>
          <w:p w14:paraId="5053F91F" w14:textId="77777777" w:rsidR="007A214C" w:rsidRPr="007A214C" w:rsidRDefault="007A214C">
            <w:pPr>
              <w:jc w:val="right"/>
            </w:pPr>
            <w:r w:rsidRPr="007A214C">
              <w:t>100%</w:t>
            </w:r>
          </w:p>
        </w:tc>
      </w:tr>
      <w:tr w:rsidR="007A214C" w:rsidRPr="007A214C" w14:paraId="368BAB94" w14:textId="77777777" w:rsidTr="007A214C">
        <w:trPr>
          <w:trHeight w:val="325"/>
        </w:trPr>
        <w:tc>
          <w:tcPr>
            <w:tcW w:w="1516" w:type="dxa"/>
            <w:vMerge/>
            <w:tcBorders>
              <w:top w:val="nil"/>
              <w:left w:val="single" w:sz="4" w:space="0" w:color="auto"/>
              <w:bottom w:val="single" w:sz="4" w:space="0" w:color="auto"/>
              <w:right w:val="single" w:sz="4" w:space="0" w:color="auto"/>
            </w:tcBorders>
            <w:vAlign w:val="center"/>
            <w:hideMark/>
          </w:tcPr>
          <w:p w14:paraId="644AF59C"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2ABD5B95"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3D6F2AE9" w14:textId="77777777" w:rsidR="007A214C" w:rsidRPr="007A214C" w:rsidRDefault="007A214C">
            <w:pPr>
              <w:ind w:firstLineChars="100" w:firstLine="240"/>
              <w:rPr>
                <w:color w:val="000000"/>
              </w:rPr>
            </w:pPr>
            <w:r w:rsidRPr="007A214C">
              <w:rPr>
                <w:color w:val="000000"/>
              </w:rPr>
              <w:t xml:space="preserve"> Bulqizë </w:t>
            </w:r>
          </w:p>
        </w:tc>
        <w:tc>
          <w:tcPr>
            <w:tcW w:w="1370" w:type="dxa"/>
            <w:tcBorders>
              <w:top w:val="nil"/>
              <w:left w:val="nil"/>
              <w:bottom w:val="single" w:sz="4" w:space="0" w:color="auto"/>
              <w:right w:val="single" w:sz="4" w:space="0" w:color="auto"/>
            </w:tcBorders>
            <w:noWrap/>
            <w:vAlign w:val="bottom"/>
            <w:hideMark/>
          </w:tcPr>
          <w:p w14:paraId="6CCE06EE" w14:textId="77777777" w:rsidR="007A214C" w:rsidRPr="007A214C" w:rsidRDefault="007A214C">
            <w:r w:rsidRPr="007A214C">
              <w:t>9 / 9</w:t>
            </w:r>
          </w:p>
        </w:tc>
        <w:tc>
          <w:tcPr>
            <w:tcW w:w="808" w:type="dxa"/>
            <w:tcBorders>
              <w:top w:val="nil"/>
              <w:left w:val="nil"/>
              <w:bottom w:val="single" w:sz="4" w:space="0" w:color="auto"/>
              <w:right w:val="single" w:sz="4" w:space="0" w:color="auto"/>
            </w:tcBorders>
            <w:noWrap/>
            <w:vAlign w:val="bottom"/>
            <w:hideMark/>
          </w:tcPr>
          <w:p w14:paraId="36ECD3F2" w14:textId="77777777" w:rsidR="007A214C" w:rsidRPr="007A214C" w:rsidRDefault="007A214C">
            <w:pPr>
              <w:jc w:val="right"/>
            </w:pPr>
            <w:r w:rsidRPr="007A214C">
              <w:t>100%</w:t>
            </w:r>
          </w:p>
        </w:tc>
      </w:tr>
      <w:tr w:rsidR="007A214C" w:rsidRPr="007A214C" w14:paraId="0861BB12" w14:textId="77777777" w:rsidTr="007A214C">
        <w:trPr>
          <w:trHeight w:val="310"/>
        </w:trPr>
        <w:tc>
          <w:tcPr>
            <w:tcW w:w="1516" w:type="dxa"/>
            <w:vMerge w:val="restart"/>
            <w:tcBorders>
              <w:top w:val="nil"/>
              <w:left w:val="single" w:sz="4" w:space="0" w:color="auto"/>
              <w:bottom w:val="single" w:sz="4" w:space="0" w:color="auto"/>
              <w:right w:val="single" w:sz="4" w:space="0" w:color="auto"/>
            </w:tcBorders>
            <w:noWrap/>
            <w:vAlign w:val="center"/>
            <w:hideMark/>
          </w:tcPr>
          <w:p w14:paraId="27421D3E" w14:textId="77777777" w:rsidR="007A214C" w:rsidRPr="007A214C" w:rsidRDefault="007A214C">
            <w:pPr>
              <w:ind w:firstLineChars="100" w:firstLine="240"/>
              <w:rPr>
                <w:b/>
                <w:bCs/>
                <w:color w:val="000000"/>
              </w:rPr>
            </w:pPr>
            <w:r w:rsidRPr="007A214C">
              <w:rPr>
                <w:b/>
                <w:bCs/>
                <w:color w:val="000000"/>
              </w:rPr>
              <w:t xml:space="preserve"> ELBASAN</w:t>
            </w:r>
          </w:p>
        </w:tc>
        <w:tc>
          <w:tcPr>
            <w:tcW w:w="1727" w:type="dxa"/>
            <w:vMerge w:val="restart"/>
            <w:tcBorders>
              <w:top w:val="nil"/>
              <w:left w:val="single" w:sz="4" w:space="0" w:color="auto"/>
              <w:bottom w:val="single" w:sz="4" w:space="0" w:color="auto"/>
              <w:right w:val="single" w:sz="4" w:space="0" w:color="auto"/>
            </w:tcBorders>
            <w:noWrap/>
            <w:vAlign w:val="center"/>
            <w:hideMark/>
          </w:tcPr>
          <w:p w14:paraId="2E688A26" w14:textId="77777777" w:rsidR="007A214C" w:rsidRPr="007A214C" w:rsidRDefault="007A214C">
            <w:pPr>
              <w:ind w:firstLineChars="100" w:firstLine="240"/>
              <w:rPr>
                <w:b/>
                <w:bCs/>
                <w:color w:val="000000"/>
              </w:rPr>
            </w:pPr>
            <w:r w:rsidRPr="007A214C">
              <w:rPr>
                <w:b/>
                <w:bCs/>
                <w:color w:val="000000"/>
              </w:rPr>
              <w:t>Elbasan</w:t>
            </w:r>
          </w:p>
        </w:tc>
        <w:tc>
          <w:tcPr>
            <w:tcW w:w="1649" w:type="dxa"/>
            <w:tcBorders>
              <w:top w:val="nil"/>
              <w:left w:val="nil"/>
              <w:bottom w:val="single" w:sz="4" w:space="0" w:color="auto"/>
              <w:right w:val="single" w:sz="4" w:space="0" w:color="auto"/>
            </w:tcBorders>
            <w:noWrap/>
            <w:vAlign w:val="bottom"/>
            <w:hideMark/>
          </w:tcPr>
          <w:p w14:paraId="7B88973D" w14:textId="77777777" w:rsidR="007A214C" w:rsidRPr="007A214C" w:rsidRDefault="007A214C">
            <w:pPr>
              <w:ind w:firstLineChars="100" w:firstLine="240"/>
              <w:rPr>
                <w:color w:val="000000"/>
              </w:rPr>
            </w:pPr>
            <w:r w:rsidRPr="007A214C">
              <w:rPr>
                <w:color w:val="000000"/>
              </w:rPr>
              <w:t xml:space="preserve"> Elbasan</w:t>
            </w:r>
          </w:p>
        </w:tc>
        <w:tc>
          <w:tcPr>
            <w:tcW w:w="1370" w:type="dxa"/>
            <w:tcBorders>
              <w:top w:val="nil"/>
              <w:left w:val="nil"/>
              <w:bottom w:val="single" w:sz="4" w:space="0" w:color="auto"/>
              <w:right w:val="single" w:sz="4" w:space="0" w:color="auto"/>
            </w:tcBorders>
            <w:noWrap/>
            <w:vAlign w:val="bottom"/>
            <w:hideMark/>
          </w:tcPr>
          <w:p w14:paraId="421EEB48" w14:textId="77777777" w:rsidR="007A214C" w:rsidRPr="007A214C" w:rsidRDefault="007A214C">
            <w:r w:rsidRPr="007A214C">
              <w:t>27 / 27</w:t>
            </w:r>
          </w:p>
        </w:tc>
        <w:tc>
          <w:tcPr>
            <w:tcW w:w="808" w:type="dxa"/>
            <w:tcBorders>
              <w:top w:val="nil"/>
              <w:left w:val="nil"/>
              <w:bottom w:val="single" w:sz="4" w:space="0" w:color="auto"/>
              <w:right w:val="single" w:sz="4" w:space="0" w:color="auto"/>
            </w:tcBorders>
            <w:noWrap/>
            <w:vAlign w:val="bottom"/>
            <w:hideMark/>
          </w:tcPr>
          <w:p w14:paraId="37350731" w14:textId="77777777" w:rsidR="007A214C" w:rsidRPr="007A214C" w:rsidRDefault="007A214C">
            <w:pPr>
              <w:jc w:val="right"/>
            </w:pPr>
            <w:r w:rsidRPr="007A214C">
              <w:t>100%</w:t>
            </w:r>
          </w:p>
        </w:tc>
      </w:tr>
      <w:tr w:rsidR="007A214C" w:rsidRPr="007A214C" w14:paraId="6D6A5AE8" w14:textId="77777777" w:rsidTr="007A214C">
        <w:trPr>
          <w:trHeight w:val="310"/>
        </w:trPr>
        <w:tc>
          <w:tcPr>
            <w:tcW w:w="1516" w:type="dxa"/>
            <w:vMerge/>
            <w:tcBorders>
              <w:top w:val="nil"/>
              <w:left w:val="single" w:sz="4" w:space="0" w:color="auto"/>
              <w:bottom w:val="single" w:sz="4" w:space="0" w:color="auto"/>
              <w:right w:val="single" w:sz="4" w:space="0" w:color="auto"/>
            </w:tcBorders>
            <w:vAlign w:val="center"/>
            <w:hideMark/>
          </w:tcPr>
          <w:p w14:paraId="285253F8"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796C0DEF"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415F768C" w14:textId="77777777" w:rsidR="007A214C" w:rsidRPr="007A214C" w:rsidRDefault="007A214C">
            <w:pPr>
              <w:ind w:firstLineChars="100" w:firstLine="240"/>
              <w:rPr>
                <w:color w:val="000000"/>
              </w:rPr>
            </w:pPr>
            <w:r w:rsidRPr="007A214C">
              <w:rPr>
                <w:color w:val="000000"/>
              </w:rPr>
              <w:t xml:space="preserve"> Librazhd</w:t>
            </w:r>
          </w:p>
        </w:tc>
        <w:tc>
          <w:tcPr>
            <w:tcW w:w="1370" w:type="dxa"/>
            <w:tcBorders>
              <w:top w:val="nil"/>
              <w:left w:val="nil"/>
              <w:bottom w:val="single" w:sz="4" w:space="0" w:color="auto"/>
              <w:right w:val="single" w:sz="4" w:space="0" w:color="auto"/>
            </w:tcBorders>
            <w:noWrap/>
            <w:vAlign w:val="bottom"/>
            <w:hideMark/>
          </w:tcPr>
          <w:p w14:paraId="0653A1EB" w14:textId="77777777" w:rsidR="007A214C" w:rsidRPr="007A214C" w:rsidRDefault="007A214C">
            <w:r w:rsidRPr="007A214C">
              <w:t>11 / 11</w:t>
            </w:r>
          </w:p>
        </w:tc>
        <w:tc>
          <w:tcPr>
            <w:tcW w:w="808" w:type="dxa"/>
            <w:tcBorders>
              <w:top w:val="nil"/>
              <w:left w:val="nil"/>
              <w:bottom w:val="single" w:sz="4" w:space="0" w:color="auto"/>
              <w:right w:val="single" w:sz="4" w:space="0" w:color="auto"/>
            </w:tcBorders>
            <w:noWrap/>
            <w:vAlign w:val="bottom"/>
            <w:hideMark/>
          </w:tcPr>
          <w:p w14:paraId="51776BAB" w14:textId="77777777" w:rsidR="007A214C" w:rsidRPr="007A214C" w:rsidRDefault="007A214C">
            <w:pPr>
              <w:jc w:val="right"/>
            </w:pPr>
            <w:r w:rsidRPr="007A214C">
              <w:t>100%</w:t>
            </w:r>
          </w:p>
        </w:tc>
      </w:tr>
      <w:tr w:rsidR="007A214C" w:rsidRPr="007A214C" w14:paraId="03671C4A" w14:textId="77777777" w:rsidTr="007A214C">
        <w:trPr>
          <w:trHeight w:val="310"/>
        </w:trPr>
        <w:tc>
          <w:tcPr>
            <w:tcW w:w="1516" w:type="dxa"/>
            <w:vMerge/>
            <w:tcBorders>
              <w:top w:val="nil"/>
              <w:left w:val="single" w:sz="4" w:space="0" w:color="auto"/>
              <w:bottom w:val="single" w:sz="4" w:space="0" w:color="auto"/>
              <w:right w:val="single" w:sz="4" w:space="0" w:color="auto"/>
            </w:tcBorders>
            <w:vAlign w:val="center"/>
            <w:hideMark/>
          </w:tcPr>
          <w:p w14:paraId="242E63AE"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22B2C52E"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3F434DAD" w14:textId="77777777" w:rsidR="007A214C" w:rsidRPr="007A214C" w:rsidRDefault="007A214C">
            <w:pPr>
              <w:ind w:firstLineChars="100" w:firstLine="240"/>
              <w:rPr>
                <w:color w:val="000000"/>
              </w:rPr>
            </w:pPr>
            <w:r w:rsidRPr="007A214C">
              <w:rPr>
                <w:color w:val="000000"/>
              </w:rPr>
              <w:t xml:space="preserve"> Gramsh </w:t>
            </w:r>
          </w:p>
        </w:tc>
        <w:tc>
          <w:tcPr>
            <w:tcW w:w="1370" w:type="dxa"/>
            <w:tcBorders>
              <w:top w:val="nil"/>
              <w:left w:val="nil"/>
              <w:bottom w:val="single" w:sz="4" w:space="0" w:color="auto"/>
              <w:right w:val="single" w:sz="4" w:space="0" w:color="auto"/>
            </w:tcBorders>
            <w:noWrap/>
            <w:vAlign w:val="bottom"/>
            <w:hideMark/>
          </w:tcPr>
          <w:p w14:paraId="1407C921" w14:textId="77777777" w:rsidR="007A214C" w:rsidRPr="007A214C" w:rsidRDefault="007A214C">
            <w:r w:rsidRPr="007A214C">
              <w:t>8 / 8</w:t>
            </w:r>
          </w:p>
        </w:tc>
        <w:tc>
          <w:tcPr>
            <w:tcW w:w="808" w:type="dxa"/>
            <w:tcBorders>
              <w:top w:val="nil"/>
              <w:left w:val="nil"/>
              <w:bottom w:val="single" w:sz="4" w:space="0" w:color="auto"/>
              <w:right w:val="single" w:sz="4" w:space="0" w:color="auto"/>
            </w:tcBorders>
            <w:noWrap/>
            <w:vAlign w:val="bottom"/>
            <w:hideMark/>
          </w:tcPr>
          <w:p w14:paraId="09BBC451" w14:textId="77777777" w:rsidR="007A214C" w:rsidRPr="007A214C" w:rsidRDefault="007A214C">
            <w:pPr>
              <w:jc w:val="right"/>
            </w:pPr>
            <w:r w:rsidRPr="007A214C">
              <w:t>100%</w:t>
            </w:r>
          </w:p>
        </w:tc>
      </w:tr>
      <w:tr w:rsidR="007A214C" w:rsidRPr="007A214C" w14:paraId="028FECA4" w14:textId="77777777" w:rsidTr="007A214C">
        <w:trPr>
          <w:trHeight w:val="325"/>
        </w:trPr>
        <w:tc>
          <w:tcPr>
            <w:tcW w:w="1516" w:type="dxa"/>
            <w:vMerge/>
            <w:tcBorders>
              <w:top w:val="nil"/>
              <w:left w:val="single" w:sz="4" w:space="0" w:color="auto"/>
              <w:bottom w:val="single" w:sz="4" w:space="0" w:color="auto"/>
              <w:right w:val="single" w:sz="4" w:space="0" w:color="auto"/>
            </w:tcBorders>
            <w:vAlign w:val="center"/>
            <w:hideMark/>
          </w:tcPr>
          <w:p w14:paraId="25B4F397"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29F19DE1"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35429928" w14:textId="77777777" w:rsidR="007A214C" w:rsidRPr="007A214C" w:rsidRDefault="007A214C">
            <w:pPr>
              <w:ind w:firstLineChars="100" w:firstLine="240"/>
              <w:rPr>
                <w:color w:val="000000"/>
              </w:rPr>
            </w:pPr>
            <w:r w:rsidRPr="007A214C">
              <w:rPr>
                <w:color w:val="000000"/>
              </w:rPr>
              <w:t xml:space="preserve"> Peqin </w:t>
            </w:r>
          </w:p>
        </w:tc>
        <w:tc>
          <w:tcPr>
            <w:tcW w:w="1370" w:type="dxa"/>
            <w:tcBorders>
              <w:top w:val="nil"/>
              <w:left w:val="nil"/>
              <w:bottom w:val="single" w:sz="4" w:space="0" w:color="auto"/>
              <w:right w:val="single" w:sz="4" w:space="0" w:color="auto"/>
            </w:tcBorders>
            <w:noWrap/>
            <w:vAlign w:val="bottom"/>
            <w:hideMark/>
          </w:tcPr>
          <w:p w14:paraId="56FA53E5" w14:textId="77777777" w:rsidR="007A214C" w:rsidRPr="007A214C" w:rsidRDefault="007A214C">
            <w:r w:rsidRPr="007A214C">
              <w:t>6 / 7</w:t>
            </w:r>
          </w:p>
        </w:tc>
        <w:tc>
          <w:tcPr>
            <w:tcW w:w="808" w:type="dxa"/>
            <w:tcBorders>
              <w:top w:val="nil"/>
              <w:left w:val="nil"/>
              <w:bottom w:val="single" w:sz="4" w:space="0" w:color="auto"/>
              <w:right w:val="single" w:sz="4" w:space="0" w:color="auto"/>
            </w:tcBorders>
            <w:noWrap/>
            <w:vAlign w:val="bottom"/>
            <w:hideMark/>
          </w:tcPr>
          <w:p w14:paraId="5C715327" w14:textId="77777777" w:rsidR="007A214C" w:rsidRPr="007A214C" w:rsidRDefault="007A214C">
            <w:pPr>
              <w:jc w:val="right"/>
            </w:pPr>
            <w:r w:rsidRPr="007A214C">
              <w:t>86%</w:t>
            </w:r>
          </w:p>
        </w:tc>
      </w:tr>
      <w:tr w:rsidR="007A214C" w:rsidRPr="007A214C" w14:paraId="0DFBB029" w14:textId="77777777" w:rsidTr="007A214C">
        <w:trPr>
          <w:trHeight w:val="310"/>
        </w:trPr>
        <w:tc>
          <w:tcPr>
            <w:tcW w:w="1516" w:type="dxa"/>
            <w:vMerge/>
            <w:tcBorders>
              <w:top w:val="nil"/>
              <w:left w:val="single" w:sz="4" w:space="0" w:color="auto"/>
              <w:bottom w:val="single" w:sz="4" w:space="0" w:color="auto"/>
              <w:right w:val="single" w:sz="4" w:space="0" w:color="auto"/>
            </w:tcBorders>
            <w:vAlign w:val="center"/>
            <w:hideMark/>
          </w:tcPr>
          <w:p w14:paraId="66761183" w14:textId="77777777" w:rsidR="007A214C" w:rsidRPr="007A214C" w:rsidRDefault="007A214C">
            <w:pPr>
              <w:rPr>
                <w:b/>
                <w:bCs/>
                <w:color w:val="000000"/>
              </w:rPr>
            </w:pPr>
          </w:p>
        </w:tc>
        <w:tc>
          <w:tcPr>
            <w:tcW w:w="1727" w:type="dxa"/>
            <w:vMerge w:val="restart"/>
            <w:tcBorders>
              <w:top w:val="nil"/>
              <w:left w:val="single" w:sz="4" w:space="0" w:color="auto"/>
              <w:bottom w:val="single" w:sz="4" w:space="0" w:color="auto"/>
              <w:right w:val="single" w:sz="4" w:space="0" w:color="auto"/>
            </w:tcBorders>
            <w:noWrap/>
            <w:vAlign w:val="center"/>
            <w:hideMark/>
          </w:tcPr>
          <w:p w14:paraId="5A8AC8CD" w14:textId="2F047173" w:rsidR="007A214C" w:rsidRPr="007A214C" w:rsidRDefault="00517F35">
            <w:pPr>
              <w:ind w:firstLineChars="100" w:firstLine="240"/>
              <w:rPr>
                <w:b/>
                <w:bCs/>
                <w:color w:val="000000"/>
              </w:rPr>
            </w:pPr>
            <w:r>
              <w:rPr>
                <w:b/>
                <w:bCs/>
                <w:color w:val="000000"/>
              </w:rPr>
              <w:t>Korç</w:t>
            </w:r>
            <w:r w:rsidR="007A214C" w:rsidRPr="007A214C">
              <w:rPr>
                <w:b/>
                <w:bCs/>
                <w:color w:val="000000"/>
              </w:rPr>
              <w:t>ë</w:t>
            </w:r>
          </w:p>
        </w:tc>
        <w:tc>
          <w:tcPr>
            <w:tcW w:w="1649" w:type="dxa"/>
            <w:tcBorders>
              <w:top w:val="nil"/>
              <w:left w:val="nil"/>
              <w:bottom w:val="single" w:sz="4" w:space="0" w:color="auto"/>
              <w:right w:val="single" w:sz="4" w:space="0" w:color="auto"/>
            </w:tcBorders>
            <w:noWrap/>
            <w:vAlign w:val="bottom"/>
            <w:hideMark/>
          </w:tcPr>
          <w:p w14:paraId="194634C5" w14:textId="77777777" w:rsidR="007A214C" w:rsidRPr="007A214C" w:rsidRDefault="007A214C">
            <w:pPr>
              <w:ind w:firstLineChars="100" w:firstLine="240"/>
              <w:rPr>
                <w:color w:val="000000"/>
              </w:rPr>
            </w:pPr>
            <w:r w:rsidRPr="007A214C">
              <w:rPr>
                <w:color w:val="000000"/>
              </w:rPr>
              <w:t xml:space="preserve"> Korçë</w:t>
            </w:r>
          </w:p>
        </w:tc>
        <w:tc>
          <w:tcPr>
            <w:tcW w:w="1370" w:type="dxa"/>
            <w:tcBorders>
              <w:top w:val="nil"/>
              <w:left w:val="nil"/>
              <w:bottom w:val="single" w:sz="4" w:space="0" w:color="auto"/>
              <w:right w:val="single" w:sz="4" w:space="0" w:color="auto"/>
            </w:tcBorders>
            <w:noWrap/>
            <w:vAlign w:val="bottom"/>
            <w:hideMark/>
          </w:tcPr>
          <w:p w14:paraId="35632A4E" w14:textId="77777777" w:rsidR="007A214C" w:rsidRPr="007A214C" w:rsidRDefault="007A214C">
            <w:r w:rsidRPr="007A214C">
              <w:t>18 / 18</w:t>
            </w:r>
          </w:p>
        </w:tc>
        <w:tc>
          <w:tcPr>
            <w:tcW w:w="808" w:type="dxa"/>
            <w:tcBorders>
              <w:top w:val="nil"/>
              <w:left w:val="nil"/>
              <w:bottom w:val="single" w:sz="4" w:space="0" w:color="auto"/>
              <w:right w:val="single" w:sz="4" w:space="0" w:color="auto"/>
            </w:tcBorders>
            <w:noWrap/>
            <w:vAlign w:val="bottom"/>
            <w:hideMark/>
          </w:tcPr>
          <w:p w14:paraId="385AC9C7" w14:textId="77777777" w:rsidR="007A214C" w:rsidRPr="007A214C" w:rsidRDefault="007A214C">
            <w:pPr>
              <w:jc w:val="right"/>
            </w:pPr>
            <w:r w:rsidRPr="007A214C">
              <w:t>100%</w:t>
            </w:r>
          </w:p>
        </w:tc>
      </w:tr>
      <w:tr w:rsidR="007A214C" w:rsidRPr="007A214C" w14:paraId="67EF328E" w14:textId="77777777" w:rsidTr="007A214C">
        <w:trPr>
          <w:trHeight w:val="310"/>
        </w:trPr>
        <w:tc>
          <w:tcPr>
            <w:tcW w:w="1516" w:type="dxa"/>
            <w:vMerge/>
            <w:tcBorders>
              <w:top w:val="nil"/>
              <w:left w:val="single" w:sz="4" w:space="0" w:color="auto"/>
              <w:bottom w:val="single" w:sz="4" w:space="0" w:color="auto"/>
              <w:right w:val="single" w:sz="4" w:space="0" w:color="auto"/>
            </w:tcBorders>
            <w:vAlign w:val="center"/>
            <w:hideMark/>
          </w:tcPr>
          <w:p w14:paraId="0BA1D8B5"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5B0359FD"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2AA02EA1" w14:textId="77777777" w:rsidR="007A214C" w:rsidRPr="007A214C" w:rsidRDefault="007A214C">
            <w:pPr>
              <w:ind w:firstLineChars="100" w:firstLine="240"/>
              <w:rPr>
                <w:color w:val="000000"/>
              </w:rPr>
            </w:pPr>
            <w:r w:rsidRPr="007A214C">
              <w:rPr>
                <w:color w:val="000000"/>
              </w:rPr>
              <w:t xml:space="preserve"> Pogradec</w:t>
            </w:r>
          </w:p>
        </w:tc>
        <w:tc>
          <w:tcPr>
            <w:tcW w:w="1370" w:type="dxa"/>
            <w:tcBorders>
              <w:top w:val="nil"/>
              <w:left w:val="nil"/>
              <w:bottom w:val="single" w:sz="4" w:space="0" w:color="auto"/>
              <w:right w:val="single" w:sz="4" w:space="0" w:color="auto"/>
            </w:tcBorders>
            <w:noWrap/>
            <w:vAlign w:val="bottom"/>
            <w:hideMark/>
          </w:tcPr>
          <w:p w14:paraId="5E29A9A8" w14:textId="77777777" w:rsidR="007A214C" w:rsidRPr="007A214C" w:rsidRDefault="007A214C">
            <w:r w:rsidRPr="007A214C">
              <w:t>9 / 9</w:t>
            </w:r>
          </w:p>
        </w:tc>
        <w:tc>
          <w:tcPr>
            <w:tcW w:w="808" w:type="dxa"/>
            <w:tcBorders>
              <w:top w:val="nil"/>
              <w:left w:val="nil"/>
              <w:bottom w:val="single" w:sz="4" w:space="0" w:color="auto"/>
              <w:right w:val="single" w:sz="4" w:space="0" w:color="auto"/>
            </w:tcBorders>
            <w:noWrap/>
            <w:vAlign w:val="bottom"/>
            <w:hideMark/>
          </w:tcPr>
          <w:p w14:paraId="7F5E83B2" w14:textId="77777777" w:rsidR="007A214C" w:rsidRPr="007A214C" w:rsidRDefault="007A214C">
            <w:pPr>
              <w:jc w:val="right"/>
            </w:pPr>
            <w:r w:rsidRPr="007A214C">
              <w:t>100%</w:t>
            </w:r>
          </w:p>
        </w:tc>
      </w:tr>
      <w:tr w:rsidR="007A214C" w:rsidRPr="007A214C" w14:paraId="53F1A552" w14:textId="77777777" w:rsidTr="007A214C">
        <w:trPr>
          <w:trHeight w:val="310"/>
        </w:trPr>
        <w:tc>
          <w:tcPr>
            <w:tcW w:w="1516" w:type="dxa"/>
            <w:vMerge/>
            <w:tcBorders>
              <w:top w:val="nil"/>
              <w:left w:val="single" w:sz="4" w:space="0" w:color="auto"/>
              <w:bottom w:val="single" w:sz="4" w:space="0" w:color="auto"/>
              <w:right w:val="single" w:sz="4" w:space="0" w:color="auto"/>
            </w:tcBorders>
            <w:vAlign w:val="center"/>
            <w:hideMark/>
          </w:tcPr>
          <w:p w14:paraId="5E736B31"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0CE42F70"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28FCA019" w14:textId="77777777" w:rsidR="007A214C" w:rsidRPr="007A214C" w:rsidRDefault="007A214C">
            <w:pPr>
              <w:ind w:firstLineChars="100" w:firstLine="240"/>
              <w:rPr>
                <w:color w:val="000000"/>
              </w:rPr>
            </w:pPr>
            <w:r w:rsidRPr="007A214C">
              <w:rPr>
                <w:color w:val="000000"/>
              </w:rPr>
              <w:t xml:space="preserve"> Devoll</w:t>
            </w:r>
          </w:p>
        </w:tc>
        <w:tc>
          <w:tcPr>
            <w:tcW w:w="1370" w:type="dxa"/>
            <w:tcBorders>
              <w:top w:val="nil"/>
              <w:left w:val="nil"/>
              <w:bottom w:val="single" w:sz="4" w:space="0" w:color="auto"/>
              <w:right w:val="single" w:sz="4" w:space="0" w:color="auto"/>
            </w:tcBorders>
            <w:noWrap/>
            <w:vAlign w:val="bottom"/>
            <w:hideMark/>
          </w:tcPr>
          <w:p w14:paraId="7E96B2B3" w14:textId="77777777" w:rsidR="007A214C" w:rsidRPr="007A214C" w:rsidRDefault="007A214C">
            <w:r w:rsidRPr="007A214C">
              <w:t>6 / 6</w:t>
            </w:r>
          </w:p>
        </w:tc>
        <w:tc>
          <w:tcPr>
            <w:tcW w:w="808" w:type="dxa"/>
            <w:tcBorders>
              <w:top w:val="nil"/>
              <w:left w:val="nil"/>
              <w:bottom w:val="single" w:sz="4" w:space="0" w:color="auto"/>
              <w:right w:val="single" w:sz="4" w:space="0" w:color="auto"/>
            </w:tcBorders>
            <w:noWrap/>
            <w:vAlign w:val="bottom"/>
            <w:hideMark/>
          </w:tcPr>
          <w:p w14:paraId="76527223" w14:textId="77777777" w:rsidR="007A214C" w:rsidRPr="007A214C" w:rsidRDefault="007A214C">
            <w:pPr>
              <w:jc w:val="right"/>
            </w:pPr>
            <w:r w:rsidRPr="007A214C">
              <w:t>100%</w:t>
            </w:r>
          </w:p>
        </w:tc>
      </w:tr>
      <w:tr w:rsidR="007A214C" w:rsidRPr="007A214C" w14:paraId="78DD5317" w14:textId="77777777" w:rsidTr="007A214C">
        <w:trPr>
          <w:trHeight w:val="325"/>
        </w:trPr>
        <w:tc>
          <w:tcPr>
            <w:tcW w:w="1516" w:type="dxa"/>
            <w:vMerge/>
            <w:tcBorders>
              <w:top w:val="nil"/>
              <w:left w:val="single" w:sz="4" w:space="0" w:color="auto"/>
              <w:bottom w:val="single" w:sz="4" w:space="0" w:color="auto"/>
              <w:right w:val="single" w:sz="4" w:space="0" w:color="auto"/>
            </w:tcBorders>
            <w:vAlign w:val="center"/>
            <w:hideMark/>
          </w:tcPr>
          <w:p w14:paraId="78601753"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196BB182"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5385807F" w14:textId="77777777" w:rsidR="007A214C" w:rsidRPr="007A214C" w:rsidRDefault="007A214C">
            <w:pPr>
              <w:ind w:firstLineChars="100" w:firstLine="240"/>
              <w:rPr>
                <w:color w:val="000000"/>
              </w:rPr>
            </w:pPr>
            <w:r w:rsidRPr="007A214C">
              <w:rPr>
                <w:color w:val="000000"/>
              </w:rPr>
              <w:t xml:space="preserve"> Kolonjë</w:t>
            </w:r>
          </w:p>
        </w:tc>
        <w:tc>
          <w:tcPr>
            <w:tcW w:w="1370" w:type="dxa"/>
            <w:tcBorders>
              <w:top w:val="nil"/>
              <w:left w:val="nil"/>
              <w:bottom w:val="single" w:sz="4" w:space="0" w:color="auto"/>
              <w:right w:val="single" w:sz="4" w:space="0" w:color="auto"/>
            </w:tcBorders>
            <w:noWrap/>
            <w:vAlign w:val="bottom"/>
            <w:hideMark/>
          </w:tcPr>
          <w:p w14:paraId="439F71C9" w14:textId="77777777" w:rsidR="007A214C" w:rsidRPr="007A214C" w:rsidRDefault="007A214C">
            <w:r w:rsidRPr="007A214C">
              <w:t>4 / 4</w:t>
            </w:r>
          </w:p>
        </w:tc>
        <w:tc>
          <w:tcPr>
            <w:tcW w:w="808" w:type="dxa"/>
            <w:tcBorders>
              <w:top w:val="nil"/>
              <w:left w:val="nil"/>
              <w:bottom w:val="single" w:sz="4" w:space="0" w:color="auto"/>
              <w:right w:val="single" w:sz="4" w:space="0" w:color="auto"/>
            </w:tcBorders>
            <w:noWrap/>
            <w:vAlign w:val="bottom"/>
            <w:hideMark/>
          </w:tcPr>
          <w:p w14:paraId="56DD0A34" w14:textId="77777777" w:rsidR="007A214C" w:rsidRPr="007A214C" w:rsidRDefault="007A214C">
            <w:pPr>
              <w:jc w:val="right"/>
            </w:pPr>
            <w:r w:rsidRPr="007A214C">
              <w:t>100%</w:t>
            </w:r>
          </w:p>
        </w:tc>
      </w:tr>
      <w:tr w:rsidR="007A214C" w:rsidRPr="007A214C" w14:paraId="610E915C" w14:textId="77777777" w:rsidTr="007A214C">
        <w:trPr>
          <w:trHeight w:val="310"/>
        </w:trPr>
        <w:tc>
          <w:tcPr>
            <w:tcW w:w="1516" w:type="dxa"/>
            <w:vMerge/>
            <w:tcBorders>
              <w:top w:val="nil"/>
              <w:left w:val="single" w:sz="4" w:space="0" w:color="auto"/>
              <w:bottom w:val="single" w:sz="4" w:space="0" w:color="auto"/>
              <w:right w:val="single" w:sz="4" w:space="0" w:color="auto"/>
            </w:tcBorders>
            <w:vAlign w:val="center"/>
            <w:hideMark/>
          </w:tcPr>
          <w:p w14:paraId="5DC99044" w14:textId="77777777" w:rsidR="007A214C" w:rsidRPr="007A214C" w:rsidRDefault="007A214C">
            <w:pPr>
              <w:rPr>
                <w:b/>
                <w:bCs/>
                <w:color w:val="000000"/>
              </w:rPr>
            </w:pPr>
          </w:p>
        </w:tc>
        <w:tc>
          <w:tcPr>
            <w:tcW w:w="1727" w:type="dxa"/>
            <w:vMerge w:val="restart"/>
            <w:tcBorders>
              <w:top w:val="nil"/>
              <w:left w:val="single" w:sz="4" w:space="0" w:color="auto"/>
              <w:bottom w:val="single" w:sz="4" w:space="0" w:color="auto"/>
              <w:right w:val="single" w:sz="4" w:space="0" w:color="auto"/>
            </w:tcBorders>
            <w:noWrap/>
            <w:vAlign w:val="center"/>
            <w:hideMark/>
          </w:tcPr>
          <w:p w14:paraId="18B064BC" w14:textId="77777777" w:rsidR="007A214C" w:rsidRPr="007A214C" w:rsidRDefault="007A214C">
            <w:pPr>
              <w:ind w:firstLineChars="100" w:firstLine="240"/>
              <w:rPr>
                <w:b/>
                <w:bCs/>
                <w:color w:val="000000"/>
              </w:rPr>
            </w:pPr>
            <w:r w:rsidRPr="007A214C">
              <w:rPr>
                <w:b/>
                <w:bCs/>
                <w:color w:val="000000"/>
              </w:rPr>
              <w:t>Berat</w:t>
            </w:r>
          </w:p>
        </w:tc>
        <w:tc>
          <w:tcPr>
            <w:tcW w:w="1649" w:type="dxa"/>
            <w:tcBorders>
              <w:top w:val="nil"/>
              <w:left w:val="nil"/>
              <w:bottom w:val="single" w:sz="4" w:space="0" w:color="auto"/>
              <w:right w:val="single" w:sz="4" w:space="0" w:color="auto"/>
            </w:tcBorders>
            <w:noWrap/>
            <w:vAlign w:val="bottom"/>
            <w:hideMark/>
          </w:tcPr>
          <w:p w14:paraId="42154694" w14:textId="77777777" w:rsidR="007A214C" w:rsidRPr="007A214C" w:rsidRDefault="007A214C">
            <w:pPr>
              <w:ind w:firstLineChars="100" w:firstLine="240"/>
              <w:rPr>
                <w:color w:val="000000"/>
              </w:rPr>
            </w:pPr>
            <w:r w:rsidRPr="007A214C">
              <w:rPr>
                <w:color w:val="000000"/>
              </w:rPr>
              <w:t xml:space="preserve"> Berat</w:t>
            </w:r>
          </w:p>
        </w:tc>
        <w:tc>
          <w:tcPr>
            <w:tcW w:w="1370" w:type="dxa"/>
            <w:tcBorders>
              <w:top w:val="nil"/>
              <w:left w:val="nil"/>
              <w:bottom w:val="single" w:sz="4" w:space="0" w:color="auto"/>
              <w:right w:val="single" w:sz="4" w:space="0" w:color="auto"/>
            </w:tcBorders>
            <w:noWrap/>
            <w:vAlign w:val="bottom"/>
            <w:hideMark/>
          </w:tcPr>
          <w:p w14:paraId="45418424" w14:textId="77777777" w:rsidR="007A214C" w:rsidRPr="007A214C" w:rsidRDefault="007A214C">
            <w:r w:rsidRPr="007A214C">
              <w:t>15 / 15</w:t>
            </w:r>
          </w:p>
        </w:tc>
        <w:tc>
          <w:tcPr>
            <w:tcW w:w="808" w:type="dxa"/>
            <w:tcBorders>
              <w:top w:val="nil"/>
              <w:left w:val="nil"/>
              <w:bottom w:val="single" w:sz="4" w:space="0" w:color="auto"/>
              <w:right w:val="single" w:sz="4" w:space="0" w:color="auto"/>
            </w:tcBorders>
            <w:noWrap/>
            <w:vAlign w:val="bottom"/>
            <w:hideMark/>
          </w:tcPr>
          <w:p w14:paraId="7D7733E3" w14:textId="77777777" w:rsidR="007A214C" w:rsidRPr="007A214C" w:rsidRDefault="007A214C">
            <w:pPr>
              <w:jc w:val="right"/>
            </w:pPr>
            <w:r w:rsidRPr="007A214C">
              <w:t>100%</w:t>
            </w:r>
          </w:p>
        </w:tc>
      </w:tr>
      <w:tr w:rsidR="007A214C" w:rsidRPr="007A214C" w14:paraId="1E1FEA98" w14:textId="77777777" w:rsidTr="007A214C">
        <w:trPr>
          <w:trHeight w:val="310"/>
        </w:trPr>
        <w:tc>
          <w:tcPr>
            <w:tcW w:w="1516" w:type="dxa"/>
            <w:vMerge/>
            <w:tcBorders>
              <w:top w:val="nil"/>
              <w:left w:val="single" w:sz="4" w:space="0" w:color="auto"/>
              <w:bottom w:val="single" w:sz="4" w:space="0" w:color="auto"/>
              <w:right w:val="single" w:sz="4" w:space="0" w:color="auto"/>
            </w:tcBorders>
            <w:vAlign w:val="center"/>
            <w:hideMark/>
          </w:tcPr>
          <w:p w14:paraId="06EB670B"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0FDCC4B3"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2372C73E" w14:textId="77777777" w:rsidR="007A214C" w:rsidRPr="007A214C" w:rsidRDefault="007A214C">
            <w:pPr>
              <w:ind w:firstLineChars="100" w:firstLine="240"/>
              <w:rPr>
                <w:color w:val="000000"/>
              </w:rPr>
            </w:pPr>
            <w:r w:rsidRPr="007A214C">
              <w:rPr>
                <w:color w:val="000000"/>
              </w:rPr>
              <w:t xml:space="preserve"> Kuçovë</w:t>
            </w:r>
          </w:p>
        </w:tc>
        <w:tc>
          <w:tcPr>
            <w:tcW w:w="1370" w:type="dxa"/>
            <w:tcBorders>
              <w:top w:val="nil"/>
              <w:left w:val="nil"/>
              <w:bottom w:val="single" w:sz="4" w:space="0" w:color="auto"/>
              <w:right w:val="single" w:sz="4" w:space="0" w:color="auto"/>
            </w:tcBorders>
            <w:noWrap/>
            <w:vAlign w:val="bottom"/>
            <w:hideMark/>
          </w:tcPr>
          <w:p w14:paraId="0552628E" w14:textId="77777777" w:rsidR="007A214C" w:rsidRPr="007A214C" w:rsidRDefault="007A214C">
            <w:r w:rsidRPr="007A214C">
              <w:t>4 / 4</w:t>
            </w:r>
          </w:p>
        </w:tc>
        <w:tc>
          <w:tcPr>
            <w:tcW w:w="808" w:type="dxa"/>
            <w:tcBorders>
              <w:top w:val="nil"/>
              <w:left w:val="nil"/>
              <w:bottom w:val="single" w:sz="4" w:space="0" w:color="auto"/>
              <w:right w:val="single" w:sz="4" w:space="0" w:color="auto"/>
            </w:tcBorders>
            <w:noWrap/>
            <w:vAlign w:val="bottom"/>
            <w:hideMark/>
          </w:tcPr>
          <w:p w14:paraId="449B8A92" w14:textId="77777777" w:rsidR="007A214C" w:rsidRPr="007A214C" w:rsidRDefault="007A214C">
            <w:pPr>
              <w:jc w:val="right"/>
            </w:pPr>
            <w:r w:rsidRPr="007A214C">
              <w:t>100%</w:t>
            </w:r>
          </w:p>
        </w:tc>
      </w:tr>
      <w:tr w:rsidR="007A214C" w:rsidRPr="007A214C" w14:paraId="0920C690" w14:textId="77777777" w:rsidTr="007A214C">
        <w:trPr>
          <w:trHeight w:val="325"/>
        </w:trPr>
        <w:tc>
          <w:tcPr>
            <w:tcW w:w="1516" w:type="dxa"/>
            <w:vMerge/>
            <w:tcBorders>
              <w:top w:val="nil"/>
              <w:left w:val="single" w:sz="4" w:space="0" w:color="auto"/>
              <w:bottom w:val="single" w:sz="4" w:space="0" w:color="auto"/>
              <w:right w:val="single" w:sz="4" w:space="0" w:color="auto"/>
            </w:tcBorders>
            <w:vAlign w:val="center"/>
            <w:hideMark/>
          </w:tcPr>
          <w:p w14:paraId="49777DBE"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081FC887"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465CA91A" w14:textId="77777777" w:rsidR="007A214C" w:rsidRPr="007A214C" w:rsidRDefault="007A214C">
            <w:pPr>
              <w:ind w:firstLineChars="100" w:firstLine="240"/>
              <w:rPr>
                <w:color w:val="000000"/>
              </w:rPr>
            </w:pPr>
            <w:r w:rsidRPr="007A214C">
              <w:rPr>
                <w:color w:val="000000"/>
              </w:rPr>
              <w:t xml:space="preserve"> Skrapar</w:t>
            </w:r>
          </w:p>
        </w:tc>
        <w:tc>
          <w:tcPr>
            <w:tcW w:w="1370" w:type="dxa"/>
            <w:tcBorders>
              <w:top w:val="nil"/>
              <w:left w:val="nil"/>
              <w:bottom w:val="single" w:sz="4" w:space="0" w:color="auto"/>
              <w:right w:val="single" w:sz="4" w:space="0" w:color="auto"/>
            </w:tcBorders>
            <w:noWrap/>
            <w:vAlign w:val="bottom"/>
            <w:hideMark/>
          </w:tcPr>
          <w:p w14:paraId="6BD01DEA" w14:textId="77777777" w:rsidR="007A214C" w:rsidRPr="007A214C" w:rsidRDefault="007A214C">
            <w:r w:rsidRPr="007A214C">
              <w:t>6 / 6</w:t>
            </w:r>
          </w:p>
        </w:tc>
        <w:tc>
          <w:tcPr>
            <w:tcW w:w="808" w:type="dxa"/>
            <w:tcBorders>
              <w:top w:val="nil"/>
              <w:left w:val="nil"/>
              <w:bottom w:val="single" w:sz="4" w:space="0" w:color="auto"/>
              <w:right w:val="single" w:sz="4" w:space="0" w:color="auto"/>
            </w:tcBorders>
            <w:noWrap/>
            <w:vAlign w:val="bottom"/>
            <w:hideMark/>
          </w:tcPr>
          <w:p w14:paraId="2A188130" w14:textId="77777777" w:rsidR="007A214C" w:rsidRPr="007A214C" w:rsidRDefault="007A214C">
            <w:pPr>
              <w:jc w:val="right"/>
            </w:pPr>
            <w:r w:rsidRPr="007A214C">
              <w:t>100%</w:t>
            </w:r>
          </w:p>
        </w:tc>
      </w:tr>
      <w:tr w:rsidR="007A214C" w:rsidRPr="007A214C" w14:paraId="332CA1AD" w14:textId="77777777" w:rsidTr="007A214C">
        <w:trPr>
          <w:trHeight w:val="310"/>
        </w:trPr>
        <w:tc>
          <w:tcPr>
            <w:tcW w:w="1516" w:type="dxa"/>
            <w:vMerge w:val="restart"/>
            <w:tcBorders>
              <w:top w:val="nil"/>
              <w:left w:val="single" w:sz="4" w:space="0" w:color="auto"/>
              <w:bottom w:val="single" w:sz="4" w:space="0" w:color="auto"/>
              <w:right w:val="single" w:sz="4" w:space="0" w:color="auto"/>
            </w:tcBorders>
            <w:noWrap/>
            <w:vAlign w:val="center"/>
            <w:hideMark/>
          </w:tcPr>
          <w:p w14:paraId="496E37A9" w14:textId="77777777" w:rsidR="007A214C" w:rsidRPr="007A214C" w:rsidRDefault="007A214C">
            <w:pPr>
              <w:ind w:firstLineChars="100" w:firstLine="240"/>
              <w:rPr>
                <w:b/>
                <w:bCs/>
                <w:color w:val="000000"/>
              </w:rPr>
            </w:pPr>
            <w:r w:rsidRPr="007A214C">
              <w:rPr>
                <w:b/>
                <w:bCs/>
                <w:color w:val="000000"/>
              </w:rPr>
              <w:t xml:space="preserve"> SHKODËR</w:t>
            </w:r>
          </w:p>
        </w:tc>
        <w:tc>
          <w:tcPr>
            <w:tcW w:w="1727" w:type="dxa"/>
            <w:vMerge w:val="restart"/>
            <w:tcBorders>
              <w:top w:val="nil"/>
              <w:left w:val="single" w:sz="4" w:space="0" w:color="auto"/>
              <w:bottom w:val="single" w:sz="4" w:space="0" w:color="auto"/>
              <w:right w:val="single" w:sz="4" w:space="0" w:color="auto"/>
            </w:tcBorders>
            <w:noWrap/>
            <w:vAlign w:val="center"/>
            <w:hideMark/>
          </w:tcPr>
          <w:p w14:paraId="245A34D3" w14:textId="77777777" w:rsidR="007A214C" w:rsidRPr="007A214C" w:rsidRDefault="007A214C">
            <w:pPr>
              <w:ind w:firstLineChars="100" w:firstLine="240"/>
              <w:rPr>
                <w:b/>
                <w:bCs/>
                <w:color w:val="000000"/>
              </w:rPr>
            </w:pPr>
            <w:r w:rsidRPr="007A214C">
              <w:rPr>
                <w:b/>
                <w:bCs/>
                <w:color w:val="000000"/>
              </w:rPr>
              <w:t>Shkodër</w:t>
            </w:r>
          </w:p>
        </w:tc>
        <w:tc>
          <w:tcPr>
            <w:tcW w:w="1649" w:type="dxa"/>
            <w:tcBorders>
              <w:top w:val="nil"/>
              <w:left w:val="nil"/>
              <w:bottom w:val="single" w:sz="4" w:space="0" w:color="auto"/>
              <w:right w:val="single" w:sz="4" w:space="0" w:color="auto"/>
            </w:tcBorders>
            <w:noWrap/>
            <w:vAlign w:val="bottom"/>
            <w:hideMark/>
          </w:tcPr>
          <w:p w14:paraId="33A941BE" w14:textId="77777777" w:rsidR="007A214C" w:rsidRPr="007A214C" w:rsidRDefault="007A214C">
            <w:pPr>
              <w:ind w:firstLineChars="100" w:firstLine="240"/>
              <w:rPr>
                <w:color w:val="000000"/>
              </w:rPr>
            </w:pPr>
            <w:r w:rsidRPr="007A214C">
              <w:rPr>
                <w:color w:val="000000"/>
              </w:rPr>
              <w:t xml:space="preserve"> Shkodër</w:t>
            </w:r>
          </w:p>
        </w:tc>
        <w:tc>
          <w:tcPr>
            <w:tcW w:w="1370" w:type="dxa"/>
            <w:tcBorders>
              <w:top w:val="nil"/>
              <w:left w:val="nil"/>
              <w:bottom w:val="single" w:sz="4" w:space="0" w:color="auto"/>
              <w:right w:val="single" w:sz="4" w:space="0" w:color="auto"/>
            </w:tcBorders>
            <w:noWrap/>
            <w:vAlign w:val="bottom"/>
            <w:hideMark/>
          </w:tcPr>
          <w:p w14:paraId="7F4BED9C" w14:textId="77777777" w:rsidR="007A214C" w:rsidRPr="007A214C" w:rsidRDefault="007A214C">
            <w:r w:rsidRPr="007A214C">
              <w:t>19 / 19</w:t>
            </w:r>
          </w:p>
        </w:tc>
        <w:tc>
          <w:tcPr>
            <w:tcW w:w="808" w:type="dxa"/>
            <w:tcBorders>
              <w:top w:val="nil"/>
              <w:left w:val="nil"/>
              <w:bottom w:val="single" w:sz="4" w:space="0" w:color="auto"/>
              <w:right w:val="single" w:sz="4" w:space="0" w:color="auto"/>
            </w:tcBorders>
            <w:noWrap/>
            <w:vAlign w:val="bottom"/>
            <w:hideMark/>
          </w:tcPr>
          <w:p w14:paraId="1EE786D7" w14:textId="77777777" w:rsidR="007A214C" w:rsidRPr="007A214C" w:rsidRDefault="007A214C">
            <w:pPr>
              <w:jc w:val="right"/>
            </w:pPr>
            <w:r w:rsidRPr="007A214C">
              <w:t>100%</w:t>
            </w:r>
          </w:p>
        </w:tc>
      </w:tr>
      <w:tr w:rsidR="007A214C" w:rsidRPr="007A214C" w14:paraId="5B21287A" w14:textId="77777777" w:rsidTr="007A214C">
        <w:trPr>
          <w:trHeight w:val="310"/>
        </w:trPr>
        <w:tc>
          <w:tcPr>
            <w:tcW w:w="1516" w:type="dxa"/>
            <w:vMerge/>
            <w:tcBorders>
              <w:top w:val="nil"/>
              <w:left w:val="single" w:sz="4" w:space="0" w:color="auto"/>
              <w:bottom w:val="single" w:sz="4" w:space="0" w:color="auto"/>
              <w:right w:val="single" w:sz="4" w:space="0" w:color="auto"/>
            </w:tcBorders>
            <w:vAlign w:val="center"/>
            <w:hideMark/>
          </w:tcPr>
          <w:p w14:paraId="52432CD5"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761BD00D"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24097969" w14:textId="77777777" w:rsidR="007A214C" w:rsidRPr="007A214C" w:rsidRDefault="007A214C">
            <w:pPr>
              <w:ind w:firstLineChars="100" w:firstLine="240"/>
              <w:rPr>
                <w:color w:val="000000"/>
              </w:rPr>
            </w:pPr>
            <w:r w:rsidRPr="007A214C">
              <w:rPr>
                <w:color w:val="000000"/>
              </w:rPr>
              <w:t xml:space="preserve"> M. Madhe</w:t>
            </w:r>
          </w:p>
        </w:tc>
        <w:tc>
          <w:tcPr>
            <w:tcW w:w="1370" w:type="dxa"/>
            <w:tcBorders>
              <w:top w:val="nil"/>
              <w:left w:val="nil"/>
              <w:bottom w:val="single" w:sz="4" w:space="0" w:color="auto"/>
              <w:right w:val="single" w:sz="4" w:space="0" w:color="auto"/>
            </w:tcBorders>
            <w:noWrap/>
            <w:vAlign w:val="bottom"/>
            <w:hideMark/>
          </w:tcPr>
          <w:p w14:paraId="1A838032" w14:textId="77777777" w:rsidR="007A214C" w:rsidRPr="007A214C" w:rsidRDefault="007A214C">
            <w:r w:rsidRPr="007A214C">
              <w:t>6 / 6</w:t>
            </w:r>
          </w:p>
        </w:tc>
        <w:tc>
          <w:tcPr>
            <w:tcW w:w="808" w:type="dxa"/>
            <w:tcBorders>
              <w:top w:val="nil"/>
              <w:left w:val="nil"/>
              <w:bottom w:val="single" w:sz="4" w:space="0" w:color="auto"/>
              <w:right w:val="single" w:sz="4" w:space="0" w:color="auto"/>
            </w:tcBorders>
            <w:noWrap/>
            <w:vAlign w:val="bottom"/>
            <w:hideMark/>
          </w:tcPr>
          <w:p w14:paraId="41D9C9D8" w14:textId="77777777" w:rsidR="007A214C" w:rsidRPr="007A214C" w:rsidRDefault="007A214C">
            <w:pPr>
              <w:jc w:val="right"/>
            </w:pPr>
            <w:r w:rsidRPr="007A214C">
              <w:t>100%</w:t>
            </w:r>
          </w:p>
        </w:tc>
      </w:tr>
      <w:tr w:rsidR="007A214C" w:rsidRPr="007A214C" w14:paraId="15F15DF5" w14:textId="77777777" w:rsidTr="007A214C">
        <w:trPr>
          <w:trHeight w:val="325"/>
        </w:trPr>
        <w:tc>
          <w:tcPr>
            <w:tcW w:w="1516" w:type="dxa"/>
            <w:vMerge/>
            <w:tcBorders>
              <w:top w:val="nil"/>
              <w:left w:val="single" w:sz="4" w:space="0" w:color="auto"/>
              <w:bottom w:val="single" w:sz="4" w:space="0" w:color="auto"/>
              <w:right w:val="single" w:sz="4" w:space="0" w:color="auto"/>
            </w:tcBorders>
            <w:vAlign w:val="center"/>
            <w:hideMark/>
          </w:tcPr>
          <w:p w14:paraId="221AB553"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75AB054B"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3CF70DC6" w14:textId="77777777" w:rsidR="007A214C" w:rsidRPr="007A214C" w:rsidRDefault="007A214C">
            <w:pPr>
              <w:ind w:firstLineChars="100" w:firstLine="240"/>
              <w:rPr>
                <w:color w:val="000000"/>
              </w:rPr>
            </w:pPr>
            <w:r w:rsidRPr="007A214C">
              <w:rPr>
                <w:color w:val="000000"/>
              </w:rPr>
              <w:t xml:space="preserve"> Pukë</w:t>
            </w:r>
          </w:p>
        </w:tc>
        <w:tc>
          <w:tcPr>
            <w:tcW w:w="1370" w:type="dxa"/>
            <w:tcBorders>
              <w:top w:val="nil"/>
              <w:left w:val="nil"/>
              <w:bottom w:val="single" w:sz="4" w:space="0" w:color="auto"/>
              <w:right w:val="single" w:sz="4" w:space="0" w:color="auto"/>
            </w:tcBorders>
            <w:noWrap/>
            <w:vAlign w:val="bottom"/>
            <w:hideMark/>
          </w:tcPr>
          <w:p w14:paraId="6CD844C3" w14:textId="77777777" w:rsidR="007A214C" w:rsidRPr="007A214C" w:rsidRDefault="007A214C">
            <w:r w:rsidRPr="007A214C">
              <w:t>11 / 11</w:t>
            </w:r>
          </w:p>
        </w:tc>
        <w:tc>
          <w:tcPr>
            <w:tcW w:w="808" w:type="dxa"/>
            <w:tcBorders>
              <w:top w:val="nil"/>
              <w:left w:val="nil"/>
              <w:bottom w:val="single" w:sz="4" w:space="0" w:color="auto"/>
              <w:right w:val="single" w:sz="4" w:space="0" w:color="auto"/>
            </w:tcBorders>
            <w:noWrap/>
            <w:vAlign w:val="bottom"/>
            <w:hideMark/>
          </w:tcPr>
          <w:p w14:paraId="3FD2D2E4" w14:textId="77777777" w:rsidR="007A214C" w:rsidRPr="007A214C" w:rsidRDefault="007A214C">
            <w:pPr>
              <w:jc w:val="right"/>
            </w:pPr>
            <w:r w:rsidRPr="007A214C">
              <w:t>100%</w:t>
            </w:r>
          </w:p>
        </w:tc>
      </w:tr>
      <w:tr w:rsidR="007A214C" w:rsidRPr="007A214C" w14:paraId="17AEC675" w14:textId="77777777" w:rsidTr="007A214C">
        <w:trPr>
          <w:trHeight w:val="310"/>
        </w:trPr>
        <w:tc>
          <w:tcPr>
            <w:tcW w:w="1516" w:type="dxa"/>
            <w:vMerge/>
            <w:tcBorders>
              <w:top w:val="nil"/>
              <w:left w:val="single" w:sz="4" w:space="0" w:color="auto"/>
              <w:bottom w:val="single" w:sz="4" w:space="0" w:color="auto"/>
              <w:right w:val="single" w:sz="4" w:space="0" w:color="auto"/>
            </w:tcBorders>
            <w:vAlign w:val="center"/>
            <w:hideMark/>
          </w:tcPr>
          <w:p w14:paraId="67AE2D69" w14:textId="77777777" w:rsidR="007A214C" w:rsidRPr="007A214C" w:rsidRDefault="007A214C">
            <w:pPr>
              <w:rPr>
                <w:b/>
                <w:bCs/>
                <w:color w:val="000000"/>
              </w:rPr>
            </w:pPr>
          </w:p>
        </w:tc>
        <w:tc>
          <w:tcPr>
            <w:tcW w:w="1727" w:type="dxa"/>
            <w:vMerge w:val="restart"/>
            <w:tcBorders>
              <w:top w:val="nil"/>
              <w:left w:val="single" w:sz="4" w:space="0" w:color="auto"/>
              <w:bottom w:val="single" w:sz="4" w:space="0" w:color="auto"/>
              <w:right w:val="single" w:sz="4" w:space="0" w:color="auto"/>
            </w:tcBorders>
            <w:noWrap/>
            <w:vAlign w:val="center"/>
            <w:hideMark/>
          </w:tcPr>
          <w:p w14:paraId="2010F1D5" w14:textId="77777777" w:rsidR="007A214C" w:rsidRPr="007A214C" w:rsidRDefault="007A214C">
            <w:pPr>
              <w:ind w:firstLineChars="100" w:firstLine="240"/>
              <w:rPr>
                <w:b/>
                <w:bCs/>
                <w:color w:val="000000"/>
              </w:rPr>
            </w:pPr>
            <w:r w:rsidRPr="007A214C">
              <w:rPr>
                <w:b/>
                <w:bCs/>
                <w:color w:val="000000"/>
              </w:rPr>
              <w:t>Kukës</w:t>
            </w:r>
          </w:p>
        </w:tc>
        <w:tc>
          <w:tcPr>
            <w:tcW w:w="1649" w:type="dxa"/>
            <w:tcBorders>
              <w:top w:val="nil"/>
              <w:left w:val="nil"/>
              <w:bottom w:val="single" w:sz="4" w:space="0" w:color="auto"/>
              <w:right w:val="single" w:sz="4" w:space="0" w:color="auto"/>
            </w:tcBorders>
            <w:noWrap/>
            <w:vAlign w:val="bottom"/>
            <w:hideMark/>
          </w:tcPr>
          <w:p w14:paraId="451A464E" w14:textId="77777777" w:rsidR="007A214C" w:rsidRPr="007A214C" w:rsidRDefault="007A214C">
            <w:pPr>
              <w:ind w:firstLineChars="100" w:firstLine="240"/>
              <w:rPr>
                <w:color w:val="000000"/>
              </w:rPr>
            </w:pPr>
            <w:r w:rsidRPr="007A214C">
              <w:rPr>
                <w:color w:val="000000"/>
              </w:rPr>
              <w:t xml:space="preserve"> Kukës</w:t>
            </w:r>
          </w:p>
        </w:tc>
        <w:tc>
          <w:tcPr>
            <w:tcW w:w="1370" w:type="dxa"/>
            <w:tcBorders>
              <w:top w:val="nil"/>
              <w:left w:val="nil"/>
              <w:bottom w:val="single" w:sz="4" w:space="0" w:color="auto"/>
              <w:right w:val="single" w:sz="4" w:space="0" w:color="auto"/>
            </w:tcBorders>
            <w:noWrap/>
            <w:vAlign w:val="bottom"/>
            <w:hideMark/>
          </w:tcPr>
          <w:p w14:paraId="1C07F495" w14:textId="77777777" w:rsidR="007A214C" w:rsidRPr="007A214C" w:rsidRDefault="007A214C">
            <w:r w:rsidRPr="007A214C">
              <w:t>14 / 14</w:t>
            </w:r>
          </w:p>
        </w:tc>
        <w:tc>
          <w:tcPr>
            <w:tcW w:w="808" w:type="dxa"/>
            <w:tcBorders>
              <w:top w:val="nil"/>
              <w:left w:val="nil"/>
              <w:bottom w:val="single" w:sz="4" w:space="0" w:color="auto"/>
              <w:right w:val="single" w:sz="4" w:space="0" w:color="auto"/>
            </w:tcBorders>
            <w:noWrap/>
            <w:vAlign w:val="bottom"/>
            <w:hideMark/>
          </w:tcPr>
          <w:p w14:paraId="783EAE39" w14:textId="77777777" w:rsidR="007A214C" w:rsidRPr="007A214C" w:rsidRDefault="007A214C">
            <w:pPr>
              <w:jc w:val="right"/>
            </w:pPr>
            <w:r w:rsidRPr="007A214C">
              <w:t>100%</w:t>
            </w:r>
          </w:p>
        </w:tc>
      </w:tr>
      <w:tr w:rsidR="007A214C" w:rsidRPr="007A214C" w14:paraId="3A13FD56" w14:textId="77777777" w:rsidTr="007A214C">
        <w:trPr>
          <w:trHeight w:val="310"/>
        </w:trPr>
        <w:tc>
          <w:tcPr>
            <w:tcW w:w="1516" w:type="dxa"/>
            <w:vMerge/>
            <w:tcBorders>
              <w:top w:val="nil"/>
              <w:left w:val="single" w:sz="4" w:space="0" w:color="auto"/>
              <w:bottom w:val="single" w:sz="4" w:space="0" w:color="auto"/>
              <w:right w:val="single" w:sz="4" w:space="0" w:color="auto"/>
            </w:tcBorders>
            <w:vAlign w:val="center"/>
            <w:hideMark/>
          </w:tcPr>
          <w:p w14:paraId="270032D3"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4DAA8498"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21ADA10C" w14:textId="77777777" w:rsidR="007A214C" w:rsidRPr="007A214C" w:rsidRDefault="007A214C">
            <w:pPr>
              <w:ind w:firstLineChars="100" w:firstLine="240"/>
              <w:rPr>
                <w:color w:val="000000"/>
              </w:rPr>
            </w:pPr>
            <w:r w:rsidRPr="007A214C">
              <w:rPr>
                <w:color w:val="000000"/>
              </w:rPr>
              <w:t xml:space="preserve"> Has</w:t>
            </w:r>
          </w:p>
        </w:tc>
        <w:tc>
          <w:tcPr>
            <w:tcW w:w="1370" w:type="dxa"/>
            <w:tcBorders>
              <w:top w:val="nil"/>
              <w:left w:val="nil"/>
              <w:bottom w:val="single" w:sz="4" w:space="0" w:color="auto"/>
              <w:right w:val="single" w:sz="4" w:space="0" w:color="auto"/>
            </w:tcBorders>
            <w:noWrap/>
            <w:vAlign w:val="bottom"/>
            <w:hideMark/>
          </w:tcPr>
          <w:p w14:paraId="1D081D6E" w14:textId="77777777" w:rsidR="007A214C" w:rsidRPr="007A214C" w:rsidRDefault="007A214C">
            <w:r w:rsidRPr="007A214C">
              <w:t>5 / 5</w:t>
            </w:r>
          </w:p>
        </w:tc>
        <w:tc>
          <w:tcPr>
            <w:tcW w:w="808" w:type="dxa"/>
            <w:tcBorders>
              <w:top w:val="nil"/>
              <w:left w:val="nil"/>
              <w:bottom w:val="single" w:sz="4" w:space="0" w:color="auto"/>
              <w:right w:val="single" w:sz="4" w:space="0" w:color="auto"/>
            </w:tcBorders>
            <w:noWrap/>
            <w:vAlign w:val="bottom"/>
            <w:hideMark/>
          </w:tcPr>
          <w:p w14:paraId="5B5DD728" w14:textId="77777777" w:rsidR="007A214C" w:rsidRPr="007A214C" w:rsidRDefault="007A214C">
            <w:pPr>
              <w:jc w:val="right"/>
            </w:pPr>
            <w:r w:rsidRPr="007A214C">
              <w:t>100%</w:t>
            </w:r>
          </w:p>
        </w:tc>
      </w:tr>
      <w:tr w:rsidR="007A214C" w:rsidRPr="007A214C" w14:paraId="23A5D111" w14:textId="77777777" w:rsidTr="007A214C">
        <w:trPr>
          <w:trHeight w:val="325"/>
        </w:trPr>
        <w:tc>
          <w:tcPr>
            <w:tcW w:w="1516" w:type="dxa"/>
            <w:vMerge/>
            <w:tcBorders>
              <w:top w:val="nil"/>
              <w:left w:val="single" w:sz="4" w:space="0" w:color="auto"/>
              <w:bottom w:val="single" w:sz="4" w:space="0" w:color="auto"/>
              <w:right w:val="single" w:sz="4" w:space="0" w:color="auto"/>
            </w:tcBorders>
            <w:vAlign w:val="center"/>
            <w:hideMark/>
          </w:tcPr>
          <w:p w14:paraId="2BEAA3FC"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63A1C8EC"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50A5DF6C" w14:textId="77777777" w:rsidR="007A214C" w:rsidRPr="007A214C" w:rsidRDefault="007A214C">
            <w:pPr>
              <w:ind w:firstLineChars="100" w:firstLine="240"/>
              <w:rPr>
                <w:color w:val="000000"/>
              </w:rPr>
            </w:pPr>
            <w:r w:rsidRPr="007A214C">
              <w:rPr>
                <w:color w:val="000000"/>
              </w:rPr>
              <w:t xml:space="preserve"> Tropojë</w:t>
            </w:r>
          </w:p>
        </w:tc>
        <w:tc>
          <w:tcPr>
            <w:tcW w:w="1370" w:type="dxa"/>
            <w:tcBorders>
              <w:top w:val="nil"/>
              <w:left w:val="nil"/>
              <w:bottom w:val="single" w:sz="4" w:space="0" w:color="auto"/>
              <w:right w:val="single" w:sz="4" w:space="0" w:color="auto"/>
            </w:tcBorders>
            <w:noWrap/>
            <w:vAlign w:val="bottom"/>
            <w:hideMark/>
          </w:tcPr>
          <w:p w14:paraId="06791C56" w14:textId="77777777" w:rsidR="007A214C" w:rsidRPr="007A214C" w:rsidRDefault="007A214C">
            <w:r w:rsidRPr="007A214C">
              <w:t>9 / 9</w:t>
            </w:r>
          </w:p>
        </w:tc>
        <w:tc>
          <w:tcPr>
            <w:tcW w:w="808" w:type="dxa"/>
            <w:tcBorders>
              <w:top w:val="nil"/>
              <w:left w:val="nil"/>
              <w:bottom w:val="single" w:sz="4" w:space="0" w:color="auto"/>
              <w:right w:val="single" w:sz="4" w:space="0" w:color="auto"/>
            </w:tcBorders>
            <w:noWrap/>
            <w:vAlign w:val="bottom"/>
            <w:hideMark/>
          </w:tcPr>
          <w:p w14:paraId="6F40CA82" w14:textId="77777777" w:rsidR="007A214C" w:rsidRPr="007A214C" w:rsidRDefault="007A214C">
            <w:pPr>
              <w:jc w:val="right"/>
            </w:pPr>
            <w:r w:rsidRPr="007A214C">
              <w:t>100%</w:t>
            </w:r>
          </w:p>
        </w:tc>
      </w:tr>
      <w:tr w:rsidR="007A214C" w:rsidRPr="007A214C" w14:paraId="5981B464" w14:textId="77777777" w:rsidTr="007A214C">
        <w:trPr>
          <w:trHeight w:val="310"/>
        </w:trPr>
        <w:tc>
          <w:tcPr>
            <w:tcW w:w="1516" w:type="dxa"/>
            <w:vMerge/>
            <w:tcBorders>
              <w:top w:val="nil"/>
              <w:left w:val="single" w:sz="4" w:space="0" w:color="auto"/>
              <w:bottom w:val="single" w:sz="4" w:space="0" w:color="auto"/>
              <w:right w:val="single" w:sz="4" w:space="0" w:color="auto"/>
            </w:tcBorders>
            <w:vAlign w:val="center"/>
            <w:hideMark/>
          </w:tcPr>
          <w:p w14:paraId="2B524C1F" w14:textId="77777777" w:rsidR="007A214C" w:rsidRPr="007A214C" w:rsidRDefault="007A214C">
            <w:pPr>
              <w:rPr>
                <w:b/>
                <w:bCs/>
                <w:color w:val="000000"/>
              </w:rPr>
            </w:pPr>
          </w:p>
        </w:tc>
        <w:tc>
          <w:tcPr>
            <w:tcW w:w="1727" w:type="dxa"/>
            <w:vMerge w:val="restart"/>
            <w:tcBorders>
              <w:top w:val="nil"/>
              <w:left w:val="single" w:sz="4" w:space="0" w:color="auto"/>
              <w:bottom w:val="single" w:sz="4" w:space="0" w:color="auto"/>
              <w:right w:val="single" w:sz="4" w:space="0" w:color="auto"/>
            </w:tcBorders>
            <w:noWrap/>
            <w:vAlign w:val="center"/>
            <w:hideMark/>
          </w:tcPr>
          <w:p w14:paraId="0F3F1E07" w14:textId="77777777" w:rsidR="007A214C" w:rsidRPr="007A214C" w:rsidRDefault="007A214C">
            <w:pPr>
              <w:ind w:firstLineChars="100" w:firstLine="240"/>
              <w:rPr>
                <w:b/>
                <w:bCs/>
                <w:color w:val="000000"/>
              </w:rPr>
            </w:pPr>
            <w:r w:rsidRPr="007A214C">
              <w:rPr>
                <w:b/>
                <w:bCs/>
                <w:color w:val="000000"/>
              </w:rPr>
              <w:t>Lezhë</w:t>
            </w:r>
          </w:p>
        </w:tc>
        <w:tc>
          <w:tcPr>
            <w:tcW w:w="1649" w:type="dxa"/>
            <w:tcBorders>
              <w:top w:val="nil"/>
              <w:left w:val="nil"/>
              <w:bottom w:val="single" w:sz="4" w:space="0" w:color="auto"/>
              <w:right w:val="single" w:sz="4" w:space="0" w:color="auto"/>
            </w:tcBorders>
            <w:noWrap/>
            <w:vAlign w:val="bottom"/>
            <w:hideMark/>
          </w:tcPr>
          <w:p w14:paraId="036FA114" w14:textId="77777777" w:rsidR="007A214C" w:rsidRPr="007A214C" w:rsidRDefault="007A214C">
            <w:pPr>
              <w:ind w:firstLineChars="100" w:firstLine="240"/>
              <w:rPr>
                <w:color w:val="000000"/>
              </w:rPr>
            </w:pPr>
            <w:r w:rsidRPr="007A214C">
              <w:rPr>
                <w:color w:val="000000"/>
              </w:rPr>
              <w:t xml:space="preserve"> Lezhë</w:t>
            </w:r>
          </w:p>
        </w:tc>
        <w:tc>
          <w:tcPr>
            <w:tcW w:w="1370" w:type="dxa"/>
            <w:tcBorders>
              <w:top w:val="nil"/>
              <w:left w:val="nil"/>
              <w:bottom w:val="single" w:sz="4" w:space="0" w:color="auto"/>
              <w:right w:val="single" w:sz="4" w:space="0" w:color="auto"/>
            </w:tcBorders>
            <w:noWrap/>
            <w:vAlign w:val="bottom"/>
            <w:hideMark/>
          </w:tcPr>
          <w:p w14:paraId="6C832805" w14:textId="77777777" w:rsidR="007A214C" w:rsidRPr="007A214C" w:rsidRDefault="007A214C">
            <w:r w:rsidRPr="007A214C">
              <w:t>10 / 11</w:t>
            </w:r>
          </w:p>
        </w:tc>
        <w:tc>
          <w:tcPr>
            <w:tcW w:w="808" w:type="dxa"/>
            <w:tcBorders>
              <w:top w:val="nil"/>
              <w:left w:val="nil"/>
              <w:bottom w:val="single" w:sz="4" w:space="0" w:color="auto"/>
              <w:right w:val="single" w:sz="4" w:space="0" w:color="auto"/>
            </w:tcBorders>
            <w:noWrap/>
            <w:vAlign w:val="bottom"/>
            <w:hideMark/>
          </w:tcPr>
          <w:p w14:paraId="7EA34B03" w14:textId="77777777" w:rsidR="007A214C" w:rsidRPr="007A214C" w:rsidRDefault="007A214C">
            <w:pPr>
              <w:jc w:val="right"/>
            </w:pPr>
            <w:r w:rsidRPr="007A214C">
              <w:t>91%</w:t>
            </w:r>
          </w:p>
        </w:tc>
      </w:tr>
      <w:tr w:rsidR="007A214C" w:rsidRPr="007A214C" w14:paraId="6DFCA8CC" w14:textId="77777777" w:rsidTr="007A214C">
        <w:trPr>
          <w:trHeight w:val="310"/>
        </w:trPr>
        <w:tc>
          <w:tcPr>
            <w:tcW w:w="1516" w:type="dxa"/>
            <w:vMerge/>
            <w:tcBorders>
              <w:top w:val="nil"/>
              <w:left w:val="single" w:sz="4" w:space="0" w:color="auto"/>
              <w:bottom w:val="single" w:sz="4" w:space="0" w:color="auto"/>
              <w:right w:val="single" w:sz="4" w:space="0" w:color="auto"/>
            </w:tcBorders>
            <w:vAlign w:val="center"/>
            <w:hideMark/>
          </w:tcPr>
          <w:p w14:paraId="5FF2355F"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69F65D91"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2B707EA2" w14:textId="77777777" w:rsidR="007A214C" w:rsidRPr="007A214C" w:rsidRDefault="007A214C">
            <w:pPr>
              <w:ind w:firstLineChars="100" w:firstLine="240"/>
              <w:rPr>
                <w:color w:val="000000"/>
              </w:rPr>
            </w:pPr>
            <w:r w:rsidRPr="007A214C">
              <w:rPr>
                <w:color w:val="000000"/>
              </w:rPr>
              <w:t xml:space="preserve"> Kurbin</w:t>
            </w:r>
          </w:p>
        </w:tc>
        <w:tc>
          <w:tcPr>
            <w:tcW w:w="1370" w:type="dxa"/>
            <w:tcBorders>
              <w:top w:val="nil"/>
              <w:left w:val="nil"/>
              <w:bottom w:val="single" w:sz="4" w:space="0" w:color="auto"/>
              <w:right w:val="single" w:sz="4" w:space="0" w:color="auto"/>
            </w:tcBorders>
            <w:noWrap/>
            <w:vAlign w:val="bottom"/>
            <w:hideMark/>
          </w:tcPr>
          <w:p w14:paraId="15B6E977" w14:textId="77777777" w:rsidR="007A214C" w:rsidRPr="007A214C" w:rsidRDefault="007A214C">
            <w:r w:rsidRPr="007A214C">
              <w:t>5 / 5</w:t>
            </w:r>
          </w:p>
        </w:tc>
        <w:tc>
          <w:tcPr>
            <w:tcW w:w="808" w:type="dxa"/>
            <w:tcBorders>
              <w:top w:val="nil"/>
              <w:left w:val="nil"/>
              <w:bottom w:val="single" w:sz="4" w:space="0" w:color="auto"/>
              <w:right w:val="single" w:sz="4" w:space="0" w:color="auto"/>
            </w:tcBorders>
            <w:noWrap/>
            <w:vAlign w:val="bottom"/>
            <w:hideMark/>
          </w:tcPr>
          <w:p w14:paraId="25274131" w14:textId="77777777" w:rsidR="007A214C" w:rsidRPr="007A214C" w:rsidRDefault="007A214C">
            <w:pPr>
              <w:jc w:val="right"/>
            </w:pPr>
            <w:r w:rsidRPr="007A214C">
              <w:t>100%</w:t>
            </w:r>
          </w:p>
        </w:tc>
      </w:tr>
      <w:tr w:rsidR="007A214C" w:rsidRPr="007A214C" w14:paraId="17511F81" w14:textId="77777777" w:rsidTr="007A214C">
        <w:trPr>
          <w:trHeight w:val="325"/>
        </w:trPr>
        <w:tc>
          <w:tcPr>
            <w:tcW w:w="1516" w:type="dxa"/>
            <w:vMerge/>
            <w:tcBorders>
              <w:top w:val="nil"/>
              <w:left w:val="single" w:sz="4" w:space="0" w:color="auto"/>
              <w:bottom w:val="single" w:sz="4" w:space="0" w:color="auto"/>
              <w:right w:val="single" w:sz="4" w:space="0" w:color="auto"/>
            </w:tcBorders>
            <w:vAlign w:val="center"/>
            <w:hideMark/>
          </w:tcPr>
          <w:p w14:paraId="10E49C90"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2D56FCEE"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7D320E46" w14:textId="77777777" w:rsidR="007A214C" w:rsidRPr="007A214C" w:rsidRDefault="007A214C">
            <w:pPr>
              <w:ind w:firstLineChars="100" w:firstLine="240"/>
              <w:rPr>
                <w:color w:val="000000"/>
              </w:rPr>
            </w:pPr>
            <w:r w:rsidRPr="007A214C">
              <w:rPr>
                <w:color w:val="000000"/>
              </w:rPr>
              <w:t xml:space="preserve"> Mirditë</w:t>
            </w:r>
          </w:p>
        </w:tc>
        <w:tc>
          <w:tcPr>
            <w:tcW w:w="1370" w:type="dxa"/>
            <w:tcBorders>
              <w:top w:val="nil"/>
              <w:left w:val="nil"/>
              <w:bottom w:val="single" w:sz="4" w:space="0" w:color="auto"/>
              <w:right w:val="single" w:sz="4" w:space="0" w:color="auto"/>
            </w:tcBorders>
            <w:noWrap/>
            <w:vAlign w:val="bottom"/>
            <w:hideMark/>
          </w:tcPr>
          <w:p w14:paraId="045A8F24" w14:textId="77777777" w:rsidR="007A214C" w:rsidRPr="007A214C" w:rsidRDefault="007A214C">
            <w:r w:rsidRPr="007A214C">
              <w:t>5 / 6</w:t>
            </w:r>
          </w:p>
        </w:tc>
        <w:tc>
          <w:tcPr>
            <w:tcW w:w="808" w:type="dxa"/>
            <w:tcBorders>
              <w:top w:val="nil"/>
              <w:left w:val="nil"/>
              <w:bottom w:val="single" w:sz="4" w:space="0" w:color="auto"/>
              <w:right w:val="single" w:sz="4" w:space="0" w:color="auto"/>
            </w:tcBorders>
            <w:noWrap/>
            <w:vAlign w:val="bottom"/>
            <w:hideMark/>
          </w:tcPr>
          <w:p w14:paraId="2132075C" w14:textId="77777777" w:rsidR="007A214C" w:rsidRPr="007A214C" w:rsidRDefault="007A214C">
            <w:pPr>
              <w:jc w:val="right"/>
            </w:pPr>
            <w:r w:rsidRPr="007A214C">
              <w:t>83%</w:t>
            </w:r>
          </w:p>
        </w:tc>
      </w:tr>
      <w:tr w:rsidR="007A214C" w:rsidRPr="007A214C" w14:paraId="1E33DE2E" w14:textId="77777777" w:rsidTr="007A214C">
        <w:trPr>
          <w:trHeight w:val="310"/>
        </w:trPr>
        <w:tc>
          <w:tcPr>
            <w:tcW w:w="1516" w:type="dxa"/>
            <w:vMerge w:val="restart"/>
            <w:tcBorders>
              <w:top w:val="nil"/>
              <w:left w:val="single" w:sz="4" w:space="0" w:color="auto"/>
              <w:bottom w:val="single" w:sz="4" w:space="0" w:color="auto"/>
              <w:right w:val="single" w:sz="4" w:space="0" w:color="auto"/>
            </w:tcBorders>
            <w:noWrap/>
            <w:vAlign w:val="center"/>
            <w:hideMark/>
          </w:tcPr>
          <w:p w14:paraId="1E324B7E" w14:textId="77777777" w:rsidR="007A214C" w:rsidRPr="007A214C" w:rsidRDefault="007A214C">
            <w:pPr>
              <w:ind w:firstLineChars="100" w:firstLine="240"/>
              <w:rPr>
                <w:b/>
                <w:bCs/>
                <w:color w:val="000000"/>
              </w:rPr>
            </w:pPr>
            <w:r w:rsidRPr="007A214C">
              <w:rPr>
                <w:b/>
                <w:bCs/>
                <w:color w:val="000000"/>
              </w:rPr>
              <w:t xml:space="preserve"> VLORË</w:t>
            </w:r>
          </w:p>
        </w:tc>
        <w:tc>
          <w:tcPr>
            <w:tcW w:w="1727" w:type="dxa"/>
            <w:vMerge w:val="restart"/>
            <w:tcBorders>
              <w:top w:val="nil"/>
              <w:left w:val="single" w:sz="4" w:space="0" w:color="auto"/>
              <w:bottom w:val="single" w:sz="4" w:space="0" w:color="auto"/>
              <w:right w:val="single" w:sz="4" w:space="0" w:color="auto"/>
            </w:tcBorders>
            <w:noWrap/>
            <w:vAlign w:val="center"/>
            <w:hideMark/>
          </w:tcPr>
          <w:p w14:paraId="0A86DA06" w14:textId="77777777" w:rsidR="007A214C" w:rsidRPr="007A214C" w:rsidRDefault="007A214C">
            <w:pPr>
              <w:ind w:firstLineChars="100" w:firstLine="240"/>
              <w:rPr>
                <w:b/>
                <w:bCs/>
                <w:color w:val="000000"/>
              </w:rPr>
            </w:pPr>
            <w:r w:rsidRPr="007A214C">
              <w:rPr>
                <w:b/>
                <w:bCs/>
                <w:color w:val="000000"/>
              </w:rPr>
              <w:t>Vlorë</w:t>
            </w:r>
          </w:p>
        </w:tc>
        <w:tc>
          <w:tcPr>
            <w:tcW w:w="1649" w:type="dxa"/>
            <w:tcBorders>
              <w:top w:val="nil"/>
              <w:left w:val="nil"/>
              <w:bottom w:val="single" w:sz="4" w:space="0" w:color="auto"/>
              <w:right w:val="single" w:sz="4" w:space="0" w:color="auto"/>
            </w:tcBorders>
            <w:noWrap/>
            <w:vAlign w:val="bottom"/>
            <w:hideMark/>
          </w:tcPr>
          <w:p w14:paraId="7266C2F6" w14:textId="77777777" w:rsidR="007A214C" w:rsidRPr="007A214C" w:rsidRDefault="007A214C">
            <w:pPr>
              <w:ind w:firstLineChars="100" w:firstLine="240"/>
              <w:rPr>
                <w:color w:val="000000"/>
              </w:rPr>
            </w:pPr>
            <w:r w:rsidRPr="007A214C">
              <w:rPr>
                <w:color w:val="000000"/>
              </w:rPr>
              <w:t xml:space="preserve"> Vlorë</w:t>
            </w:r>
          </w:p>
        </w:tc>
        <w:tc>
          <w:tcPr>
            <w:tcW w:w="1370" w:type="dxa"/>
            <w:tcBorders>
              <w:top w:val="nil"/>
              <w:left w:val="nil"/>
              <w:bottom w:val="single" w:sz="4" w:space="0" w:color="auto"/>
              <w:right w:val="single" w:sz="4" w:space="0" w:color="auto"/>
            </w:tcBorders>
            <w:noWrap/>
            <w:vAlign w:val="bottom"/>
            <w:hideMark/>
          </w:tcPr>
          <w:p w14:paraId="6B524CB4" w14:textId="77777777" w:rsidR="007A214C" w:rsidRPr="007A214C" w:rsidRDefault="007A214C">
            <w:r w:rsidRPr="007A214C">
              <w:t>19 / 20</w:t>
            </w:r>
          </w:p>
        </w:tc>
        <w:tc>
          <w:tcPr>
            <w:tcW w:w="808" w:type="dxa"/>
            <w:tcBorders>
              <w:top w:val="nil"/>
              <w:left w:val="nil"/>
              <w:bottom w:val="single" w:sz="4" w:space="0" w:color="auto"/>
              <w:right w:val="single" w:sz="4" w:space="0" w:color="auto"/>
            </w:tcBorders>
            <w:noWrap/>
            <w:vAlign w:val="bottom"/>
            <w:hideMark/>
          </w:tcPr>
          <w:p w14:paraId="4F55809D" w14:textId="77777777" w:rsidR="007A214C" w:rsidRPr="007A214C" w:rsidRDefault="007A214C">
            <w:pPr>
              <w:jc w:val="right"/>
            </w:pPr>
            <w:r w:rsidRPr="007A214C">
              <w:t>95%</w:t>
            </w:r>
          </w:p>
        </w:tc>
      </w:tr>
      <w:tr w:rsidR="007A214C" w:rsidRPr="007A214C" w14:paraId="4B0EF88F" w14:textId="77777777" w:rsidTr="007A214C">
        <w:trPr>
          <w:trHeight w:val="310"/>
        </w:trPr>
        <w:tc>
          <w:tcPr>
            <w:tcW w:w="1516" w:type="dxa"/>
            <w:vMerge/>
            <w:tcBorders>
              <w:top w:val="nil"/>
              <w:left w:val="single" w:sz="4" w:space="0" w:color="auto"/>
              <w:bottom w:val="single" w:sz="4" w:space="0" w:color="auto"/>
              <w:right w:val="single" w:sz="4" w:space="0" w:color="auto"/>
            </w:tcBorders>
            <w:vAlign w:val="center"/>
            <w:hideMark/>
          </w:tcPr>
          <w:p w14:paraId="46DF47B4"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7ECE98AE"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56C458AD" w14:textId="77777777" w:rsidR="007A214C" w:rsidRPr="007A214C" w:rsidRDefault="007A214C">
            <w:pPr>
              <w:ind w:firstLineChars="100" w:firstLine="240"/>
              <w:rPr>
                <w:color w:val="000000"/>
              </w:rPr>
            </w:pPr>
            <w:r w:rsidRPr="007A214C">
              <w:rPr>
                <w:color w:val="000000"/>
              </w:rPr>
              <w:t xml:space="preserve"> Sarandë</w:t>
            </w:r>
          </w:p>
        </w:tc>
        <w:tc>
          <w:tcPr>
            <w:tcW w:w="1370" w:type="dxa"/>
            <w:tcBorders>
              <w:top w:val="nil"/>
              <w:left w:val="nil"/>
              <w:bottom w:val="single" w:sz="4" w:space="0" w:color="auto"/>
              <w:right w:val="single" w:sz="4" w:space="0" w:color="auto"/>
            </w:tcBorders>
            <w:noWrap/>
            <w:vAlign w:val="bottom"/>
            <w:hideMark/>
          </w:tcPr>
          <w:p w14:paraId="458ABC4A" w14:textId="77777777" w:rsidR="007A214C" w:rsidRPr="007A214C" w:rsidRDefault="007A214C">
            <w:r w:rsidRPr="007A214C">
              <w:t>9 / 9</w:t>
            </w:r>
          </w:p>
        </w:tc>
        <w:tc>
          <w:tcPr>
            <w:tcW w:w="808" w:type="dxa"/>
            <w:tcBorders>
              <w:top w:val="nil"/>
              <w:left w:val="nil"/>
              <w:bottom w:val="single" w:sz="4" w:space="0" w:color="auto"/>
              <w:right w:val="single" w:sz="4" w:space="0" w:color="auto"/>
            </w:tcBorders>
            <w:noWrap/>
            <w:vAlign w:val="bottom"/>
            <w:hideMark/>
          </w:tcPr>
          <w:p w14:paraId="76663BBF" w14:textId="77777777" w:rsidR="007A214C" w:rsidRPr="007A214C" w:rsidRDefault="007A214C">
            <w:pPr>
              <w:jc w:val="right"/>
            </w:pPr>
            <w:r w:rsidRPr="007A214C">
              <w:t>100%</w:t>
            </w:r>
          </w:p>
        </w:tc>
      </w:tr>
      <w:tr w:rsidR="007A214C" w:rsidRPr="007A214C" w14:paraId="132ABA7E" w14:textId="77777777" w:rsidTr="007A214C">
        <w:trPr>
          <w:trHeight w:val="325"/>
        </w:trPr>
        <w:tc>
          <w:tcPr>
            <w:tcW w:w="1516" w:type="dxa"/>
            <w:vMerge/>
            <w:tcBorders>
              <w:top w:val="nil"/>
              <w:left w:val="single" w:sz="4" w:space="0" w:color="auto"/>
              <w:bottom w:val="single" w:sz="4" w:space="0" w:color="auto"/>
              <w:right w:val="single" w:sz="4" w:space="0" w:color="auto"/>
            </w:tcBorders>
            <w:vAlign w:val="center"/>
            <w:hideMark/>
          </w:tcPr>
          <w:p w14:paraId="18626EA0"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133AC074"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4FF5CAD3" w14:textId="77777777" w:rsidR="007A214C" w:rsidRPr="007A214C" w:rsidRDefault="007A214C">
            <w:pPr>
              <w:ind w:firstLineChars="100" w:firstLine="240"/>
              <w:rPr>
                <w:color w:val="000000"/>
              </w:rPr>
            </w:pPr>
            <w:r w:rsidRPr="007A214C">
              <w:rPr>
                <w:color w:val="000000"/>
              </w:rPr>
              <w:t xml:space="preserve"> Delvinë</w:t>
            </w:r>
          </w:p>
        </w:tc>
        <w:tc>
          <w:tcPr>
            <w:tcW w:w="1370" w:type="dxa"/>
            <w:tcBorders>
              <w:top w:val="nil"/>
              <w:left w:val="nil"/>
              <w:bottom w:val="single" w:sz="4" w:space="0" w:color="auto"/>
              <w:right w:val="single" w:sz="4" w:space="0" w:color="auto"/>
            </w:tcBorders>
            <w:noWrap/>
            <w:vAlign w:val="bottom"/>
            <w:hideMark/>
          </w:tcPr>
          <w:p w14:paraId="2372F2B2" w14:textId="77777777" w:rsidR="007A214C" w:rsidRPr="007A214C" w:rsidRDefault="007A214C">
            <w:r w:rsidRPr="007A214C">
              <w:t>5 / 5</w:t>
            </w:r>
          </w:p>
        </w:tc>
        <w:tc>
          <w:tcPr>
            <w:tcW w:w="808" w:type="dxa"/>
            <w:tcBorders>
              <w:top w:val="nil"/>
              <w:left w:val="nil"/>
              <w:bottom w:val="single" w:sz="4" w:space="0" w:color="auto"/>
              <w:right w:val="single" w:sz="4" w:space="0" w:color="auto"/>
            </w:tcBorders>
            <w:noWrap/>
            <w:vAlign w:val="bottom"/>
            <w:hideMark/>
          </w:tcPr>
          <w:p w14:paraId="0BD55BAD" w14:textId="77777777" w:rsidR="007A214C" w:rsidRPr="007A214C" w:rsidRDefault="007A214C">
            <w:pPr>
              <w:jc w:val="right"/>
            </w:pPr>
            <w:r w:rsidRPr="007A214C">
              <w:t>100%</w:t>
            </w:r>
          </w:p>
        </w:tc>
      </w:tr>
      <w:tr w:rsidR="007A214C" w:rsidRPr="007A214C" w14:paraId="1A16E6AA" w14:textId="77777777" w:rsidTr="007A214C">
        <w:trPr>
          <w:trHeight w:val="310"/>
        </w:trPr>
        <w:tc>
          <w:tcPr>
            <w:tcW w:w="1516" w:type="dxa"/>
            <w:vMerge/>
            <w:tcBorders>
              <w:top w:val="nil"/>
              <w:left w:val="single" w:sz="4" w:space="0" w:color="auto"/>
              <w:bottom w:val="single" w:sz="4" w:space="0" w:color="auto"/>
              <w:right w:val="single" w:sz="4" w:space="0" w:color="auto"/>
            </w:tcBorders>
            <w:vAlign w:val="center"/>
            <w:hideMark/>
          </w:tcPr>
          <w:p w14:paraId="6941218D" w14:textId="77777777" w:rsidR="007A214C" w:rsidRPr="007A214C" w:rsidRDefault="007A214C">
            <w:pPr>
              <w:rPr>
                <w:b/>
                <w:bCs/>
                <w:color w:val="000000"/>
              </w:rPr>
            </w:pPr>
          </w:p>
        </w:tc>
        <w:tc>
          <w:tcPr>
            <w:tcW w:w="1727" w:type="dxa"/>
            <w:vMerge w:val="restart"/>
            <w:tcBorders>
              <w:top w:val="nil"/>
              <w:left w:val="single" w:sz="4" w:space="0" w:color="auto"/>
              <w:bottom w:val="single" w:sz="4" w:space="0" w:color="auto"/>
              <w:right w:val="single" w:sz="4" w:space="0" w:color="auto"/>
            </w:tcBorders>
            <w:noWrap/>
            <w:vAlign w:val="center"/>
            <w:hideMark/>
          </w:tcPr>
          <w:p w14:paraId="02B11DC1" w14:textId="77777777" w:rsidR="007A214C" w:rsidRPr="007A214C" w:rsidRDefault="007A214C">
            <w:pPr>
              <w:ind w:firstLineChars="100" w:firstLine="240"/>
              <w:rPr>
                <w:b/>
                <w:bCs/>
                <w:color w:val="000000"/>
              </w:rPr>
            </w:pPr>
            <w:r w:rsidRPr="007A214C">
              <w:rPr>
                <w:b/>
                <w:bCs/>
                <w:color w:val="000000"/>
              </w:rPr>
              <w:t>Fier</w:t>
            </w:r>
          </w:p>
        </w:tc>
        <w:tc>
          <w:tcPr>
            <w:tcW w:w="1649" w:type="dxa"/>
            <w:tcBorders>
              <w:top w:val="nil"/>
              <w:left w:val="nil"/>
              <w:bottom w:val="single" w:sz="4" w:space="0" w:color="auto"/>
              <w:right w:val="single" w:sz="4" w:space="0" w:color="auto"/>
            </w:tcBorders>
            <w:noWrap/>
            <w:vAlign w:val="bottom"/>
            <w:hideMark/>
          </w:tcPr>
          <w:p w14:paraId="5FCF2E6F" w14:textId="77777777" w:rsidR="007A214C" w:rsidRPr="007A214C" w:rsidRDefault="007A214C">
            <w:pPr>
              <w:ind w:firstLineChars="100" w:firstLine="240"/>
              <w:rPr>
                <w:color w:val="000000"/>
              </w:rPr>
            </w:pPr>
            <w:r w:rsidRPr="007A214C">
              <w:rPr>
                <w:color w:val="000000"/>
              </w:rPr>
              <w:t xml:space="preserve"> Fier </w:t>
            </w:r>
          </w:p>
        </w:tc>
        <w:tc>
          <w:tcPr>
            <w:tcW w:w="1370" w:type="dxa"/>
            <w:tcBorders>
              <w:top w:val="nil"/>
              <w:left w:val="nil"/>
              <w:bottom w:val="single" w:sz="4" w:space="0" w:color="auto"/>
              <w:right w:val="single" w:sz="4" w:space="0" w:color="auto"/>
            </w:tcBorders>
            <w:noWrap/>
            <w:vAlign w:val="bottom"/>
            <w:hideMark/>
          </w:tcPr>
          <w:p w14:paraId="2A353072" w14:textId="77777777" w:rsidR="007A214C" w:rsidRPr="007A214C" w:rsidRDefault="007A214C">
            <w:r w:rsidRPr="007A214C">
              <w:t>20 / 20</w:t>
            </w:r>
          </w:p>
        </w:tc>
        <w:tc>
          <w:tcPr>
            <w:tcW w:w="808" w:type="dxa"/>
            <w:tcBorders>
              <w:top w:val="nil"/>
              <w:left w:val="nil"/>
              <w:bottom w:val="single" w:sz="4" w:space="0" w:color="auto"/>
              <w:right w:val="single" w:sz="4" w:space="0" w:color="auto"/>
            </w:tcBorders>
            <w:noWrap/>
            <w:vAlign w:val="bottom"/>
            <w:hideMark/>
          </w:tcPr>
          <w:p w14:paraId="559040E8" w14:textId="77777777" w:rsidR="007A214C" w:rsidRPr="007A214C" w:rsidRDefault="007A214C">
            <w:pPr>
              <w:jc w:val="right"/>
            </w:pPr>
            <w:r w:rsidRPr="007A214C">
              <w:t>100%</w:t>
            </w:r>
          </w:p>
        </w:tc>
      </w:tr>
      <w:tr w:rsidR="007A214C" w:rsidRPr="007A214C" w14:paraId="392CCB16" w14:textId="77777777" w:rsidTr="007A214C">
        <w:trPr>
          <w:trHeight w:val="310"/>
        </w:trPr>
        <w:tc>
          <w:tcPr>
            <w:tcW w:w="1516" w:type="dxa"/>
            <w:vMerge/>
            <w:tcBorders>
              <w:top w:val="nil"/>
              <w:left w:val="single" w:sz="4" w:space="0" w:color="auto"/>
              <w:bottom w:val="single" w:sz="4" w:space="0" w:color="auto"/>
              <w:right w:val="single" w:sz="4" w:space="0" w:color="auto"/>
            </w:tcBorders>
            <w:vAlign w:val="center"/>
            <w:hideMark/>
          </w:tcPr>
          <w:p w14:paraId="7B9BCE30"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2341FDC0"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35B08166" w14:textId="77777777" w:rsidR="007A214C" w:rsidRPr="007A214C" w:rsidRDefault="007A214C">
            <w:pPr>
              <w:ind w:firstLineChars="100" w:firstLine="240"/>
              <w:rPr>
                <w:color w:val="000000"/>
              </w:rPr>
            </w:pPr>
            <w:r w:rsidRPr="007A214C">
              <w:rPr>
                <w:color w:val="000000"/>
              </w:rPr>
              <w:t xml:space="preserve"> Lushnjë</w:t>
            </w:r>
          </w:p>
        </w:tc>
        <w:tc>
          <w:tcPr>
            <w:tcW w:w="1370" w:type="dxa"/>
            <w:tcBorders>
              <w:top w:val="nil"/>
              <w:left w:val="nil"/>
              <w:bottom w:val="single" w:sz="4" w:space="0" w:color="auto"/>
              <w:right w:val="single" w:sz="4" w:space="0" w:color="auto"/>
            </w:tcBorders>
            <w:noWrap/>
            <w:vAlign w:val="bottom"/>
            <w:hideMark/>
          </w:tcPr>
          <w:p w14:paraId="4F60E6F1" w14:textId="77777777" w:rsidR="007A214C" w:rsidRPr="007A214C" w:rsidRDefault="007A214C">
            <w:r w:rsidRPr="007A214C">
              <w:t>18 / 18</w:t>
            </w:r>
          </w:p>
        </w:tc>
        <w:tc>
          <w:tcPr>
            <w:tcW w:w="808" w:type="dxa"/>
            <w:tcBorders>
              <w:top w:val="nil"/>
              <w:left w:val="nil"/>
              <w:bottom w:val="single" w:sz="4" w:space="0" w:color="auto"/>
              <w:right w:val="single" w:sz="4" w:space="0" w:color="auto"/>
            </w:tcBorders>
            <w:noWrap/>
            <w:vAlign w:val="bottom"/>
            <w:hideMark/>
          </w:tcPr>
          <w:p w14:paraId="538890EE" w14:textId="77777777" w:rsidR="007A214C" w:rsidRPr="007A214C" w:rsidRDefault="007A214C">
            <w:pPr>
              <w:jc w:val="right"/>
            </w:pPr>
            <w:r w:rsidRPr="007A214C">
              <w:t>100%</w:t>
            </w:r>
          </w:p>
        </w:tc>
      </w:tr>
      <w:tr w:rsidR="007A214C" w:rsidRPr="007A214C" w14:paraId="32BB00C5" w14:textId="77777777" w:rsidTr="007A214C">
        <w:trPr>
          <w:trHeight w:val="325"/>
        </w:trPr>
        <w:tc>
          <w:tcPr>
            <w:tcW w:w="1516" w:type="dxa"/>
            <w:vMerge/>
            <w:tcBorders>
              <w:top w:val="nil"/>
              <w:left w:val="single" w:sz="4" w:space="0" w:color="auto"/>
              <w:bottom w:val="single" w:sz="4" w:space="0" w:color="auto"/>
              <w:right w:val="single" w:sz="4" w:space="0" w:color="auto"/>
            </w:tcBorders>
            <w:vAlign w:val="center"/>
            <w:hideMark/>
          </w:tcPr>
          <w:p w14:paraId="0677CF8E"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3D6235C8"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7BB60029" w14:textId="77777777" w:rsidR="007A214C" w:rsidRPr="007A214C" w:rsidRDefault="007A214C">
            <w:pPr>
              <w:ind w:firstLineChars="100" w:firstLine="240"/>
              <w:rPr>
                <w:color w:val="000000"/>
              </w:rPr>
            </w:pPr>
            <w:r w:rsidRPr="007A214C">
              <w:rPr>
                <w:color w:val="000000"/>
              </w:rPr>
              <w:t xml:space="preserve"> Mallakastër</w:t>
            </w:r>
          </w:p>
        </w:tc>
        <w:tc>
          <w:tcPr>
            <w:tcW w:w="1370" w:type="dxa"/>
            <w:tcBorders>
              <w:top w:val="nil"/>
              <w:left w:val="nil"/>
              <w:bottom w:val="single" w:sz="4" w:space="0" w:color="auto"/>
              <w:right w:val="single" w:sz="4" w:space="0" w:color="auto"/>
            </w:tcBorders>
            <w:noWrap/>
            <w:vAlign w:val="bottom"/>
            <w:hideMark/>
          </w:tcPr>
          <w:p w14:paraId="1031222E" w14:textId="77777777" w:rsidR="007A214C" w:rsidRPr="007A214C" w:rsidRDefault="007A214C">
            <w:r w:rsidRPr="007A214C">
              <w:t>9 / 9</w:t>
            </w:r>
          </w:p>
        </w:tc>
        <w:tc>
          <w:tcPr>
            <w:tcW w:w="808" w:type="dxa"/>
            <w:tcBorders>
              <w:top w:val="nil"/>
              <w:left w:val="nil"/>
              <w:bottom w:val="single" w:sz="4" w:space="0" w:color="auto"/>
              <w:right w:val="single" w:sz="4" w:space="0" w:color="auto"/>
            </w:tcBorders>
            <w:noWrap/>
            <w:vAlign w:val="bottom"/>
            <w:hideMark/>
          </w:tcPr>
          <w:p w14:paraId="47F8E6CC" w14:textId="77777777" w:rsidR="007A214C" w:rsidRPr="007A214C" w:rsidRDefault="007A214C">
            <w:pPr>
              <w:jc w:val="right"/>
            </w:pPr>
            <w:r w:rsidRPr="007A214C">
              <w:t>100%</w:t>
            </w:r>
          </w:p>
        </w:tc>
      </w:tr>
      <w:tr w:rsidR="007A214C" w:rsidRPr="007A214C" w14:paraId="4ACFEEC6" w14:textId="77777777" w:rsidTr="007A214C">
        <w:trPr>
          <w:trHeight w:val="310"/>
        </w:trPr>
        <w:tc>
          <w:tcPr>
            <w:tcW w:w="1516" w:type="dxa"/>
            <w:vMerge/>
            <w:tcBorders>
              <w:top w:val="nil"/>
              <w:left w:val="single" w:sz="4" w:space="0" w:color="auto"/>
              <w:bottom w:val="single" w:sz="4" w:space="0" w:color="auto"/>
              <w:right w:val="single" w:sz="4" w:space="0" w:color="auto"/>
            </w:tcBorders>
            <w:vAlign w:val="center"/>
            <w:hideMark/>
          </w:tcPr>
          <w:p w14:paraId="4B19452E" w14:textId="77777777" w:rsidR="007A214C" w:rsidRPr="007A214C" w:rsidRDefault="007A214C">
            <w:pPr>
              <w:rPr>
                <w:b/>
                <w:bCs/>
                <w:color w:val="000000"/>
              </w:rPr>
            </w:pPr>
          </w:p>
        </w:tc>
        <w:tc>
          <w:tcPr>
            <w:tcW w:w="1727" w:type="dxa"/>
            <w:vMerge w:val="restart"/>
            <w:tcBorders>
              <w:top w:val="nil"/>
              <w:left w:val="single" w:sz="4" w:space="0" w:color="auto"/>
              <w:bottom w:val="single" w:sz="4" w:space="0" w:color="auto"/>
              <w:right w:val="single" w:sz="4" w:space="0" w:color="auto"/>
            </w:tcBorders>
            <w:noWrap/>
            <w:vAlign w:val="center"/>
            <w:hideMark/>
          </w:tcPr>
          <w:p w14:paraId="237FD7B8" w14:textId="77777777" w:rsidR="007A214C" w:rsidRPr="007A214C" w:rsidRDefault="007A214C">
            <w:pPr>
              <w:ind w:firstLineChars="100" w:firstLine="240"/>
              <w:rPr>
                <w:b/>
                <w:bCs/>
                <w:color w:val="000000"/>
              </w:rPr>
            </w:pPr>
            <w:r w:rsidRPr="007A214C">
              <w:rPr>
                <w:b/>
                <w:bCs/>
                <w:color w:val="000000"/>
              </w:rPr>
              <w:t>Gjirokastër</w:t>
            </w:r>
          </w:p>
        </w:tc>
        <w:tc>
          <w:tcPr>
            <w:tcW w:w="1649" w:type="dxa"/>
            <w:tcBorders>
              <w:top w:val="nil"/>
              <w:left w:val="nil"/>
              <w:bottom w:val="single" w:sz="4" w:space="0" w:color="auto"/>
              <w:right w:val="single" w:sz="4" w:space="0" w:color="auto"/>
            </w:tcBorders>
            <w:noWrap/>
            <w:vAlign w:val="bottom"/>
            <w:hideMark/>
          </w:tcPr>
          <w:p w14:paraId="7A8377CB" w14:textId="77777777" w:rsidR="007A214C" w:rsidRPr="007A214C" w:rsidRDefault="007A214C">
            <w:pPr>
              <w:ind w:firstLineChars="100" w:firstLine="240"/>
              <w:rPr>
                <w:color w:val="000000"/>
              </w:rPr>
            </w:pPr>
            <w:r w:rsidRPr="007A214C">
              <w:rPr>
                <w:color w:val="000000"/>
              </w:rPr>
              <w:t xml:space="preserve"> Gjirokastër</w:t>
            </w:r>
          </w:p>
        </w:tc>
        <w:tc>
          <w:tcPr>
            <w:tcW w:w="1370" w:type="dxa"/>
            <w:tcBorders>
              <w:top w:val="nil"/>
              <w:left w:val="nil"/>
              <w:bottom w:val="single" w:sz="4" w:space="0" w:color="auto"/>
              <w:right w:val="single" w:sz="4" w:space="0" w:color="auto"/>
            </w:tcBorders>
            <w:noWrap/>
            <w:vAlign w:val="bottom"/>
            <w:hideMark/>
          </w:tcPr>
          <w:p w14:paraId="2097B1AA" w14:textId="77777777" w:rsidR="007A214C" w:rsidRPr="007A214C" w:rsidRDefault="007A214C">
            <w:r w:rsidRPr="007A214C">
              <w:t>21 / 21</w:t>
            </w:r>
          </w:p>
        </w:tc>
        <w:tc>
          <w:tcPr>
            <w:tcW w:w="808" w:type="dxa"/>
            <w:tcBorders>
              <w:top w:val="nil"/>
              <w:left w:val="nil"/>
              <w:bottom w:val="single" w:sz="4" w:space="0" w:color="auto"/>
              <w:right w:val="single" w:sz="4" w:space="0" w:color="auto"/>
            </w:tcBorders>
            <w:noWrap/>
            <w:vAlign w:val="bottom"/>
            <w:hideMark/>
          </w:tcPr>
          <w:p w14:paraId="7687979A" w14:textId="77777777" w:rsidR="007A214C" w:rsidRPr="007A214C" w:rsidRDefault="007A214C">
            <w:pPr>
              <w:jc w:val="right"/>
            </w:pPr>
            <w:r w:rsidRPr="007A214C">
              <w:t>100%</w:t>
            </w:r>
          </w:p>
        </w:tc>
      </w:tr>
      <w:tr w:rsidR="007A214C" w:rsidRPr="007A214C" w14:paraId="1C930800" w14:textId="77777777" w:rsidTr="007A214C">
        <w:trPr>
          <w:trHeight w:val="310"/>
        </w:trPr>
        <w:tc>
          <w:tcPr>
            <w:tcW w:w="1516" w:type="dxa"/>
            <w:vMerge/>
            <w:tcBorders>
              <w:top w:val="nil"/>
              <w:left w:val="single" w:sz="4" w:space="0" w:color="auto"/>
              <w:bottom w:val="single" w:sz="4" w:space="0" w:color="auto"/>
              <w:right w:val="single" w:sz="4" w:space="0" w:color="auto"/>
            </w:tcBorders>
            <w:vAlign w:val="center"/>
            <w:hideMark/>
          </w:tcPr>
          <w:p w14:paraId="2607F746"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1AA60E00"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6F73DA1B" w14:textId="77777777" w:rsidR="007A214C" w:rsidRPr="007A214C" w:rsidRDefault="007A214C">
            <w:pPr>
              <w:ind w:firstLineChars="100" w:firstLine="240"/>
              <w:rPr>
                <w:color w:val="000000"/>
              </w:rPr>
            </w:pPr>
            <w:r w:rsidRPr="007A214C">
              <w:rPr>
                <w:color w:val="000000"/>
              </w:rPr>
              <w:t xml:space="preserve"> Përmet </w:t>
            </w:r>
          </w:p>
        </w:tc>
        <w:tc>
          <w:tcPr>
            <w:tcW w:w="1370" w:type="dxa"/>
            <w:tcBorders>
              <w:top w:val="nil"/>
              <w:left w:val="nil"/>
              <w:bottom w:val="single" w:sz="4" w:space="0" w:color="auto"/>
              <w:right w:val="single" w:sz="4" w:space="0" w:color="auto"/>
            </w:tcBorders>
            <w:noWrap/>
            <w:vAlign w:val="bottom"/>
            <w:hideMark/>
          </w:tcPr>
          <w:p w14:paraId="4A834248" w14:textId="77777777" w:rsidR="007A214C" w:rsidRPr="007A214C" w:rsidRDefault="007A214C">
            <w:r w:rsidRPr="007A214C">
              <w:t>8 / 8</w:t>
            </w:r>
          </w:p>
        </w:tc>
        <w:tc>
          <w:tcPr>
            <w:tcW w:w="808" w:type="dxa"/>
            <w:tcBorders>
              <w:top w:val="nil"/>
              <w:left w:val="nil"/>
              <w:bottom w:val="single" w:sz="4" w:space="0" w:color="auto"/>
              <w:right w:val="single" w:sz="4" w:space="0" w:color="auto"/>
            </w:tcBorders>
            <w:noWrap/>
            <w:vAlign w:val="bottom"/>
            <w:hideMark/>
          </w:tcPr>
          <w:p w14:paraId="2892A364" w14:textId="77777777" w:rsidR="007A214C" w:rsidRPr="007A214C" w:rsidRDefault="007A214C">
            <w:pPr>
              <w:jc w:val="right"/>
            </w:pPr>
            <w:r w:rsidRPr="007A214C">
              <w:t>100%</w:t>
            </w:r>
          </w:p>
        </w:tc>
      </w:tr>
      <w:tr w:rsidR="007A214C" w:rsidRPr="007A214C" w14:paraId="5FA176C9" w14:textId="77777777" w:rsidTr="007A214C">
        <w:trPr>
          <w:trHeight w:val="325"/>
        </w:trPr>
        <w:tc>
          <w:tcPr>
            <w:tcW w:w="1516" w:type="dxa"/>
            <w:vMerge/>
            <w:tcBorders>
              <w:top w:val="nil"/>
              <w:left w:val="single" w:sz="4" w:space="0" w:color="auto"/>
              <w:bottom w:val="single" w:sz="4" w:space="0" w:color="auto"/>
              <w:right w:val="single" w:sz="4" w:space="0" w:color="auto"/>
            </w:tcBorders>
            <w:vAlign w:val="center"/>
            <w:hideMark/>
          </w:tcPr>
          <w:p w14:paraId="4FA6A537" w14:textId="77777777" w:rsidR="007A214C" w:rsidRPr="007A214C" w:rsidRDefault="007A214C">
            <w:pPr>
              <w:rPr>
                <w:b/>
                <w:bCs/>
                <w:color w:val="000000"/>
              </w:rPr>
            </w:pPr>
          </w:p>
        </w:tc>
        <w:tc>
          <w:tcPr>
            <w:tcW w:w="1727" w:type="dxa"/>
            <w:vMerge/>
            <w:tcBorders>
              <w:top w:val="nil"/>
              <w:left w:val="single" w:sz="4" w:space="0" w:color="auto"/>
              <w:bottom w:val="single" w:sz="4" w:space="0" w:color="auto"/>
              <w:right w:val="single" w:sz="4" w:space="0" w:color="auto"/>
            </w:tcBorders>
            <w:vAlign w:val="center"/>
            <w:hideMark/>
          </w:tcPr>
          <w:p w14:paraId="471D182E" w14:textId="77777777" w:rsidR="007A214C" w:rsidRPr="007A214C" w:rsidRDefault="007A214C">
            <w:pPr>
              <w:rPr>
                <w:b/>
                <w:bCs/>
                <w:color w:val="000000"/>
              </w:rPr>
            </w:pPr>
          </w:p>
        </w:tc>
        <w:tc>
          <w:tcPr>
            <w:tcW w:w="1649" w:type="dxa"/>
            <w:tcBorders>
              <w:top w:val="nil"/>
              <w:left w:val="nil"/>
              <w:bottom w:val="single" w:sz="4" w:space="0" w:color="auto"/>
              <w:right w:val="single" w:sz="4" w:space="0" w:color="auto"/>
            </w:tcBorders>
            <w:noWrap/>
            <w:vAlign w:val="bottom"/>
            <w:hideMark/>
          </w:tcPr>
          <w:p w14:paraId="42357773" w14:textId="77777777" w:rsidR="007A214C" w:rsidRPr="007A214C" w:rsidRDefault="007A214C">
            <w:pPr>
              <w:ind w:firstLineChars="100" w:firstLine="240"/>
              <w:rPr>
                <w:color w:val="000000"/>
              </w:rPr>
            </w:pPr>
            <w:r w:rsidRPr="007A214C">
              <w:rPr>
                <w:color w:val="000000"/>
              </w:rPr>
              <w:t xml:space="preserve"> Tepelenë</w:t>
            </w:r>
          </w:p>
        </w:tc>
        <w:tc>
          <w:tcPr>
            <w:tcW w:w="1370" w:type="dxa"/>
            <w:tcBorders>
              <w:top w:val="nil"/>
              <w:left w:val="nil"/>
              <w:bottom w:val="single" w:sz="4" w:space="0" w:color="auto"/>
              <w:right w:val="single" w:sz="4" w:space="0" w:color="auto"/>
            </w:tcBorders>
            <w:noWrap/>
            <w:vAlign w:val="bottom"/>
            <w:hideMark/>
          </w:tcPr>
          <w:p w14:paraId="18344F58" w14:textId="77777777" w:rsidR="007A214C" w:rsidRPr="007A214C" w:rsidRDefault="007A214C">
            <w:r w:rsidRPr="007A214C">
              <w:t>7 / 7</w:t>
            </w:r>
          </w:p>
        </w:tc>
        <w:tc>
          <w:tcPr>
            <w:tcW w:w="808" w:type="dxa"/>
            <w:tcBorders>
              <w:top w:val="nil"/>
              <w:left w:val="nil"/>
              <w:bottom w:val="single" w:sz="4" w:space="0" w:color="auto"/>
              <w:right w:val="single" w:sz="4" w:space="0" w:color="auto"/>
            </w:tcBorders>
            <w:noWrap/>
            <w:vAlign w:val="bottom"/>
            <w:hideMark/>
          </w:tcPr>
          <w:p w14:paraId="29D4B145" w14:textId="77777777" w:rsidR="007A214C" w:rsidRPr="007A214C" w:rsidRDefault="007A214C">
            <w:pPr>
              <w:jc w:val="right"/>
            </w:pPr>
            <w:r w:rsidRPr="007A214C">
              <w:t>100%</w:t>
            </w:r>
          </w:p>
        </w:tc>
      </w:tr>
      <w:tr w:rsidR="007A214C" w:rsidRPr="007A214C" w14:paraId="55B9853A" w14:textId="77777777" w:rsidTr="007A214C">
        <w:trPr>
          <w:trHeight w:val="295"/>
        </w:trPr>
        <w:tc>
          <w:tcPr>
            <w:tcW w:w="1516" w:type="dxa"/>
            <w:tcBorders>
              <w:top w:val="nil"/>
              <w:left w:val="single" w:sz="4" w:space="0" w:color="auto"/>
              <w:bottom w:val="single" w:sz="4" w:space="0" w:color="auto"/>
              <w:right w:val="single" w:sz="4" w:space="0" w:color="auto"/>
            </w:tcBorders>
            <w:noWrap/>
            <w:vAlign w:val="bottom"/>
            <w:hideMark/>
          </w:tcPr>
          <w:p w14:paraId="5056EB3D" w14:textId="77777777" w:rsidR="007A214C" w:rsidRPr="007A214C" w:rsidRDefault="007A214C">
            <w:r w:rsidRPr="007A214C">
              <w:t> </w:t>
            </w:r>
          </w:p>
        </w:tc>
        <w:tc>
          <w:tcPr>
            <w:tcW w:w="1727" w:type="dxa"/>
            <w:tcBorders>
              <w:top w:val="nil"/>
              <w:left w:val="nil"/>
              <w:bottom w:val="single" w:sz="4" w:space="0" w:color="auto"/>
              <w:right w:val="single" w:sz="4" w:space="0" w:color="auto"/>
            </w:tcBorders>
            <w:noWrap/>
            <w:vAlign w:val="bottom"/>
            <w:hideMark/>
          </w:tcPr>
          <w:p w14:paraId="318B646B" w14:textId="77777777" w:rsidR="007A214C" w:rsidRPr="007A214C" w:rsidRDefault="007A214C">
            <w:r w:rsidRPr="007A214C">
              <w:t> </w:t>
            </w:r>
          </w:p>
        </w:tc>
        <w:tc>
          <w:tcPr>
            <w:tcW w:w="1649" w:type="dxa"/>
            <w:tcBorders>
              <w:top w:val="nil"/>
              <w:left w:val="nil"/>
              <w:bottom w:val="single" w:sz="4" w:space="0" w:color="auto"/>
              <w:right w:val="single" w:sz="4" w:space="0" w:color="auto"/>
            </w:tcBorders>
            <w:noWrap/>
            <w:vAlign w:val="bottom"/>
            <w:hideMark/>
          </w:tcPr>
          <w:p w14:paraId="4B982DDE" w14:textId="77777777" w:rsidR="007A214C" w:rsidRPr="007A214C" w:rsidRDefault="007A214C">
            <w:pPr>
              <w:rPr>
                <w:b/>
                <w:bCs/>
                <w:color w:val="000000"/>
              </w:rPr>
            </w:pPr>
            <w:r w:rsidRPr="007A214C">
              <w:rPr>
                <w:b/>
                <w:bCs/>
                <w:color w:val="000000"/>
              </w:rPr>
              <w:t>TOTAL</w:t>
            </w:r>
          </w:p>
        </w:tc>
        <w:tc>
          <w:tcPr>
            <w:tcW w:w="1370" w:type="dxa"/>
            <w:tcBorders>
              <w:top w:val="nil"/>
              <w:left w:val="nil"/>
              <w:bottom w:val="single" w:sz="4" w:space="0" w:color="auto"/>
              <w:right w:val="single" w:sz="4" w:space="0" w:color="auto"/>
            </w:tcBorders>
            <w:noWrap/>
            <w:vAlign w:val="bottom"/>
            <w:hideMark/>
          </w:tcPr>
          <w:p w14:paraId="2824850D" w14:textId="77777777" w:rsidR="007A214C" w:rsidRPr="007A214C" w:rsidRDefault="007A214C">
            <w:pPr>
              <w:rPr>
                <w:b/>
                <w:bCs/>
                <w:color w:val="000000"/>
              </w:rPr>
            </w:pPr>
            <w:r w:rsidRPr="007A214C">
              <w:rPr>
                <w:b/>
                <w:bCs/>
                <w:color w:val="000000"/>
              </w:rPr>
              <w:t>421 / 428</w:t>
            </w:r>
          </w:p>
        </w:tc>
        <w:tc>
          <w:tcPr>
            <w:tcW w:w="808" w:type="dxa"/>
            <w:tcBorders>
              <w:top w:val="nil"/>
              <w:left w:val="nil"/>
              <w:bottom w:val="single" w:sz="4" w:space="0" w:color="auto"/>
              <w:right w:val="single" w:sz="4" w:space="0" w:color="auto"/>
            </w:tcBorders>
            <w:noWrap/>
            <w:vAlign w:val="bottom"/>
            <w:hideMark/>
          </w:tcPr>
          <w:p w14:paraId="1C1110AD" w14:textId="77777777" w:rsidR="007A214C" w:rsidRPr="007A214C" w:rsidRDefault="007A214C">
            <w:pPr>
              <w:jc w:val="right"/>
              <w:rPr>
                <w:b/>
                <w:bCs/>
                <w:color w:val="000000"/>
              </w:rPr>
            </w:pPr>
            <w:r w:rsidRPr="007A214C">
              <w:rPr>
                <w:b/>
                <w:bCs/>
                <w:color w:val="000000"/>
              </w:rPr>
              <w:t>98%</w:t>
            </w:r>
          </w:p>
        </w:tc>
      </w:tr>
    </w:tbl>
    <w:p w14:paraId="73EE8C0B" w14:textId="65D708A7" w:rsidR="004F7861" w:rsidRDefault="00863CB9" w:rsidP="00671D9C">
      <w:pPr>
        <w:outlineLvl w:val="3"/>
        <w:rPr>
          <w:rFonts w:ascii="Cambria" w:hAnsi="Cambria"/>
          <w:b/>
          <w:sz w:val="20"/>
          <w:szCs w:val="20"/>
        </w:rPr>
      </w:pPr>
      <w:r>
        <w:rPr>
          <w:rFonts w:ascii="Cambria" w:hAnsi="Cambria"/>
          <w:b/>
          <w:sz w:val="20"/>
          <w:szCs w:val="20"/>
        </w:rPr>
        <w:br w:type="textWrapping" w:clear="all"/>
      </w:r>
      <w:r w:rsidR="00192D66">
        <w:rPr>
          <w:rFonts w:ascii="Cambria" w:hAnsi="Cambria"/>
          <w:b/>
          <w:sz w:val="20"/>
          <w:szCs w:val="20"/>
        </w:rPr>
        <w:br w:type="textWrapping" w:clear="all"/>
      </w:r>
    </w:p>
    <w:p w14:paraId="0BD2A43E" w14:textId="78244DD1" w:rsidR="00671D9C" w:rsidRPr="00C613CB" w:rsidRDefault="005F50D3" w:rsidP="00671D9C">
      <w:pPr>
        <w:rPr>
          <w:b/>
          <w:bCs/>
          <w:color w:val="000000"/>
          <w:sz w:val="22"/>
          <w:szCs w:val="22"/>
        </w:rPr>
      </w:pPr>
      <w:r w:rsidRPr="00C613CB">
        <w:rPr>
          <w:b/>
          <w:bCs/>
          <w:color w:val="000000"/>
          <w:sz w:val="22"/>
          <w:szCs w:val="22"/>
        </w:rPr>
        <w:t xml:space="preserve">Tabela 2. Numri Total </w:t>
      </w:r>
      <w:r w:rsidR="00552F8D" w:rsidRPr="00C613CB">
        <w:rPr>
          <w:b/>
          <w:bCs/>
          <w:color w:val="000000"/>
          <w:sz w:val="22"/>
          <w:szCs w:val="22"/>
        </w:rPr>
        <w:t>i</w:t>
      </w:r>
      <w:r w:rsidRPr="00C613CB">
        <w:rPr>
          <w:b/>
          <w:bCs/>
          <w:color w:val="000000"/>
          <w:sz w:val="22"/>
          <w:szCs w:val="22"/>
        </w:rPr>
        <w:t xml:space="preserve"> Rasteve </w:t>
      </w:r>
      <w:r w:rsidR="00552F8D" w:rsidRPr="00C613CB">
        <w:rPr>
          <w:b/>
          <w:bCs/>
          <w:color w:val="000000"/>
          <w:sz w:val="22"/>
          <w:szCs w:val="22"/>
        </w:rPr>
        <w:t>t</w:t>
      </w:r>
      <w:r w:rsidRPr="00C613CB">
        <w:rPr>
          <w:b/>
          <w:bCs/>
          <w:color w:val="000000"/>
          <w:sz w:val="22"/>
          <w:szCs w:val="22"/>
        </w:rPr>
        <w:t xml:space="preserve">ë Sindromave </w:t>
      </w:r>
      <w:r w:rsidR="00552F8D" w:rsidRPr="00C613CB">
        <w:rPr>
          <w:b/>
          <w:bCs/>
          <w:color w:val="000000"/>
          <w:sz w:val="22"/>
          <w:szCs w:val="22"/>
        </w:rPr>
        <w:t>t</w:t>
      </w:r>
      <w:r w:rsidR="00AB6FC1" w:rsidRPr="00C613CB">
        <w:rPr>
          <w:b/>
          <w:bCs/>
          <w:color w:val="000000"/>
          <w:sz w:val="22"/>
          <w:szCs w:val="22"/>
        </w:rPr>
        <w:t>ë Survejancës</w:t>
      </w:r>
      <w:r w:rsidRPr="00C613CB">
        <w:rPr>
          <w:b/>
          <w:bCs/>
          <w:color w:val="000000"/>
          <w:sz w:val="22"/>
          <w:szCs w:val="22"/>
        </w:rPr>
        <w:t xml:space="preserve"> “Alert” </w:t>
      </w:r>
      <w:r w:rsidR="00552F8D" w:rsidRPr="00C613CB">
        <w:rPr>
          <w:b/>
          <w:bCs/>
          <w:color w:val="000000"/>
          <w:sz w:val="22"/>
          <w:szCs w:val="22"/>
        </w:rPr>
        <w:t>n</w:t>
      </w:r>
      <w:r w:rsidRPr="00C613CB">
        <w:rPr>
          <w:b/>
          <w:bCs/>
          <w:color w:val="000000"/>
          <w:sz w:val="22"/>
          <w:szCs w:val="22"/>
        </w:rPr>
        <w:t>ë Javën</w:t>
      </w:r>
      <w:r w:rsidR="00AC4545" w:rsidRPr="00C613CB">
        <w:rPr>
          <w:b/>
          <w:bCs/>
          <w:color w:val="000000"/>
          <w:sz w:val="22"/>
          <w:szCs w:val="22"/>
        </w:rPr>
        <w:t xml:space="preserve"> </w:t>
      </w:r>
      <w:r w:rsidR="000446CB" w:rsidRPr="00C613CB">
        <w:rPr>
          <w:b/>
          <w:bCs/>
          <w:color w:val="000000"/>
          <w:sz w:val="22"/>
          <w:szCs w:val="22"/>
        </w:rPr>
        <w:t>4</w:t>
      </w:r>
      <w:r w:rsidR="007A214C" w:rsidRPr="00C613CB">
        <w:rPr>
          <w:b/>
          <w:bCs/>
          <w:color w:val="000000"/>
          <w:sz w:val="22"/>
          <w:szCs w:val="22"/>
        </w:rPr>
        <w:t>4</w:t>
      </w:r>
    </w:p>
    <w:p w14:paraId="24B9473E" w14:textId="77777777" w:rsidR="00552F8D" w:rsidRPr="00552F8D" w:rsidRDefault="00552F8D" w:rsidP="00671D9C">
      <w:pPr>
        <w:rPr>
          <w:b/>
          <w:bCs/>
          <w:color w:val="000000"/>
          <w:sz w:val="20"/>
          <w:szCs w:val="20"/>
        </w:rPr>
      </w:pPr>
    </w:p>
    <w:tbl>
      <w:tblPr>
        <w:tblStyle w:val="Style2"/>
        <w:tblW w:w="0" w:type="auto"/>
        <w:tblLook w:val="0000" w:firstRow="0" w:lastRow="0" w:firstColumn="0" w:lastColumn="0" w:noHBand="0" w:noVBand="0"/>
      </w:tblPr>
      <w:tblGrid>
        <w:gridCol w:w="4614"/>
        <w:gridCol w:w="4389"/>
      </w:tblGrid>
      <w:tr w:rsidR="00671D9C" w:rsidRPr="00802CB9" w14:paraId="60009B78" w14:textId="77777777" w:rsidTr="00296D90">
        <w:trPr>
          <w:gridBefore w:val="1"/>
          <w:wBefore w:w="4614" w:type="dxa"/>
          <w:trHeight w:val="344"/>
        </w:trPr>
        <w:tc>
          <w:tcPr>
            <w:tcW w:w="4389" w:type="dxa"/>
            <w:tcBorders>
              <w:top w:val="single" w:sz="4" w:space="0" w:color="auto"/>
              <w:left w:val="single" w:sz="4" w:space="0" w:color="auto"/>
              <w:right w:val="single" w:sz="4" w:space="0" w:color="auto"/>
            </w:tcBorders>
          </w:tcPr>
          <w:p w14:paraId="2AF3A4A8" w14:textId="0187D040" w:rsidR="00671D9C" w:rsidRPr="00802CB9" w:rsidRDefault="00671D9C" w:rsidP="00872CF4">
            <w:pPr>
              <w:jc w:val="center"/>
              <w:rPr>
                <w:b/>
                <w:sz w:val="18"/>
                <w:szCs w:val="18"/>
              </w:rPr>
            </w:pPr>
            <w:r w:rsidRPr="00802CB9">
              <w:rPr>
                <w:b/>
                <w:sz w:val="18"/>
                <w:szCs w:val="18"/>
              </w:rPr>
              <w:t xml:space="preserve">JAVA </w:t>
            </w:r>
            <w:r w:rsidR="007A214C">
              <w:rPr>
                <w:b/>
                <w:sz w:val="18"/>
                <w:szCs w:val="18"/>
              </w:rPr>
              <w:t>44</w:t>
            </w:r>
          </w:p>
        </w:tc>
      </w:tr>
      <w:tr w:rsidR="007C5B0A" w:rsidRPr="00802CB9" w14:paraId="635DFB93" w14:textId="77777777" w:rsidTr="00296D90">
        <w:trPr>
          <w:trHeight w:val="240"/>
        </w:trPr>
        <w:tc>
          <w:tcPr>
            <w:tcW w:w="4614" w:type="dxa"/>
            <w:tcBorders>
              <w:left w:val="single" w:sz="4" w:space="0" w:color="auto"/>
              <w:bottom w:val="dotted" w:sz="4" w:space="0" w:color="auto"/>
            </w:tcBorders>
          </w:tcPr>
          <w:p w14:paraId="12592DA7" w14:textId="2160B1F1" w:rsidR="007C5B0A" w:rsidRPr="00802CB9" w:rsidRDefault="00AB6FC1" w:rsidP="007C5B0A">
            <w:pPr>
              <w:rPr>
                <w:b/>
                <w:sz w:val="18"/>
                <w:szCs w:val="18"/>
              </w:rPr>
            </w:pPr>
            <w:r>
              <w:rPr>
                <w:b/>
                <w:sz w:val="18"/>
                <w:szCs w:val="18"/>
              </w:rPr>
              <w:t>Diarre pa</w:t>
            </w:r>
            <w:r w:rsidR="007C5B0A" w:rsidRPr="00802CB9">
              <w:rPr>
                <w:b/>
                <w:sz w:val="18"/>
                <w:szCs w:val="18"/>
              </w:rPr>
              <w:t xml:space="preserve"> gjak</w:t>
            </w:r>
          </w:p>
        </w:tc>
        <w:tc>
          <w:tcPr>
            <w:tcW w:w="4389" w:type="dxa"/>
            <w:tcBorders>
              <w:bottom w:val="dotted" w:sz="4" w:space="0" w:color="auto"/>
              <w:right w:val="single" w:sz="4" w:space="0" w:color="auto"/>
            </w:tcBorders>
          </w:tcPr>
          <w:p w14:paraId="02391818" w14:textId="4968FFD2" w:rsidR="007C5B0A" w:rsidRPr="00802CB9" w:rsidRDefault="007A214C" w:rsidP="007C5B0A">
            <w:pPr>
              <w:jc w:val="center"/>
              <w:rPr>
                <w:b/>
                <w:sz w:val="18"/>
                <w:szCs w:val="18"/>
              </w:rPr>
            </w:pPr>
            <w:r>
              <w:rPr>
                <w:b/>
                <w:sz w:val="18"/>
                <w:szCs w:val="18"/>
              </w:rPr>
              <w:t>1743</w:t>
            </w:r>
          </w:p>
        </w:tc>
      </w:tr>
      <w:tr w:rsidR="007C5B0A" w:rsidRPr="00802CB9" w14:paraId="0FAAD18F" w14:textId="77777777" w:rsidTr="00296D90">
        <w:trPr>
          <w:trHeight w:val="240"/>
        </w:trPr>
        <w:tc>
          <w:tcPr>
            <w:tcW w:w="4614" w:type="dxa"/>
            <w:tcBorders>
              <w:top w:val="dotted" w:sz="4" w:space="0" w:color="auto"/>
              <w:left w:val="single" w:sz="4" w:space="0" w:color="auto"/>
              <w:bottom w:val="dotted" w:sz="4" w:space="0" w:color="auto"/>
            </w:tcBorders>
          </w:tcPr>
          <w:p w14:paraId="278932B6" w14:textId="1B228578" w:rsidR="007C5B0A" w:rsidRPr="00802CB9" w:rsidRDefault="007C5B0A" w:rsidP="007C5B0A">
            <w:pPr>
              <w:rPr>
                <w:b/>
                <w:sz w:val="18"/>
                <w:szCs w:val="18"/>
              </w:rPr>
            </w:pPr>
            <w:r w:rsidRPr="00802CB9">
              <w:rPr>
                <w:b/>
                <w:sz w:val="18"/>
                <w:szCs w:val="18"/>
              </w:rPr>
              <w:t>Diarre me gjak</w:t>
            </w:r>
          </w:p>
        </w:tc>
        <w:tc>
          <w:tcPr>
            <w:tcW w:w="4389" w:type="dxa"/>
            <w:tcBorders>
              <w:top w:val="dotted" w:sz="4" w:space="0" w:color="auto"/>
              <w:bottom w:val="dotted" w:sz="4" w:space="0" w:color="auto"/>
              <w:right w:val="single" w:sz="4" w:space="0" w:color="auto"/>
            </w:tcBorders>
          </w:tcPr>
          <w:p w14:paraId="556B47B5" w14:textId="5ABC8959" w:rsidR="007C5B0A" w:rsidRPr="00802CB9" w:rsidRDefault="007C5B0A" w:rsidP="007C5B0A">
            <w:pPr>
              <w:jc w:val="center"/>
              <w:rPr>
                <w:b/>
                <w:sz w:val="18"/>
                <w:szCs w:val="18"/>
              </w:rPr>
            </w:pPr>
            <w:r w:rsidRPr="007C5B0A">
              <w:rPr>
                <w:b/>
                <w:sz w:val="18"/>
                <w:szCs w:val="18"/>
              </w:rPr>
              <w:t>0</w:t>
            </w:r>
          </w:p>
        </w:tc>
      </w:tr>
      <w:tr w:rsidR="00571124" w:rsidRPr="00802CB9" w14:paraId="71F405A5" w14:textId="77777777" w:rsidTr="00296D90">
        <w:trPr>
          <w:trHeight w:val="197"/>
        </w:trPr>
        <w:tc>
          <w:tcPr>
            <w:tcW w:w="4614" w:type="dxa"/>
            <w:tcBorders>
              <w:top w:val="dotted" w:sz="4" w:space="0" w:color="auto"/>
              <w:left w:val="single" w:sz="4" w:space="0" w:color="auto"/>
              <w:bottom w:val="dotted" w:sz="4" w:space="0" w:color="auto"/>
            </w:tcBorders>
          </w:tcPr>
          <w:p w14:paraId="27361685" w14:textId="486C1DDF" w:rsidR="00571124" w:rsidRPr="00802CB9" w:rsidRDefault="00571124" w:rsidP="00571124">
            <w:pPr>
              <w:rPr>
                <w:sz w:val="18"/>
                <w:szCs w:val="18"/>
                <w:lang w:val="en-US"/>
              </w:rPr>
            </w:pPr>
            <w:r w:rsidRPr="00802CB9">
              <w:rPr>
                <w:b/>
                <w:sz w:val="18"/>
                <w:szCs w:val="18"/>
              </w:rPr>
              <w:t xml:space="preserve">Inf. Resp. </w:t>
            </w:r>
            <w:r>
              <w:rPr>
                <w:b/>
                <w:sz w:val="18"/>
                <w:szCs w:val="18"/>
              </w:rPr>
              <w:t>t</w:t>
            </w:r>
            <w:r w:rsidR="00AB6FC1">
              <w:rPr>
                <w:b/>
                <w:sz w:val="18"/>
                <w:szCs w:val="18"/>
              </w:rPr>
              <w:t>ë</w:t>
            </w:r>
            <w:r w:rsidRPr="00802CB9">
              <w:rPr>
                <w:b/>
                <w:sz w:val="18"/>
                <w:szCs w:val="18"/>
              </w:rPr>
              <w:t xml:space="preserve"> sipërme</w:t>
            </w:r>
          </w:p>
        </w:tc>
        <w:tc>
          <w:tcPr>
            <w:tcW w:w="4389" w:type="dxa"/>
            <w:tcBorders>
              <w:top w:val="dotted" w:sz="4" w:space="0" w:color="auto"/>
              <w:bottom w:val="dotted" w:sz="4" w:space="0" w:color="auto"/>
              <w:right w:val="single" w:sz="4" w:space="0" w:color="auto"/>
            </w:tcBorders>
          </w:tcPr>
          <w:p w14:paraId="610AAF4D" w14:textId="3762CA9A" w:rsidR="00571124" w:rsidRPr="00802CB9" w:rsidRDefault="007A214C" w:rsidP="00571124">
            <w:pPr>
              <w:jc w:val="center"/>
              <w:rPr>
                <w:b/>
                <w:sz w:val="18"/>
                <w:szCs w:val="18"/>
              </w:rPr>
            </w:pPr>
            <w:r>
              <w:rPr>
                <w:b/>
                <w:sz w:val="18"/>
                <w:szCs w:val="18"/>
              </w:rPr>
              <w:t>8129</w:t>
            </w:r>
          </w:p>
        </w:tc>
      </w:tr>
      <w:tr w:rsidR="00571124" w:rsidRPr="00802CB9" w14:paraId="633995CF" w14:textId="77777777" w:rsidTr="000D2D73">
        <w:trPr>
          <w:trHeight w:val="254"/>
        </w:trPr>
        <w:tc>
          <w:tcPr>
            <w:tcW w:w="4614" w:type="dxa"/>
            <w:tcBorders>
              <w:top w:val="dotted" w:sz="4" w:space="0" w:color="auto"/>
              <w:left w:val="single" w:sz="4" w:space="0" w:color="auto"/>
              <w:bottom w:val="dotted" w:sz="4" w:space="0" w:color="auto"/>
            </w:tcBorders>
          </w:tcPr>
          <w:p w14:paraId="398981A1" w14:textId="5A7DC78B" w:rsidR="00571124" w:rsidRPr="00802CB9" w:rsidRDefault="00571124" w:rsidP="00571124">
            <w:pPr>
              <w:rPr>
                <w:sz w:val="18"/>
                <w:szCs w:val="18"/>
                <w:lang w:val="en-US"/>
              </w:rPr>
            </w:pPr>
            <w:r w:rsidRPr="00802CB9">
              <w:rPr>
                <w:b/>
                <w:sz w:val="18"/>
                <w:szCs w:val="18"/>
              </w:rPr>
              <w:t xml:space="preserve">Inf. Resp. </w:t>
            </w:r>
            <w:r>
              <w:rPr>
                <w:b/>
                <w:sz w:val="18"/>
                <w:szCs w:val="18"/>
              </w:rPr>
              <w:t>t</w:t>
            </w:r>
            <w:r w:rsidR="00AB6FC1">
              <w:rPr>
                <w:b/>
                <w:sz w:val="18"/>
                <w:szCs w:val="18"/>
              </w:rPr>
              <w:t>ë posht</w:t>
            </w:r>
            <w:r w:rsidRPr="00802CB9">
              <w:rPr>
                <w:b/>
                <w:sz w:val="18"/>
                <w:szCs w:val="18"/>
              </w:rPr>
              <w:t>me</w:t>
            </w:r>
          </w:p>
        </w:tc>
        <w:tc>
          <w:tcPr>
            <w:tcW w:w="4389" w:type="dxa"/>
            <w:tcBorders>
              <w:top w:val="dotted" w:sz="4" w:space="0" w:color="auto"/>
              <w:bottom w:val="dotted" w:sz="4" w:space="0" w:color="auto"/>
              <w:right w:val="single" w:sz="4" w:space="0" w:color="auto"/>
            </w:tcBorders>
          </w:tcPr>
          <w:p w14:paraId="6B3ECC89" w14:textId="6C488E37" w:rsidR="00571124" w:rsidRPr="00802CB9" w:rsidRDefault="007A214C" w:rsidP="00571124">
            <w:pPr>
              <w:jc w:val="center"/>
              <w:rPr>
                <w:b/>
                <w:sz w:val="18"/>
                <w:szCs w:val="18"/>
              </w:rPr>
            </w:pPr>
            <w:r>
              <w:rPr>
                <w:b/>
                <w:sz w:val="18"/>
                <w:szCs w:val="18"/>
              </w:rPr>
              <w:t>3080</w:t>
            </w:r>
          </w:p>
        </w:tc>
      </w:tr>
      <w:tr w:rsidR="007C5B0A" w:rsidRPr="00802CB9" w14:paraId="0DD894ED" w14:textId="77777777" w:rsidTr="00296D90">
        <w:trPr>
          <w:trHeight w:val="240"/>
        </w:trPr>
        <w:tc>
          <w:tcPr>
            <w:tcW w:w="4614" w:type="dxa"/>
            <w:tcBorders>
              <w:top w:val="dotted" w:sz="4" w:space="0" w:color="auto"/>
              <w:left w:val="single" w:sz="4" w:space="0" w:color="auto"/>
              <w:bottom w:val="dotted" w:sz="4" w:space="0" w:color="auto"/>
            </w:tcBorders>
          </w:tcPr>
          <w:p w14:paraId="333511B9" w14:textId="56D9DDED" w:rsidR="007C5B0A" w:rsidRPr="00802CB9" w:rsidRDefault="007C5B0A" w:rsidP="007C5B0A">
            <w:pPr>
              <w:rPr>
                <w:sz w:val="18"/>
                <w:szCs w:val="18"/>
                <w:lang w:val="en-US"/>
              </w:rPr>
            </w:pPr>
            <w:r w:rsidRPr="00802CB9">
              <w:rPr>
                <w:b/>
                <w:sz w:val="18"/>
                <w:szCs w:val="18"/>
              </w:rPr>
              <w:t>Rash me temperaturë</w:t>
            </w:r>
          </w:p>
        </w:tc>
        <w:tc>
          <w:tcPr>
            <w:tcW w:w="4389" w:type="dxa"/>
            <w:tcBorders>
              <w:top w:val="dotted" w:sz="4" w:space="0" w:color="auto"/>
              <w:bottom w:val="dotted" w:sz="4" w:space="0" w:color="auto"/>
              <w:right w:val="single" w:sz="4" w:space="0" w:color="auto"/>
            </w:tcBorders>
          </w:tcPr>
          <w:p w14:paraId="15F5B2C9" w14:textId="5F809B28" w:rsidR="007C5B0A" w:rsidRPr="00802CB9" w:rsidRDefault="007A214C" w:rsidP="007C5B0A">
            <w:pPr>
              <w:jc w:val="center"/>
              <w:rPr>
                <w:b/>
                <w:sz w:val="18"/>
                <w:szCs w:val="18"/>
              </w:rPr>
            </w:pPr>
            <w:r>
              <w:rPr>
                <w:b/>
                <w:sz w:val="18"/>
                <w:szCs w:val="18"/>
              </w:rPr>
              <w:t>21</w:t>
            </w:r>
          </w:p>
        </w:tc>
      </w:tr>
      <w:tr w:rsidR="007C5B0A" w:rsidRPr="00802CB9" w14:paraId="00860430" w14:textId="77777777" w:rsidTr="00296D90">
        <w:trPr>
          <w:trHeight w:val="240"/>
        </w:trPr>
        <w:tc>
          <w:tcPr>
            <w:tcW w:w="4614" w:type="dxa"/>
            <w:tcBorders>
              <w:top w:val="dotted" w:sz="4" w:space="0" w:color="auto"/>
              <w:left w:val="single" w:sz="4" w:space="0" w:color="auto"/>
              <w:bottom w:val="dotted" w:sz="4" w:space="0" w:color="auto"/>
            </w:tcBorders>
          </w:tcPr>
          <w:p w14:paraId="48D5FBA6" w14:textId="2E8C886A" w:rsidR="007C5B0A" w:rsidRPr="00802CB9" w:rsidRDefault="00AB6FC1" w:rsidP="007C5B0A">
            <w:pPr>
              <w:rPr>
                <w:sz w:val="18"/>
                <w:szCs w:val="18"/>
                <w:lang w:val="en-US"/>
              </w:rPr>
            </w:pPr>
            <w:r>
              <w:rPr>
                <w:b/>
                <w:sz w:val="18"/>
                <w:szCs w:val="18"/>
              </w:rPr>
              <w:t>Verdhë</w:t>
            </w:r>
            <w:r w:rsidR="007C5B0A" w:rsidRPr="00802CB9">
              <w:rPr>
                <w:b/>
                <w:sz w:val="18"/>
                <w:szCs w:val="18"/>
              </w:rPr>
              <w:t>za</w:t>
            </w:r>
          </w:p>
        </w:tc>
        <w:tc>
          <w:tcPr>
            <w:tcW w:w="4389" w:type="dxa"/>
            <w:tcBorders>
              <w:top w:val="dotted" w:sz="4" w:space="0" w:color="auto"/>
              <w:bottom w:val="dotted" w:sz="4" w:space="0" w:color="auto"/>
              <w:right w:val="single" w:sz="4" w:space="0" w:color="auto"/>
            </w:tcBorders>
          </w:tcPr>
          <w:p w14:paraId="5423E7F2" w14:textId="77777777" w:rsidR="007C5B0A" w:rsidRPr="00802CB9" w:rsidRDefault="007C5B0A" w:rsidP="007C5B0A">
            <w:pPr>
              <w:jc w:val="center"/>
              <w:rPr>
                <w:b/>
                <w:sz w:val="18"/>
                <w:szCs w:val="18"/>
              </w:rPr>
            </w:pPr>
            <w:r w:rsidRPr="00802CB9">
              <w:rPr>
                <w:b/>
                <w:sz w:val="18"/>
                <w:szCs w:val="18"/>
              </w:rPr>
              <w:t>0</w:t>
            </w:r>
          </w:p>
        </w:tc>
      </w:tr>
      <w:tr w:rsidR="007C5B0A" w:rsidRPr="00802CB9" w14:paraId="09861E82" w14:textId="77777777" w:rsidTr="00296D90">
        <w:trPr>
          <w:trHeight w:val="240"/>
        </w:trPr>
        <w:tc>
          <w:tcPr>
            <w:tcW w:w="4614" w:type="dxa"/>
            <w:tcBorders>
              <w:top w:val="dotted" w:sz="4" w:space="0" w:color="auto"/>
              <w:left w:val="single" w:sz="4" w:space="0" w:color="auto"/>
              <w:bottom w:val="dotted" w:sz="4" w:space="0" w:color="auto"/>
            </w:tcBorders>
          </w:tcPr>
          <w:p w14:paraId="305B4DAD" w14:textId="361F0830" w:rsidR="007C5B0A" w:rsidRPr="00802CB9" w:rsidRDefault="007C5B0A" w:rsidP="007C5B0A">
            <w:pPr>
              <w:rPr>
                <w:sz w:val="18"/>
                <w:szCs w:val="18"/>
                <w:lang w:val="en-US"/>
              </w:rPr>
            </w:pPr>
            <w:r w:rsidRPr="00802CB9">
              <w:rPr>
                <w:b/>
                <w:sz w:val="18"/>
                <w:szCs w:val="18"/>
              </w:rPr>
              <w:t>Ethe e zgjatur e pashpjeguar (&gt; 3 jave)</w:t>
            </w:r>
          </w:p>
        </w:tc>
        <w:tc>
          <w:tcPr>
            <w:tcW w:w="4389" w:type="dxa"/>
            <w:tcBorders>
              <w:top w:val="dotted" w:sz="4" w:space="0" w:color="auto"/>
              <w:bottom w:val="dotted" w:sz="4" w:space="0" w:color="auto"/>
              <w:right w:val="single" w:sz="4" w:space="0" w:color="auto"/>
            </w:tcBorders>
          </w:tcPr>
          <w:p w14:paraId="39BFAE15" w14:textId="77777777" w:rsidR="007C5B0A" w:rsidRPr="00802CB9" w:rsidRDefault="007C5B0A" w:rsidP="007C5B0A">
            <w:pPr>
              <w:jc w:val="center"/>
              <w:rPr>
                <w:b/>
                <w:sz w:val="18"/>
                <w:szCs w:val="18"/>
              </w:rPr>
            </w:pPr>
            <w:r w:rsidRPr="00802CB9">
              <w:rPr>
                <w:b/>
                <w:sz w:val="18"/>
                <w:szCs w:val="18"/>
              </w:rPr>
              <w:t>0</w:t>
            </w:r>
          </w:p>
        </w:tc>
      </w:tr>
      <w:tr w:rsidR="007C5B0A" w:rsidRPr="00802CB9" w14:paraId="15BF35D2" w14:textId="77777777" w:rsidTr="00296D90">
        <w:trPr>
          <w:trHeight w:val="240"/>
        </w:trPr>
        <w:tc>
          <w:tcPr>
            <w:tcW w:w="4614" w:type="dxa"/>
            <w:tcBorders>
              <w:top w:val="dotted" w:sz="4" w:space="0" w:color="auto"/>
              <w:left w:val="single" w:sz="4" w:space="0" w:color="auto"/>
              <w:bottom w:val="dotted" w:sz="4" w:space="0" w:color="auto"/>
            </w:tcBorders>
          </w:tcPr>
          <w:p w14:paraId="794D05F0" w14:textId="487AD128" w:rsidR="007C5B0A" w:rsidRPr="00802CB9" w:rsidRDefault="007C5B0A" w:rsidP="007C5B0A">
            <w:pPr>
              <w:rPr>
                <w:sz w:val="18"/>
                <w:szCs w:val="18"/>
                <w:lang w:val="en-US"/>
              </w:rPr>
            </w:pPr>
            <w:r w:rsidRPr="00802CB9">
              <w:rPr>
                <w:b/>
                <w:sz w:val="18"/>
                <w:szCs w:val="18"/>
              </w:rPr>
              <w:t>Anomali kongenitale</w:t>
            </w:r>
          </w:p>
        </w:tc>
        <w:tc>
          <w:tcPr>
            <w:tcW w:w="4389" w:type="dxa"/>
            <w:tcBorders>
              <w:top w:val="dotted" w:sz="4" w:space="0" w:color="auto"/>
              <w:bottom w:val="dotted" w:sz="4" w:space="0" w:color="auto"/>
              <w:right w:val="single" w:sz="4" w:space="0" w:color="auto"/>
            </w:tcBorders>
          </w:tcPr>
          <w:p w14:paraId="1AE9C88B" w14:textId="77777777" w:rsidR="007C5B0A" w:rsidRPr="00802CB9" w:rsidRDefault="007C5B0A" w:rsidP="007C5B0A">
            <w:pPr>
              <w:jc w:val="center"/>
              <w:rPr>
                <w:b/>
                <w:sz w:val="18"/>
                <w:szCs w:val="18"/>
              </w:rPr>
            </w:pPr>
            <w:r w:rsidRPr="00802CB9">
              <w:rPr>
                <w:b/>
                <w:sz w:val="18"/>
                <w:szCs w:val="18"/>
              </w:rPr>
              <w:t>0</w:t>
            </w:r>
          </w:p>
        </w:tc>
      </w:tr>
      <w:tr w:rsidR="007C5B0A" w:rsidRPr="00802CB9" w14:paraId="57DF2347" w14:textId="77777777" w:rsidTr="00296D90">
        <w:trPr>
          <w:trHeight w:val="240"/>
        </w:trPr>
        <w:tc>
          <w:tcPr>
            <w:tcW w:w="4614" w:type="dxa"/>
            <w:tcBorders>
              <w:top w:val="dotted" w:sz="4" w:space="0" w:color="auto"/>
              <w:left w:val="single" w:sz="4" w:space="0" w:color="auto"/>
              <w:bottom w:val="single" w:sz="4" w:space="0" w:color="auto"/>
            </w:tcBorders>
          </w:tcPr>
          <w:p w14:paraId="63806B0A" w14:textId="7BF50A3A" w:rsidR="007C5B0A" w:rsidRPr="00802CB9" w:rsidRDefault="00AB6FC1" w:rsidP="007C5B0A">
            <w:pPr>
              <w:rPr>
                <w:sz w:val="18"/>
                <w:szCs w:val="18"/>
                <w:lang w:val="en-US"/>
              </w:rPr>
            </w:pPr>
            <w:r>
              <w:rPr>
                <w:b/>
                <w:sz w:val="18"/>
                <w:szCs w:val="18"/>
              </w:rPr>
              <w:t>Konjuktivit akut te</w:t>
            </w:r>
            <w:r w:rsidR="007C5B0A" w:rsidRPr="00802CB9">
              <w:rPr>
                <w:b/>
                <w:sz w:val="18"/>
                <w:szCs w:val="18"/>
              </w:rPr>
              <w:t xml:space="preserve"> neonatët</w:t>
            </w:r>
          </w:p>
        </w:tc>
        <w:tc>
          <w:tcPr>
            <w:tcW w:w="4389" w:type="dxa"/>
            <w:tcBorders>
              <w:top w:val="dotted" w:sz="4" w:space="0" w:color="auto"/>
              <w:bottom w:val="single" w:sz="4" w:space="0" w:color="auto"/>
              <w:right w:val="single" w:sz="4" w:space="0" w:color="auto"/>
            </w:tcBorders>
          </w:tcPr>
          <w:p w14:paraId="50974FD9" w14:textId="77777777" w:rsidR="007C5B0A" w:rsidRPr="00802CB9" w:rsidRDefault="007C5B0A" w:rsidP="007C5B0A">
            <w:pPr>
              <w:jc w:val="center"/>
              <w:rPr>
                <w:b/>
                <w:sz w:val="18"/>
                <w:szCs w:val="18"/>
              </w:rPr>
            </w:pPr>
            <w:r w:rsidRPr="00802CB9">
              <w:rPr>
                <w:b/>
                <w:sz w:val="18"/>
                <w:szCs w:val="18"/>
              </w:rPr>
              <w:t>0</w:t>
            </w:r>
          </w:p>
        </w:tc>
      </w:tr>
      <w:tr w:rsidR="007C5B0A" w:rsidRPr="00802CB9" w14:paraId="7B28939B" w14:textId="77777777" w:rsidTr="00296D90">
        <w:trPr>
          <w:trHeight w:val="240"/>
        </w:trPr>
        <w:tc>
          <w:tcPr>
            <w:tcW w:w="4614" w:type="dxa"/>
            <w:tcBorders>
              <w:top w:val="single" w:sz="4" w:space="0" w:color="auto"/>
              <w:left w:val="single" w:sz="4" w:space="0" w:color="auto"/>
              <w:bottom w:val="dotted" w:sz="4" w:space="0" w:color="auto"/>
            </w:tcBorders>
          </w:tcPr>
          <w:p w14:paraId="265946C4" w14:textId="7F23C14F" w:rsidR="007C5B0A" w:rsidRPr="00802CB9" w:rsidRDefault="007C5B0A" w:rsidP="007C5B0A">
            <w:pPr>
              <w:rPr>
                <w:sz w:val="18"/>
                <w:szCs w:val="18"/>
                <w:lang w:val="en-US"/>
              </w:rPr>
            </w:pPr>
            <w:r w:rsidRPr="00802CB9">
              <w:rPr>
                <w:b/>
                <w:sz w:val="18"/>
                <w:szCs w:val="18"/>
              </w:rPr>
              <w:t>Numri i Njësive Raportuese</w:t>
            </w:r>
            <w:r>
              <w:rPr>
                <w:b/>
                <w:sz w:val="18"/>
                <w:szCs w:val="18"/>
              </w:rPr>
              <w:t xml:space="preserve"> </w:t>
            </w:r>
          </w:p>
        </w:tc>
        <w:tc>
          <w:tcPr>
            <w:tcW w:w="4389" w:type="dxa"/>
            <w:tcBorders>
              <w:top w:val="single" w:sz="4" w:space="0" w:color="auto"/>
              <w:bottom w:val="dotted" w:sz="4" w:space="0" w:color="auto"/>
              <w:right w:val="single" w:sz="4" w:space="0" w:color="auto"/>
            </w:tcBorders>
          </w:tcPr>
          <w:p w14:paraId="49FC9D3A" w14:textId="5368D6C8" w:rsidR="007C5B0A" w:rsidRPr="00802CB9" w:rsidRDefault="000446CB" w:rsidP="007C5B0A">
            <w:pPr>
              <w:jc w:val="center"/>
              <w:rPr>
                <w:b/>
                <w:sz w:val="18"/>
                <w:szCs w:val="18"/>
              </w:rPr>
            </w:pPr>
            <w:r>
              <w:rPr>
                <w:b/>
                <w:sz w:val="18"/>
                <w:szCs w:val="18"/>
              </w:rPr>
              <w:t>42</w:t>
            </w:r>
            <w:r w:rsidR="007A214C">
              <w:rPr>
                <w:b/>
                <w:sz w:val="18"/>
                <w:szCs w:val="18"/>
              </w:rPr>
              <w:t>1</w:t>
            </w:r>
          </w:p>
        </w:tc>
      </w:tr>
      <w:tr w:rsidR="007C5B0A" w:rsidRPr="00802CB9" w14:paraId="3965A615" w14:textId="77777777" w:rsidTr="00296D90">
        <w:trPr>
          <w:trHeight w:val="240"/>
        </w:trPr>
        <w:tc>
          <w:tcPr>
            <w:tcW w:w="4614" w:type="dxa"/>
            <w:tcBorders>
              <w:top w:val="dotted" w:sz="4" w:space="0" w:color="auto"/>
              <w:left w:val="single" w:sz="4" w:space="0" w:color="auto"/>
              <w:bottom w:val="single" w:sz="4" w:space="0" w:color="auto"/>
            </w:tcBorders>
          </w:tcPr>
          <w:p w14:paraId="5EB3A3D5" w14:textId="5AE6031C" w:rsidR="007C5B0A" w:rsidRPr="00802CB9" w:rsidRDefault="00AB6FC1" w:rsidP="007C5B0A">
            <w:pPr>
              <w:rPr>
                <w:sz w:val="18"/>
                <w:szCs w:val="18"/>
                <w:lang w:val="en-US"/>
              </w:rPr>
            </w:pPr>
            <w:r>
              <w:rPr>
                <w:b/>
                <w:sz w:val="18"/>
                <w:szCs w:val="18"/>
              </w:rPr>
              <w:t xml:space="preserve">% e </w:t>
            </w:r>
            <w:r w:rsidR="007C5B0A" w:rsidRPr="00802CB9">
              <w:rPr>
                <w:b/>
                <w:sz w:val="18"/>
                <w:szCs w:val="18"/>
              </w:rPr>
              <w:t>Njësive Raportuese</w:t>
            </w:r>
          </w:p>
        </w:tc>
        <w:tc>
          <w:tcPr>
            <w:tcW w:w="4389" w:type="dxa"/>
            <w:tcBorders>
              <w:top w:val="dotted" w:sz="4" w:space="0" w:color="auto"/>
              <w:bottom w:val="single" w:sz="4" w:space="0" w:color="auto"/>
              <w:right w:val="single" w:sz="4" w:space="0" w:color="auto"/>
            </w:tcBorders>
          </w:tcPr>
          <w:p w14:paraId="2CA10C67" w14:textId="64898E64" w:rsidR="007C5B0A" w:rsidRPr="00802CB9" w:rsidRDefault="000446CB" w:rsidP="007C5B0A">
            <w:pPr>
              <w:jc w:val="center"/>
              <w:rPr>
                <w:b/>
                <w:sz w:val="18"/>
                <w:szCs w:val="18"/>
              </w:rPr>
            </w:pPr>
            <w:r>
              <w:rPr>
                <w:b/>
                <w:sz w:val="18"/>
                <w:szCs w:val="18"/>
              </w:rPr>
              <w:t>98</w:t>
            </w:r>
            <w:r w:rsidR="007C5B0A" w:rsidRPr="00802CB9">
              <w:rPr>
                <w:b/>
                <w:sz w:val="18"/>
                <w:szCs w:val="18"/>
              </w:rPr>
              <w:t>% (</w:t>
            </w:r>
            <w:r w:rsidR="0051170F">
              <w:rPr>
                <w:b/>
                <w:sz w:val="18"/>
                <w:szCs w:val="18"/>
              </w:rPr>
              <w:t>4</w:t>
            </w:r>
            <w:r>
              <w:rPr>
                <w:b/>
                <w:sz w:val="18"/>
                <w:szCs w:val="18"/>
              </w:rPr>
              <w:t>2</w:t>
            </w:r>
            <w:r w:rsidR="007A214C">
              <w:rPr>
                <w:b/>
                <w:sz w:val="18"/>
                <w:szCs w:val="18"/>
              </w:rPr>
              <w:t>1</w:t>
            </w:r>
            <w:r w:rsidR="001B4A95">
              <w:rPr>
                <w:b/>
                <w:sz w:val="18"/>
                <w:szCs w:val="18"/>
              </w:rPr>
              <w:t>/</w:t>
            </w:r>
            <w:r w:rsidR="00E03FFD">
              <w:rPr>
                <w:b/>
                <w:sz w:val="18"/>
                <w:szCs w:val="18"/>
              </w:rPr>
              <w:t>4</w:t>
            </w:r>
            <w:r w:rsidR="00F52EBA">
              <w:rPr>
                <w:b/>
                <w:sz w:val="18"/>
                <w:szCs w:val="18"/>
              </w:rPr>
              <w:t>29</w:t>
            </w:r>
            <w:r w:rsidR="00E03FFD">
              <w:rPr>
                <w:b/>
                <w:sz w:val="18"/>
                <w:szCs w:val="18"/>
              </w:rPr>
              <w:t>)</w:t>
            </w:r>
          </w:p>
        </w:tc>
      </w:tr>
    </w:tbl>
    <w:p w14:paraId="1A340D64" w14:textId="01ADE14E" w:rsidR="00671D9C" w:rsidRPr="005C18B0" w:rsidRDefault="00671D9C" w:rsidP="00671D9C">
      <w:pPr>
        <w:jc w:val="both"/>
      </w:pPr>
    </w:p>
    <w:p w14:paraId="485742B5" w14:textId="3462242D" w:rsidR="00671D9C" w:rsidRDefault="00671D9C" w:rsidP="00913E86">
      <w:pPr>
        <w:jc w:val="both"/>
        <w:rPr>
          <w:b/>
        </w:rPr>
      </w:pPr>
      <w:r w:rsidRPr="00590FA9">
        <w:rPr>
          <w:b/>
        </w:rPr>
        <w:t>Rash me temperaturë</w:t>
      </w:r>
    </w:p>
    <w:p w14:paraId="0EE5CBBD" w14:textId="186C485A" w:rsidR="00AB63C6" w:rsidRDefault="00AB63C6" w:rsidP="00AB63C6">
      <w:pPr>
        <w:spacing w:line="276" w:lineRule="auto"/>
      </w:pPr>
      <w:r>
        <w:t>Nga hetimi epidemiologjik dhe konsult</w:t>
      </w:r>
      <w:r w:rsidR="009F4C81">
        <w:t>at me mjekët e familjes, mjekun</w:t>
      </w:r>
      <w:r>
        <w:t xml:space="preserve"> i</w:t>
      </w:r>
      <w:r w:rsidR="009F4C81">
        <w:t xml:space="preserve">nfeksionist dhe atë epidemiolog, rastet e mëposhtme nuk janë </w:t>
      </w:r>
      <w:r>
        <w:t>të dyshuar</w:t>
      </w:r>
      <w:r w:rsidR="009F4C81">
        <w:t>a</w:t>
      </w:r>
      <w:r>
        <w:t xml:space="preserve"> për fruth, rubeolë ap</w:t>
      </w:r>
      <w:r w:rsidR="00F87990">
        <w:t>o linë e majmunit, por për variç</w:t>
      </w:r>
      <w:r>
        <w:t>elë:</w:t>
      </w:r>
    </w:p>
    <w:p w14:paraId="57EEFCCB" w14:textId="03508D65" w:rsidR="00671D9C" w:rsidRDefault="00671D9C" w:rsidP="00671D9C">
      <w:pPr>
        <w:spacing w:line="276" w:lineRule="auto"/>
      </w:pPr>
      <w:r>
        <w:t>Tiranë –</w:t>
      </w:r>
      <w:r w:rsidR="002B4848">
        <w:t xml:space="preserve"> </w:t>
      </w:r>
      <w:r w:rsidR="007A214C">
        <w:t>10</w:t>
      </w:r>
      <w:r w:rsidR="000C4733">
        <w:t xml:space="preserve"> </w:t>
      </w:r>
      <w:r>
        <w:t>raste</w:t>
      </w:r>
    </w:p>
    <w:p w14:paraId="06E2E964" w14:textId="5A182422" w:rsidR="005D1ACF" w:rsidRDefault="000446CB" w:rsidP="00C57A20">
      <w:pPr>
        <w:spacing w:line="276" w:lineRule="auto"/>
      </w:pPr>
      <w:r>
        <w:t xml:space="preserve">Fier – </w:t>
      </w:r>
      <w:r w:rsidR="007A214C">
        <w:t>8</w:t>
      </w:r>
      <w:r>
        <w:t xml:space="preserve"> rast</w:t>
      </w:r>
    </w:p>
    <w:p w14:paraId="589E0C8A" w14:textId="423BFBB7" w:rsidR="000446CB" w:rsidRDefault="00BA1AA1" w:rsidP="00C57A20">
      <w:pPr>
        <w:spacing w:line="276" w:lineRule="auto"/>
      </w:pPr>
      <w:r>
        <w:t>Malë</w:t>
      </w:r>
      <w:r w:rsidR="007A214C">
        <w:t>si e Madhe</w:t>
      </w:r>
      <w:r w:rsidR="000446CB">
        <w:t xml:space="preserve"> – 2 raste</w:t>
      </w:r>
    </w:p>
    <w:p w14:paraId="02CB14E0" w14:textId="1649F971" w:rsidR="002B4848" w:rsidRDefault="007A214C" w:rsidP="00913E86">
      <w:pPr>
        <w:spacing w:line="276" w:lineRule="auto"/>
      </w:pPr>
      <w:r>
        <w:t>Berat</w:t>
      </w:r>
      <w:r w:rsidR="000446CB">
        <w:t xml:space="preserve"> – </w:t>
      </w:r>
      <w:r>
        <w:t>1</w:t>
      </w:r>
      <w:r w:rsidR="000446CB">
        <w:t xml:space="preserve"> rast</w:t>
      </w:r>
    </w:p>
    <w:p w14:paraId="5074398E" w14:textId="0D205D6B" w:rsidR="007A214C" w:rsidRDefault="007A214C" w:rsidP="00913E86">
      <w:pPr>
        <w:spacing w:line="276" w:lineRule="auto"/>
      </w:pPr>
    </w:p>
    <w:p w14:paraId="1FF2E9B9" w14:textId="77777777" w:rsidR="002B4848" w:rsidRPr="00913E86" w:rsidRDefault="002B4848" w:rsidP="00913E86">
      <w:pPr>
        <w:spacing w:line="276" w:lineRule="auto"/>
      </w:pPr>
    </w:p>
    <w:p w14:paraId="11F49C0C" w14:textId="7E255872" w:rsidR="004B198D" w:rsidRPr="00F87990" w:rsidRDefault="005F50D3" w:rsidP="005F50D3">
      <w:pPr>
        <w:autoSpaceDE w:val="0"/>
        <w:autoSpaceDN w:val="0"/>
        <w:adjustRightInd w:val="0"/>
        <w:spacing w:line="480" w:lineRule="auto"/>
        <w:rPr>
          <w:b/>
          <w:sz w:val="22"/>
          <w:szCs w:val="22"/>
        </w:rPr>
      </w:pPr>
      <w:r w:rsidRPr="00F87990">
        <w:rPr>
          <w:b/>
          <w:sz w:val="22"/>
          <w:szCs w:val="22"/>
        </w:rPr>
        <w:t xml:space="preserve">Grafiku 1. </w:t>
      </w:r>
      <w:r w:rsidR="00552F8D" w:rsidRPr="00F87990">
        <w:rPr>
          <w:b/>
          <w:sz w:val="22"/>
          <w:szCs w:val="22"/>
        </w:rPr>
        <w:t>Prirja</w:t>
      </w:r>
      <w:r w:rsidR="00BA1AA1" w:rsidRPr="00F87990">
        <w:rPr>
          <w:b/>
          <w:sz w:val="22"/>
          <w:szCs w:val="22"/>
        </w:rPr>
        <w:t xml:space="preserve"> në kohë e</w:t>
      </w:r>
      <w:r w:rsidRPr="00F87990">
        <w:rPr>
          <w:b/>
          <w:sz w:val="22"/>
          <w:szCs w:val="22"/>
        </w:rPr>
        <w:t xml:space="preserve"> Infe</w:t>
      </w:r>
      <w:r w:rsidR="00BA1AA1" w:rsidRPr="00F87990">
        <w:rPr>
          <w:b/>
          <w:sz w:val="22"/>
          <w:szCs w:val="22"/>
        </w:rPr>
        <w:t>ksioneve Respiratore të Sipërme dhe të Posht</w:t>
      </w:r>
      <w:r w:rsidRPr="00F87990">
        <w:rPr>
          <w:b/>
          <w:sz w:val="22"/>
          <w:szCs w:val="22"/>
        </w:rPr>
        <w:t xml:space="preserve">me sipas javëve                                                    </w:t>
      </w:r>
    </w:p>
    <w:p w14:paraId="5AC64970" w14:textId="497DA462" w:rsidR="001F1564" w:rsidRDefault="005F50D3" w:rsidP="005F50D3">
      <w:pPr>
        <w:spacing w:before="240" w:after="60"/>
        <w:jc w:val="both"/>
        <w:outlineLvl w:val="7"/>
        <w:rPr>
          <w:rFonts w:ascii="Cambria" w:hAnsi="Cambria"/>
          <w:b/>
          <w:iCs/>
          <w:color w:val="000080"/>
        </w:rPr>
      </w:pPr>
      <w:r>
        <w:rPr>
          <w:noProof/>
          <w:lang w:val="en-US"/>
        </w:rPr>
        <w:drawing>
          <wp:inline distT="0" distB="0" distL="0" distR="0" wp14:anchorId="7418174B" wp14:editId="1CCA6AE6">
            <wp:extent cx="5106010" cy="3273900"/>
            <wp:effectExtent l="0" t="0" r="0" b="3175"/>
            <wp:docPr id="141840681" name="Chart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57379B" w14:textId="05558014" w:rsidR="005F50D3" w:rsidRDefault="005F50D3" w:rsidP="008A7B53">
      <w:pPr>
        <w:ind w:left="-567"/>
        <w:jc w:val="right"/>
      </w:pPr>
    </w:p>
    <w:p w14:paraId="7D452803" w14:textId="570DD489" w:rsidR="005F50D3" w:rsidRPr="00F87990" w:rsidRDefault="005F50D3" w:rsidP="005F50D3">
      <w:pPr>
        <w:autoSpaceDE w:val="0"/>
        <w:autoSpaceDN w:val="0"/>
        <w:adjustRightInd w:val="0"/>
        <w:spacing w:line="480" w:lineRule="auto"/>
        <w:rPr>
          <w:b/>
          <w:sz w:val="22"/>
          <w:szCs w:val="22"/>
        </w:rPr>
      </w:pPr>
      <w:r w:rsidRPr="00F87990">
        <w:rPr>
          <w:b/>
          <w:sz w:val="22"/>
          <w:szCs w:val="22"/>
        </w:rPr>
        <w:t>Grafiku 2. Shpërndarja e Infeksioneve Resp</w:t>
      </w:r>
      <w:r w:rsidR="00CB6DDB" w:rsidRPr="00F87990">
        <w:rPr>
          <w:b/>
          <w:sz w:val="22"/>
          <w:szCs w:val="22"/>
        </w:rPr>
        <w:t>iratore të Sipërme dhe të Posht</w:t>
      </w:r>
      <w:r w:rsidRPr="00F87990">
        <w:rPr>
          <w:b/>
          <w:sz w:val="22"/>
          <w:szCs w:val="22"/>
        </w:rPr>
        <w:t>me sipas Grup-moshave</w:t>
      </w:r>
    </w:p>
    <w:p w14:paraId="4513BD59" w14:textId="1E248A17" w:rsidR="005F50D3" w:rsidRDefault="005F50D3" w:rsidP="005F50D3">
      <w:r>
        <w:rPr>
          <w:noProof/>
          <w:lang w:val="en-US"/>
        </w:rPr>
        <w:drawing>
          <wp:inline distT="0" distB="0" distL="0" distR="0" wp14:anchorId="7AD2467B" wp14:editId="52D0F916">
            <wp:extent cx="5164531" cy="3057754"/>
            <wp:effectExtent l="0" t="0" r="17145" b="9525"/>
            <wp:docPr id="698926833" name="Chart 1">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7EA883A" w14:textId="6DD78E27" w:rsidR="005F50D3" w:rsidRDefault="005F50D3" w:rsidP="008A7B53">
      <w:pPr>
        <w:ind w:left="-567"/>
        <w:jc w:val="right"/>
      </w:pPr>
    </w:p>
    <w:p w14:paraId="11F49C19" w14:textId="761D1677" w:rsidR="00192C21" w:rsidRDefault="004B198D" w:rsidP="00802CB9">
      <w:pPr>
        <w:jc w:val="both"/>
      </w:pPr>
      <w:r w:rsidRPr="008B2799">
        <w:t xml:space="preserve">Prirja në kohë </w:t>
      </w:r>
      <w:r>
        <w:t>e</w:t>
      </w:r>
      <w:r w:rsidRPr="008B2799">
        <w:t xml:space="preserve"> Infeksioneve Resp</w:t>
      </w:r>
      <w:r w:rsidR="00CB6DDB">
        <w:t>iratore të Sipërme dhe të Posht</w:t>
      </w:r>
      <w:r w:rsidRPr="008B2799">
        <w:t xml:space="preserve">me </w:t>
      </w:r>
      <w:r w:rsidR="00287899">
        <w:t>paraq</w:t>
      </w:r>
      <w:r w:rsidR="00FF17BB">
        <w:t xml:space="preserve">et </w:t>
      </w:r>
      <w:r w:rsidR="000446CB">
        <w:t>ulje</w:t>
      </w:r>
      <w:r w:rsidR="009728F2">
        <w:t xml:space="preserve"> </w:t>
      </w:r>
      <w:r w:rsidR="00311DC8">
        <w:t>n</w:t>
      </w:r>
      <w:r w:rsidR="00287899">
        <w:t xml:space="preserve">ë javën </w:t>
      </w:r>
      <w:r w:rsidR="00D82BC6">
        <w:t xml:space="preserve">44 </w:t>
      </w:r>
      <w:r w:rsidR="00287899">
        <w:t>krahasuar</w:t>
      </w:r>
      <w:r w:rsidR="00CB6DDB">
        <w:t>,</w:t>
      </w:r>
      <w:r w:rsidR="00287899">
        <w:t xml:space="preserve"> me javën paraardhëse, </w:t>
      </w:r>
      <w:r w:rsidR="00287899" w:rsidRPr="00B75BE2">
        <w:t>java</w:t>
      </w:r>
      <w:r w:rsidR="00C6661B">
        <w:t xml:space="preserve"> </w:t>
      </w:r>
      <w:r w:rsidR="000446CB">
        <w:t>4</w:t>
      </w:r>
      <w:r w:rsidR="00D82BC6">
        <w:t>3</w:t>
      </w:r>
      <w:r w:rsidR="000446CB">
        <w:t>.</w:t>
      </w:r>
    </w:p>
    <w:p w14:paraId="3C9F9EEA" w14:textId="77777777" w:rsidR="00826ED7" w:rsidRDefault="00826ED7" w:rsidP="00802CB9">
      <w:pPr>
        <w:jc w:val="both"/>
      </w:pPr>
    </w:p>
    <w:p w14:paraId="00F19E22" w14:textId="77777777" w:rsidR="00552F8D" w:rsidRPr="00802CB9" w:rsidRDefault="00552F8D" w:rsidP="00802CB9">
      <w:pPr>
        <w:jc w:val="both"/>
      </w:pPr>
    </w:p>
    <w:p w14:paraId="21460422" w14:textId="504C3799" w:rsidR="00693D07" w:rsidRPr="00F87990" w:rsidRDefault="005F50D3" w:rsidP="00552F8D">
      <w:pPr>
        <w:rPr>
          <w:b/>
          <w:bCs/>
          <w:sz w:val="22"/>
          <w:szCs w:val="22"/>
        </w:rPr>
      </w:pPr>
      <w:r w:rsidRPr="00F87990">
        <w:rPr>
          <w:b/>
          <w:bCs/>
          <w:sz w:val="22"/>
          <w:szCs w:val="22"/>
        </w:rPr>
        <w:t>Grafiku 3.</w:t>
      </w:r>
      <w:r w:rsidR="005F429F" w:rsidRPr="00F87990">
        <w:rPr>
          <w:b/>
          <w:bCs/>
          <w:sz w:val="22"/>
          <w:szCs w:val="22"/>
        </w:rPr>
        <w:t xml:space="preserve"> </w:t>
      </w:r>
      <w:r w:rsidRPr="00F87990">
        <w:rPr>
          <w:b/>
          <w:bCs/>
          <w:sz w:val="22"/>
          <w:szCs w:val="22"/>
        </w:rPr>
        <w:t>Trendi në kohë i Diarreve pa Gjak sipas javëve</w:t>
      </w:r>
    </w:p>
    <w:p w14:paraId="1ECB1560" w14:textId="77777777" w:rsidR="00552F8D" w:rsidRPr="00552F8D" w:rsidRDefault="00552F8D" w:rsidP="00552F8D">
      <w:pPr>
        <w:rPr>
          <w:b/>
          <w:bCs/>
          <w:sz w:val="20"/>
          <w:szCs w:val="20"/>
        </w:rPr>
      </w:pPr>
    </w:p>
    <w:p w14:paraId="52FDE0A8" w14:textId="21CEF069" w:rsidR="005F50D3" w:rsidRDefault="00693D07" w:rsidP="006635E6">
      <w:pPr>
        <w:keepNext/>
        <w:outlineLvl w:val="4"/>
        <w:rPr>
          <w:rFonts w:ascii="Cambria" w:hAnsi="Cambria"/>
          <w:b/>
          <w:bCs/>
          <w:color w:val="000080"/>
          <w:szCs w:val="20"/>
        </w:rPr>
      </w:pPr>
      <w:r>
        <w:rPr>
          <w:noProof/>
          <w:lang w:val="en-US"/>
        </w:rPr>
        <w:drawing>
          <wp:inline distT="0" distB="0" distL="0" distR="0" wp14:anchorId="2F7F5414" wp14:editId="61EDDB78">
            <wp:extent cx="5157216" cy="3239770"/>
            <wp:effectExtent l="0" t="0" r="5715" b="17780"/>
            <wp:docPr id="312964913" name="Chart 1">
              <a:extLst xmlns:a="http://schemas.openxmlformats.org/drawingml/2006/main">
                <a:ext uri="{FF2B5EF4-FFF2-40B4-BE49-F238E27FC236}">
                  <a16:creationId xmlns:a16="http://schemas.microsoft.com/office/drawing/2014/main" id="{06087934-94AD-49D2-987C-5B3DF886631C}"/>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2D1C047" w14:textId="77777777" w:rsidR="006635E6" w:rsidRDefault="006635E6" w:rsidP="006635E6">
      <w:pPr>
        <w:rPr>
          <w:b/>
          <w:bCs/>
          <w:sz w:val="22"/>
          <w:szCs w:val="22"/>
        </w:rPr>
      </w:pPr>
    </w:p>
    <w:p w14:paraId="5C98CAD0" w14:textId="1E358C8F" w:rsidR="005F50D3" w:rsidRPr="00CE7816" w:rsidRDefault="006635E6" w:rsidP="006635E6">
      <w:pPr>
        <w:rPr>
          <w:b/>
          <w:bCs/>
          <w:sz w:val="22"/>
          <w:szCs w:val="22"/>
        </w:rPr>
      </w:pPr>
      <w:r w:rsidRPr="00CE7816">
        <w:rPr>
          <w:b/>
          <w:bCs/>
          <w:sz w:val="22"/>
          <w:szCs w:val="22"/>
        </w:rPr>
        <w:t>Grafiku 4.</w:t>
      </w:r>
      <w:r w:rsidR="005F429F" w:rsidRPr="00CE7816">
        <w:rPr>
          <w:b/>
          <w:bCs/>
          <w:sz w:val="22"/>
          <w:szCs w:val="22"/>
        </w:rPr>
        <w:t xml:space="preserve"> </w:t>
      </w:r>
      <w:r w:rsidRPr="00CE7816">
        <w:rPr>
          <w:b/>
          <w:bCs/>
          <w:sz w:val="22"/>
          <w:szCs w:val="22"/>
        </w:rPr>
        <w:t>Shpërndarja e Diarreve pa Gjak sipas Grup-moshave</w:t>
      </w:r>
    </w:p>
    <w:p w14:paraId="66586FCD" w14:textId="77777777" w:rsidR="005F50D3" w:rsidRDefault="005F50D3" w:rsidP="006635E6">
      <w:pPr>
        <w:keepNext/>
        <w:outlineLvl w:val="4"/>
        <w:rPr>
          <w:rFonts w:ascii="Cambria" w:hAnsi="Cambria"/>
          <w:b/>
          <w:bCs/>
          <w:color w:val="000080"/>
          <w:szCs w:val="20"/>
        </w:rPr>
      </w:pPr>
    </w:p>
    <w:p w14:paraId="64C05682" w14:textId="1B4CA4BC" w:rsidR="00693D07" w:rsidRPr="005E1DE9" w:rsidRDefault="00693D07" w:rsidP="006635E6">
      <w:pPr>
        <w:keepNext/>
        <w:ind w:left="-142"/>
        <w:outlineLvl w:val="4"/>
        <w:rPr>
          <w:rFonts w:ascii="Cambria" w:hAnsi="Cambria"/>
          <w:b/>
          <w:bCs/>
          <w:color w:val="000080"/>
          <w:szCs w:val="20"/>
        </w:rPr>
      </w:pPr>
      <w:r>
        <w:rPr>
          <w:rFonts w:ascii="Cambria" w:hAnsi="Cambria"/>
          <w:b/>
          <w:bCs/>
          <w:color w:val="000080"/>
          <w:szCs w:val="20"/>
        </w:rPr>
        <w:t xml:space="preserve">   </w:t>
      </w:r>
      <w:r>
        <w:rPr>
          <w:noProof/>
          <w:lang w:val="en-US"/>
        </w:rPr>
        <w:drawing>
          <wp:inline distT="0" distB="0" distL="0" distR="0" wp14:anchorId="4C416600" wp14:editId="28A3188C">
            <wp:extent cx="4923130" cy="3205674"/>
            <wp:effectExtent l="0" t="0" r="11430" b="13970"/>
            <wp:docPr id="1782503092" name="Chart 1">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225B3D" w14:textId="77777777" w:rsidR="005F50D3" w:rsidRDefault="005F50D3" w:rsidP="00CB5CE4">
      <w:pPr>
        <w:jc w:val="both"/>
      </w:pPr>
    </w:p>
    <w:p w14:paraId="43EB6381" w14:textId="01082D75" w:rsidR="001F1A50" w:rsidRDefault="00192C21" w:rsidP="001F1A50">
      <w:pPr>
        <w:jc w:val="both"/>
      </w:pPr>
      <w:r>
        <w:t xml:space="preserve">Prirja </w:t>
      </w:r>
      <w:r w:rsidRPr="00B75BE2">
        <w:t xml:space="preserve">në kohë </w:t>
      </w:r>
      <w:r>
        <w:t>e</w:t>
      </w:r>
      <w:r w:rsidRPr="00B75BE2">
        <w:t xml:space="preserve"> “Diarreve pa gjak”</w:t>
      </w:r>
      <w:r>
        <w:t xml:space="preserve"> </w:t>
      </w:r>
      <w:r w:rsidR="00690F92">
        <w:t>paraqet</w:t>
      </w:r>
      <w:r w:rsidR="004D79EA">
        <w:t xml:space="preserve"> </w:t>
      </w:r>
      <w:r w:rsidR="000446CB">
        <w:t>r</w:t>
      </w:r>
      <w:r w:rsidR="00E7079B">
        <w:t>ënie</w:t>
      </w:r>
      <w:r w:rsidR="00A31FAA">
        <w:t xml:space="preserve"> </w:t>
      </w:r>
      <w:r w:rsidR="00CB5CE4">
        <w:t xml:space="preserve">në javën </w:t>
      </w:r>
      <w:r w:rsidR="000446CB">
        <w:t>4</w:t>
      </w:r>
      <w:r w:rsidR="00E7079B">
        <w:t>4</w:t>
      </w:r>
      <w:r w:rsidR="00C710FE">
        <w:t xml:space="preserve"> </w:t>
      </w:r>
      <w:r w:rsidR="00CB5CE4">
        <w:t xml:space="preserve">krahasuar me javën paraardhëse, </w:t>
      </w:r>
      <w:r w:rsidR="00CB5CE4" w:rsidRPr="00B75BE2">
        <w:t>jav</w:t>
      </w:r>
      <w:r w:rsidR="0010335A">
        <w:t xml:space="preserve">a </w:t>
      </w:r>
      <w:r w:rsidR="00E7079B">
        <w:t>43.</w:t>
      </w:r>
    </w:p>
    <w:p w14:paraId="538B7147" w14:textId="77777777" w:rsidR="00D82BC6" w:rsidRDefault="00D82BC6" w:rsidP="001F1A50">
      <w:pPr>
        <w:jc w:val="both"/>
      </w:pPr>
    </w:p>
    <w:p w14:paraId="45CB2756" w14:textId="012A27E7" w:rsidR="00D82BC6" w:rsidRPr="001F1A50" w:rsidRDefault="00D82BC6" w:rsidP="001F1A50">
      <w:pPr>
        <w:jc w:val="both"/>
      </w:pPr>
    </w:p>
    <w:p w14:paraId="22DCE460" w14:textId="77777777" w:rsidR="00CE7816" w:rsidRDefault="00CE7816" w:rsidP="001F1A50">
      <w:pPr>
        <w:rPr>
          <w:b/>
          <w:bCs/>
          <w:sz w:val="22"/>
          <w:szCs w:val="22"/>
        </w:rPr>
      </w:pPr>
    </w:p>
    <w:p w14:paraId="0C84A781" w14:textId="77777777" w:rsidR="00CE7816" w:rsidRDefault="00CE7816" w:rsidP="001F1A50">
      <w:pPr>
        <w:rPr>
          <w:b/>
          <w:bCs/>
          <w:sz w:val="22"/>
          <w:szCs w:val="22"/>
        </w:rPr>
      </w:pPr>
    </w:p>
    <w:p w14:paraId="139E1F6F" w14:textId="77777777" w:rsidR="00CE7816" w:rsidRDefault="00CE7816" w:rsidP="001F1A50">
      <w:pPr>
        <w:rPr>
          <w:b/>
          <w:bCs/>
          <w:sz w:val="22"/>
          <w:szCs w:val="22"/>
        </w:rPr>
      </w:pPr>
    </w:p>
    <w:p w14:paraId="181298C3" w14:textId="77777777" w:rsidR="00CE7816" w:rsidRDefault="00CE7816" w:rsidP="001F1A50">
      <w:pPr>
        <w:rPr>
          <w:b/>
          <w:bCs/>
          <w:sz w:val="22"/>
          <w:szCs w:val="22"/>
        </w:rPr>
      </w:pPr>
    </w:p>
    <w:p w14:paraId="3BBAA966" w14:textId="3428B0C7" w:rsidR="001F1A50" w:rsidRPr="00CE7816" w:rsidRDefault="00F06577" w:rsidP="001F1A50">
      <w:pPr>
        <w:rPr>
          <w:b/>
          <w:bCs/>
          <w:sz w:val="22"/>
          <w:szCs w:val="22"/>
        </w:rPr>
      </w:pPr>
      <w:r w:rsidRPr="00CE7816">
        <w:rPr>
          <w:b/>
          <w:bCs/>
          <w:sz w:val="22"/>
          <w:szCs w:val="22"/>
        </w:rPr>
        <w:t>Grafiku 5.</w:t>
      </w:r>
      <w:r w:rsidR="001F1A50" w:rsidRPr="00CE7816">
        <w:rPr>
          <w:b/>
          <w:bCs/>
          <w:sz w:val="22"/>
          <w:szCs w:val="22"/>
        </w:rPr>
        <w:t xml:space="preserve"> Krahasimi i aktivitetit të “Infeksioneve Respiratore të Sipërme dhe të </w:t>
      </w:r>
      <w:r w:rsidR="00F400B8" w:rsidRPr="00CE7816">
        <w:rPr>
          <w:b/>
          <w:bCs/>
          <w:sz w:val="22"/>
          <w:szCs w:val="22"/>
        </w:rPr>
        <w:t>Posht</w:t>
      </w:r>
      <w:r w:rsidR="001F1A50" w:rsidRPr="00CE7816">
        <w:rPr>
          <w:b/>
          <w:bCs/>
          <w:sz w:val="22"/>
          <w:szCs w:val="22"/>
        </w:rPr>
        <w:t>me” sipas sezoneve (javë</w:t>
      </w:r>
      <w:r w:rsidR="00F400B8" w:rsidRPr="00CE7816">
        <w:rPr>
          <w:b/>
          <w:bCs/>
          <w:sz w:val="22"/>
          <w:szCs w:val="22"/>
        </w:rPr>
        <w:t xml:space="preserve">t 40 – 20) dhe Pragu Epidemik. </w:t>
      </w:r>
      <w:r w:rsidR="001F1A50" w:rsidRPr="00CE7816">
        <w:rPr>
          <w:b/>
          <w:bCs/>
          <w:sz w:val="22"/>
          <w:szCs w:val="22"/>
        </w:rPr>
        <w:t>Raste/100.000</w:t>
      </w:r>
    </w:p>
    <w:p w14:paraId="030187F9" w14:textId="77777777" w:rsidR="001F1A50" w:rsidRDefault="001F1A50" w:rsidP="001F1A50">
      <w:pPr>
        <w:jc w:val="center"/>
        <w:rPr>
          <w:b/>
        </w:rPr>
      </w:pPr>
    </w:p>
    <w:p w14:paraId="3754AC28" w14:textId="363825C5" w:rsidR="001F1A50" w:rsidRDefault="001F1A50" w:rsidP="001F1A50">
      <w:pPr>
        <w:jc w:val="center"/>
        <w:rPr>
          <w:b/>
        </w:rPr>
      </w:pPr>
      <w:r>
        <w:rPr>
          <w:noProof/>
          <w:lang w:val="en-US"/>
        </w:rPr>
        <mc:AlternateContent>
          <mc:Choice Requires="wps">
            <w:drawing>
              <wp:anchor distT="0" distB="0" distL="114300" distR="114300" simplePos="0" relativeHeight="251683840" behindDoc="0" locked="0" layoutInCell="1" allowOverlap="1" wp14:anchorId="3D56993D" wp14:editId="78F88A2F">
                <wp:simplePos x="0" y="0"/>
                <wp:positionH relativeFrom="column">
                  <wp:posOffset>5774741</wp:posOffset>
                </wp:positionH>
                <wp:positionV relativeFrom="paragraph">
                  <wp:posOffset>625754</wp:posOffset>
                </wp:positionV>
                <wp:extent cx="45719" cy="1468832"/>
                <wp:effectExtent l="76200" t="38100" r="69215" b="55245"/>
                <wp:wrapNone/>
                <wp:docPr id="7731044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468832"/>
                        </a:xfrm>
                        <a:prstGeom prst="straightConnector1">
                          <a:avLst/>
                        </a:prstGeom>
                        <a:noFill/>
                        <a:ln w="9525">
                          <a:solidFill>
                            <a:srgbClr val="000066"/>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27F7103" id="_x0000_t32" coordsize="21600,21600" o:spt="32" o:oned="t" path="m,l21600,21600e" filled="f">
                <v:path arrowok="t" fillok="f" o:connecttype="none"/>
                <o:lock v:ext="edit" shapetype="t"/>
              </v:shapetype>
              <v:shape id="AutoShape 10" o:spid="_x0000_s1026" type="#_x0000_t32" style="position:absolute;margin-left:454.7pt;margin-top:49.25pt;width:3.6pt;height:115.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" strokecolor="#006">
                <v:stroke startarrow="block" endarrow="block"/>
              </v:shape>
            </w:pict>
          </mc:Fallback>
        </mc:AlternateContent>
      </w:r>
      <w:r>
        <w:rPr>
          <w:noProof/>
          <w:lang w:val="en-US"/>
        </w:rPr>
        <w:drawing>
          <wp:inline distT="0" distB="0" distL="0" distR="0" wp14:anchorId="7612C8C3" wp14:editId="22B0D983">
            <wp:extent cx="6108192" cy="4118458"/>
            <wp:effectExtent l="0" t="0" r="6985" b="15875"/>
            <wp:docPr id="34776581" name="Chart 1">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13B6FFF" w14:textId="1C7B3BD8" w:rsidR="00E7079B" w:rsidRDefault="00E7079B" w:rsidP="009E115C">
      <w:pPr>
        <w:rPr>
          <w:b/>
        </w:rPr>
      </w:pPr>
    </w:p>
    <w:p w14:paraId="3EB3A07D" w14:textId="0C20BF25" w:rsidR="00CE7816" w:rsidRDefault="00CE7816" w:rsidP="009E115C">
      <w:pPr>
        <w:rPr>
          <w:b/>
        </w:rPr>
      </w:pPr>
    </w:p>
    <w:p w14:paraId="5F5198D9" w14:textId="5861B5B1" w:rsidR="00CE7816" w:rsidRDefault="00CE7816" w:rsidP="009E115C">
      <w:pPr>
        <w:rPr>
          <w:b/>
        </w:rPr>
      </w:pPr>
    </w:p>
    <w:p w14:paraId="3784209E" w14:textId="62E414A7" w:rsidR="00CE7816" w:rsidRDefault="00CE7816" w:rsidP="009E115C">
      <w:pPr>
        <w:rPr>
          <w:b/>
        </w:rPr>
      </w:pPr>
    </w:p>
    <w:p w14:paraId="62F940E7" w14:textId="0F3BCFE3" w:rsidR="00CE7816" w:rsidRDefault="00CE7816" w:rsidP="009E115C">
      <w:pPr>
        <w:rPr>
          <w:b/>
        </w:rPr>
      </w:pPr>
    </w:p>
    <w:p w14:paraId="04A2F582" w14:textId="7AB13EFC" w:rsidR="00CE7816" w:rsidRDefault="00CE7816" w:rsidP="009E115C">
      <w:pPr>
        <w:rPr>
          <w:b/>
        </w:rPr>
      </w:pPr>
    </w:p>
    <w:p w14:paraId="7CCA43AD" w14:textId="7693470B" w:rsidR="00CE7816" w:rsidRDefault="00CE7816" w:rsidP="009E115C">
      <w:pPr>
        <w:rPr>
          <w:b/>
        </w:rPr>
      </w:pPr>
    </w:p>
    <w:p w14:paraId="0B19734D" w14:textId="6A68FFA7" w:rsidR="00CE7816" w:rsidRDefault="00CE7816" w:rsidP="009E115C">
      <w:pPr>
        <w:rPr>
          <w:b/>
        </w:rPr>
      </w:pPr>
    </w:p>
    <w:p w14:paraId="592489BA" w14:textId="69C4792A" w:rsidR="00CE7816" w:rsidRDefault="00CE7816" w:rsidP="009E115C">
      <w:pPr>
        <w:rPr>
          <w:b/>
        </w:rPr>
      </w:pPr>
    </w:p>
    <w:p w14:paraId="31691CDF" w14:textId="28855DF8" w:rsidR="00CE7816" w:rsidRDefault="00CE7816" w:rsidP="009E115C">
      <w:pPr>
        <w:rPr>
          <w:b/>
        </w:rPr>
      </w:pPr>
    </w:p>
    <w:p w14:paraId="1F72CD76" w14:textId="1240DD98" w:rsidR="00CE7816" w:rsidRDefault="00CE7816" w:rsidP="009E115C">
      <w:pPr>
        <w:rPr>
          <w:b/>
        </w:rPr>
      </w:pPr>
    </w:p>
    <w:p w14:paraId="5D81CCC2" w14:textId="579925B0" w:rsidR="00CE7816" w:rsidRDefault="00CE7816" w:rsidP="009E115C">
      <w:pPr>
        <w:rPr>
          <w:b/>
        </w:rPr>
      </w:pPr>
    </w:p>
    <w:p w14:paraId="2947AA67" w14:textId="3D61069D" w:rsidR="00CE7816" w:rsidRDefault="00CE7816" w:rsidP="009E115C">
      <w:pPr>
        <w:rPr>
          <w:b/>
        </w:rPr>
      </w:pPr>
    </w:p>
    <w:p w14:paraId="4E477CAB" w14:textId="2786787A" w:rsidR="00CE7816" w:rsidRDefault="00CE7816" w:rsidP="009E115C">
      <w:pPr>
        <w:rPr>
          <w:b/>
        </w:rPr>
      </w:pPr>
    </w:p>
    <w:p w14:paraId="6CC89751" w14:textId="6661E4B3" w:rsidR="00CE7816" w:rsidRDefault="00CE7816" w:rsidP="009E115C">
      <w:pPr>
        <w:rPr>
          <w:b/>
        </w:rPr>
      </w:pPr>
    </w:p>
    <w:p w14:paraId="548FA4FB" w14:textId="25B917FD" w:rsidR="00CE7816" w:rsidRDefault="00CE7816" w:rsidP="009E115C">
      <w:pPr>
        <w:rPr>
          <w:b/>
        </w:rPr>
      </w:pPr>
    </w:p>
    <w:p w14:paraId="48DA007A" w14:textId="6E5131AB" w:rsidR="00CE7816" w:rsidRDefault="00CE7816" w:rsidP="009E115C">
      <w:pPr>
        <w:rPr>
          <w:b/>
        </w:rPr>
      </w:pPr>
    </w:p>
    <w:p w14:paraId="3BEB55CC" w14:textId="77777777" w:rsidR="00CE7816" w:rsidRDefault="00CE7816" w:rsidP="009E115C">
      <w:pPr>
        <w:rPr>
          <w:b/>
        </w:rPr>
      </w:pPr>
    </w:p>
    <w:p w14:paraId="1D013A7D" w14:textId="427ED926" w:rsidR="00D21837" w:rsidRPr="004F5A45" w:rsidRDefault="004F5A45" w:rsidP="004F5A45">
      <w:pPr>
        <w:rPr>
          <w:b/>
          <w:sz w:val="20"/>
          <w:szCs w:val="20"/>
        </w:rPr>
      </w:pPr>
      <w:r w:rsidRPr="00CE7816">
        <w:rPr>
          <w:b/>
          <w:sz w:val="22"/>
          <w:szCs w:val="22"/>
        </w:rPr>
        <w:lastRenderedPageBreak/>
        <w:t xml:space="preserve">Grafiku </w:t>
      </w:r>
      <w:r w:rsidR="001F1A50" w:rsidRPr="00CE7816">
        <w:rPr>
          <w:b/>
          <w:sz w:val="22"/>
          <w:szCs w:val="22"/>
        </w:rPr>
        <w:t>6</w:t>
      </w:r>
      <w:r w:rsidRPr="00CE7816">
        <w:rPr>
          <w:b/>
          <w:sz w:val="22"/>
          <w:szCs w:val="22"/>
        </w:rPr>
        <w:t xml:space="preserve">. </w:t>
      </w:r>
      <w:r w:rsidR="00C9041B" w:rsidRPr="00CE7816">
        <w:rPr>
          <w:b/>
          <w:sz w:val="22"/>
          <w:szCs w:val="22"/>
        </w:rPr>
        <w:t>Prirja e “Infeksioneve Respiratore të Sipërme d</w:t>
      </w:r>
      <w:r w:rsidR="00AE17E2" w:rsidRPr="00CE7816">
        <w:rPr>
          <w:b/>
          <w:sz w:val="22"/>
          <w:szCs w:val="22"/>
        </w:rPr>
        <w:t xml:space="preserve">he të Poshtme” </w:t>
      </w:r>
      <w:r w:rsidR="007D504E" w:rsidRPr="00CE7816">
        <w:rPr>
          <w:b/>
          <w:sz w:val="22"/>
          <w:szCs w:val="22"/>
        </w:rPr>
        <w:t xml:space="preserve">në javët </w:t>
      </w:r>
      <w:r w:rsidR="00D82BC6" w:rsidRPr="00CE7816">
        <w:rPr>
          <w:b/>
          <w:sz w:val="22"/>
          <w:szCs w:val="22"/>
        </w:rPr>
        <w:t>36</w:t>
      </w:r>
      <w:r w:rsidR="007D504E" w:rsidRPr="00CE7816">
        <w:rPr>
          <w:b/>
          <w:sz w:val="22"/>
          <w:szCs w:val="22"/>
        </w:rPr>
        <w:t xml:space="preserve"> </w:t>
      </w:r>
      <w:r w:rsidR="00327BD3" w:rsidRPr="00CE7816">
        <w:rPr>
          <w:b/>
          <w:sz w:val="22"/>
          <w:szCs w:val="22"/>
        </w:rPr>
        <w:t>–</w:t>
      </w:r>
      <w:r w:rsidR="007D504E" w:rsidRPr="00CE7816">
        <w:rPr>
          <w:b/>
          <w:sz w:val="22"/>
          <w:szCs w:val="22"/>
        </w:rPr>
        <w:t xml:space="preserve"> </w:t>
      </w:r>
      <w:r w:rsidR="000446CB" w:rsidRPr="00CE7816">
        <w:rPr>
          <w:b/>
          <w:sz w:val="22"/>
          <w:szCs w:val="22"/>
        </w:rPr>
        <w:t>4</w:t>
      </w:r>
      <w:r w:rsidR="00D82BC6" w:rsidRPr="00CE7816">
        <w:rPr>
          <w:b/>
          <w:sz w:val="22"/>
          <w:szCs w:val="22"/>
        </w:rPr>
        <w:t>4</w:t>
      </w:r>
      <w:r w:rsidR="00023994" w:rsidRPr="00CE7816">
        <w:rPr>
          <w:b/>
          <w:sz w:val="22"/>
          <w:szCs w:val="22"/>
        </w:rPr>
        <w:t xml:space="preserve"> </w:t>
      </w:r>
      <w:r w:rsidR="007D504E" w:rsidRPr="00CE7816">
        <w:rPr>
          <w:b/>
          <w:sz w:val="22"/>
          <w:szCs w:val="22"/>
        </w:rPr>
        <w:t>të sezonit 2023-202</w:t>
      </w:r>
      <w:r w:rsidR="0002243B" w:rsidRPr="00CE7816">
        <w:rPr>
          <w:b/>
          <w:sz w:val="22"/>
          <w:szCs w:val="22"/>
        </w:rPr>
        <w:t>4</w:t>
      </w:r>
      <w:r w:rsidR="007D504E" w:rsidRPr="00CE7816">
        <w:rPr>
          <w:b/>
          <w:sz w:val="22"/>
          <w:szCs w:val="22"/>
        </w:rPr>
        <w:t xml:space="preserve"> dhe sezonit 202</w:t>
      </w:r>
      <w:r w:rsidR="0002243B" w:rsidRPr="00CE7816">
        <w:rPr>
          <w:b/>
          <w:sz w:val="22"/>
          <w:szCs w:val="22"/>
        </w:rPr>
        <w:t>4</w:t>
      </w:r>
      <w:r w:rsidR="007D504E" w:rsidRPr="00CE7816">
        <w:rPr>
          <w:b/>
          <w:sz w:val="22"/>
          <w:szCs w:val="22"/>
        </w:rPr>
        <w:t>-202</w:t>
      </w:r>
      <w:r w:rsidR="0002243B" w:rsidRPr="00CE7816">
        <w:rPr>
          <w:b/>
          <w:sz w:val="22"/>
          <w:szCs w:val="22"/>
        </w:rPr>
        <w:t>5</w:t>
      </w:r>
      <w:r w:rsidR="00C9041B" w:rsidRPr="00CE7816">
        <w:rPr>
          <w:b/>
          <w:sz w:val="22"/>
          <w:szCs w:val="22"/>
        </w:rPr>
        <w:t>. Numri i rasteve</w:t>
      </w:r>
      <w:r w:rsidR="00C9041B" w:rsidRPr="004F5A45">
        <w:rPr>
          <w:b/>
          <w:sz w:val="20"/>
          <w:szCs w:val="20"/>
        </w:rPr>
        <w:t>.</w:t>
      </w:r>
    </w:p>
    <w:p w14:paraId="11F49C30" w14:textId="33FD49CE" w:rsidR="00896794" w:rsidRPr="00487E07" w:rsidRDefault="00896794" w:rsidP="00921634">
      <w:pPr>
        <w:jc w:val="center"/>
        <w:rPr>
          <w:rFonts w:ascii="Cambria" w:hAnsi="Cambria"/>
        </w:rPr>
      </w:pPr>
    </w:p>
    <w:p w14:paraId="0559F29D" w14:textId="3C1ABFAB" w:rsidR="009A5E73" w:rsidRPr="00F06577" w:rsidRDefault="00F23F93" w:rsidP="00F06577">
      <w:r>
        <w:rPr>
          <w:noProof/>
          <w:lang w:val="en-US"/>
        </w:rPr>
        <w:drawing>
          <wp:inline distT="0" distB="0" distL="0" distR="0" wp14:anchorId="7ED958DD" wp14:editId="6C747B8C">
            <wp:extent cx="5976518" cy="3119411"/>
            <wp:effectExtent l="0" t="0" r="5715" b="5080"/>
            <wp:docPr id="1376957487" name="Chart 1">
              <a:extLst xmlns:a="http://schemas.openxmlformats.org/drawingml/2006/main">
                <a:ext uri="{FF2B5EF4-FFF2-40B4-BE49-F238E27FC236}">
                  <a16:creationId xmlns:a16="http://schemas.microsoft.com/office/drawing/2014/main" id="{00000000-0008-0000-1E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28F6707" w14:textId="5535E597" w:rsidR="00802CB9" w:rsidRPr="004D79EA" w:rsidRDefault="00040BEE" w:rsidP="00040BEE">
      <w:r w:rsidRPr="004D79EA">
        <w:t xml:space="preserve">Në javën </w:t>
      </w:r>
      <w:r w:rsidR="00023994">
        <w:t>4</w:t>
      </w:r>
      <w:r w:rsidR="00D82BC6">
        <w:t>4</w:t>
      </w:r>
      <w:r w:rsidR="00023994">
        <w:t xml:space="preserve"> </w:t>
      </w:r>
      <w:r w:rsidRPr="004D79EA">
        <w:t>të vitit 20</w:t>
      </w:r>
      <w:r w:rsidR="00356A16" w:rsidRPr="004D79EA">
        <w:t>25</w:t>
      </w:r>
      <w:r w:rsidRPr="004D79EA">
        <w:t xml:space="preserve"> vërehet </w:t>
      </w:r>
      <w:r w:rsidR="00CE7816">
        <w:t>një</w:t>
      </w:r>
      <w:r w:rsidR="009B7B84" w:rsidRPr="004D79EA">
        <w:t xml:space="preserve"> </w:t>
      </w:r>
      <w:r w:rsidR="000446CB">
        <w:t>ulje</w:t>
      </w:r>
      <w:r w:rsidR="00A31FAA" w:rsidRPr="004D79EA">
        <w:t xml:space="preserve"> </w:t>
      </w:r>
      <w:r w:rsidRPr="004D79EA">
        <w:t>e numrit të infeksioneve Respiratore të</w:t>
      </w:r>
      <w:r w:rsidR="005C18B0" w:rsidRPr="004D79EA">
        <w:t xml:space="preserve"> </w:t>
      </w:r>
      <w:r w:rsidR="00F06577">
        <w:t>Sipërme dhe të Posht</w:t>
      </w:r>
      <w:r w:rsidRPr="004D79EA">
        <w:t>me</w:t>
      </w:r>
      <w:r w:rsidR="000446CB">
        <w:t>.</w:t>
      </w:r>
    </w:p>
    <w:p w14:paraId="7E90C564" w14:textId="77777777" w:rsidR="009A5E73" w:rsidRDefault="009A5E73" w:rsidP="004F5A45">
      <w:pPr>
        <w:rPr>
          <w:b/>
          <w:sz w:val="20"/>
          <w:szCs w:val="20"/>
        </w:rPr>
      </w:pPr>
    </w:p>
    <w:p w14:paraId="6D335425" w14:textId="1BEEB54B" w:rsidR="004F63F5" w:rsidRPr="00B012D3" w:rsidRDefault="004F5A45" w:rsidP="004F5A45">
      <w:pPr>
        <w:rPr>
          <w:b/>
          <w:sz w:val="22"/>
          <w:szCs w:val="22"/>
        </w:rPr>
      </w:pPr>
      <w:r w:rsidRPr="00B012D3">
        <w:rPr>
          <w:b/>
          <w:sz w:val="22"/>
          <w:szCs w:val="22"/>
        </w:rPr>
        <w:t xml:space="preserve">Grafiku </w:t>
      </w:r>
      <w:r w:rsidR="001F1A50" w:rsidRPr="00B012D3">
        <w:rPr>
          <w:b/>
          <w:sz w:val="22"/>
          <w:szCs w:val="22"/>
        </w:rPr>
        <w:t>7</w:t>
      </w:r>
      <w:r w:rsidRPr="00B012D3">
        <w:rPr>
          <w:b/>
          <w:sz w:val="22"/>
          <w:szCs w:val="22"/>
        </w:rPr>
        <w:t xml:space="preserve">. </w:t>
      </w:r>
      <w:r w:rsidR="004F63F5" w:rsidRPr="00B012D3">
        <w:rPr>
          <w:b/>
          <w:sz w:val="22"/>
          <w:szCs w:val="22"/>
        </w:rPr>
        <w:t>Frekuenca e “Infeksioneve Resp</w:t>
      </w:r>
      <w:r w:rsidR="00F06577" w:rsidRPr="00B012D3">
        <w:rPr>
          <w:b/>
          <w:sz w:val="22"/>
          <w:szCs w:val="22"/>
        </w:rPr>
        <w:t>iratore të Sipërme dhe të Posht</w:t>
      </w:r>
      <w:r w:rsidR="004F63F5" w:rsidRPr="00B012D3">
        <w:rPr>
          <w:b/>
          <w:sz w:val="22"/>
          <w:szCs w:val="22"/>
        </w:rPr>
        <w:t xml:space="preserve">me” sipas </w:t>
      </w:r>
      <w:r w:rsidR="009F3EB2" w:rsidRPr="00B012D3">
        <w:rPr>
          <w:b/>
          <w:sz w:val="22"/>
          <w:szCs w:val="22"/>
        </w:rPr>
        <w:t>grup</w:t>
      </w:r>
      <w:r w:rsidR="00F06577" w:rsidRPr="00B012D3">
        <w:rPr>
          <w:b/>
          <w:sz w:val="22"/>
          <w:szCs w:val="22"/>
        </w:rPr>
        <w:t>-</w:t>
      </w:r>
      <w:r w:rsidR="009F3EB2" w:rsidRPr="00B012D3">
        <w:rPr>
          <w:b/>
          <w:sz w:val="22"/>
          <w:szCs w:val="22"/>
        </w:rPr>
        <w:t>moshës</w:t>
      </w:r>
      <w:r w:rsidR="004F63F5" w:rsidRPr="00B012D3">
        <w:rPr>
          <w:b/>
          <w:sz w:val="22"/>
          <w:szCs w:val="22"/>
        </w:rPr>
        <w:t>. Incidenca (raste/10.000)</w:t>
      </w:r>
    </w:p>
    <w:p w14:paraId="3F91F9E1" w14:textId="41E29207" w:rsidR="001872CB" w:rsidRPr="00F06577" w:rsidRDefault="005F429F" w:rsidP="00F06577">
      <w:pPr>
        <w:jc w:val="center"/>
        <w:rPr>
          <w:b/>
        </w:rPr>
      </w:pPr>
      <w:r>
        <w:rPr>
          <w:noProof/>
          <w:lang w:val="en-US"/>
        </w:rPr>
        <w:drawing>
          <wp:inline distT="0" distB="0" distL="0" distR="0" wp14:anchorId="53625590" wp14:editId="702DD2A4">
            <wp:extent cx="5327650" cy="3152851"/>
            <wp:effectExtent l="0" t="0" r="0" b="0"/>
            <wp:docPr id="517488939" name="Chart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1825742" w14:textId="0455485B" w:rsidR="001872CB" w:rsidRDefault="001872CB" w:rsidP="005970C1">
      <w:pPr>
        <w:rPr>
          <w:b/>
          <w:sz w:val="20"/>
          <w:szCs w:val="20"/>
        </w:rPr>
      </w:pPr>
    </w:p>
    <w:p w14:paraId="56C585A7" w14:textId="72A53327" w:rsidR="00B012D3" w:rsidRDefault="00B012D3" w:rsidP="005970C1">
      <w:pPr>
        <w:rPr>
          <w:b/>
          <w:sz w:val="20"/>
          <w:szCs w:val="20"/>
        </w:rPr>
      </w:pPr>
    </w:p>
    <w:p w14:paraId="46A8570E" w14:textId="43207F8A" w:rsidR="00B012D3" w:rsidRDefault="00B012D3" w:rsidP="005970C1">
      <w:pPr>
        <w:rPr>
          <w:b/>
          <w:sz w:val="20"/>
          <w:szCs w:val="20"/>
        </w:rPr>
      </w:pPr>
    </w:p>
    <w:p w14:paraId="50C9A799" w14:textId="77777777" w:rsidR="00B012D3" w:rsidRDefault="00B012D3" w:rsidP="005970C1">
      <w:pPr>
        <w:rPr>
          <w:b/>
          <w:sz w:val="20"/>
          <w:szCs w:val="20"/>
        </w:rPr>
      </w:pPr>
    </w:p>
    <w:p w14:paraId="493BF3ED" w14:textId="79F455DF" w:rsidR="00802CB9" w:rsidRDefault="004F5A45" w:rsidP="005970C1">
      <w:pPr>
        <w:rPr>
          <w:b/>
          <w:sz w:val="20"/>
          <w:szCs w:val="20"/>
        </w:rPr>
      </w:pPr>
      <w:r>
        <w:rPr>
          <w:b/>
          <w:sz w:val="20"/>
          <w:szCs w:val="20"/>
        </w:rPr>
        <w:lastRenderedPageBreak/>
        <w:t xml:space="preserve">Grafiku </w:t>
      </w:r>
      <w:r w:rsidR="001F1A50">
        <w:rPr>
          <w:b/>
          <w:sz w:val="20"/>
          <w:szCs w:val="20"/>
        </w:rPr>
        <w:t>8</w:t>
      </w:r>
      <w:r>
        <w:rPr>
          <w:b/>
          <w:sz w:val="20"/>
          <w:szCs w:val="20"/>
        </w:rPr>
        <w:t xml:space="preserve">. </w:t>
      </w:r>
      <w:r w:rsidR="00F06577">
        <w:rPr>
          <w:b/>
          <w:sz w:val="20"/>
          <w:szCs w:val="20"/>
        </w:rPr>
        <w:t>Frekuenca e hasjes së</w:t>
      </w:r>
      <w:r w:rsidR="002526FE" w:rsidRPr="004F5A45">
        <w:rPr>
          <w:b/>
          <w:sz w:val="20"/>
          <w:szCs w:val="20"/>
        </w:rPr>
        <w:t xml:space="preserve"> “Infeksioneve Resp</w:t>
      </w:r>
      <w:r w:rsidR="00F06577">
        <w:rPr>
          <w:b/>
          <w:sz w:val="20"/>
          <w:szCs w:val="20"/>
        </w:rPr>
        <w:t>iratore të Sipërme dhe të Posht</w:t>
      </w:r>
      <w:r w:rsidR="002526FE" w:rsidRPr="004F5A45">
        <w:rPr>
          <w:b/>
          <w:sz w:val="20"/>
          <w:szCs w:val="20"/>
        </w:rPr>
        <w:t xml:space="preserve">me” sipas NJVKSH në </w:t>
      </w:r>
      <w:r w:rsidR="007C58B2">
        <w:rPr>
          <w:b/>
          <w:sz w:val="20"/>
          <w:szCs w:val="20"/>
        </w:rPr>
        <w:t xml:space="preserve">javën </w:t>
      </w:r>
      <w:r w:rsidR="00D82BC6">
        <w:rPr>
          <w:b/>
          <w:sz w:val="20"/>
          <w:szCs w:val="20"/>
        </w:rPr>
        <w:t>43</w:t>
      </w:r>
      <w:r w:rsidR="00A533F0">
        <w:rPr>
          <w:b/>
          <w:sz w:val="20"/>
          <w:szCs w:val="20"/>
        </w:rPr>
        <w:t xml:space="preserve"> </w:t>
      </w:r>
      <w:r w:rsidR="00262DCE" w:rsidRPr="004F5A45">
        <w:rPr>
          <w:b/>
          <w:sz w:val="20"/>
          <w:szCs w:val="20"/>
        </w:rPr>
        <w:t>dhe</w:t>
      </w:r>
      <w:r w:rsidR="000446CB">
        <w:rPr>
          <w:b/>
          <w:sz w:val="20"/>
          <w:szCs w:val="20"/>
        </w:rPr>
        <w:t xml:space="preserve"> 4</w:t>
      </w:r>
      <w:r w:rsidR="00D82BC6">
        <w:rPr>
          <w:b/>
          <w:sz w:val="20"/>
          <w:szCs w:val="20"/>
        </w:rPr>
        <w:t>4</w:t>
      </w:r>
      <w:r w:rsidR="00F06577">
        <w:rPr>
          <w:b/>
          <w:sz w:val="20"/>
          <w:szCs w:val="20"/>
        </w:rPr>
        <w:t xml:space="preserve"> të vitit </w:t>
      </w:r>
      <w:r w:rsidR="00672805" w:rsidRPr="004F5A45">
        <w:rPr>
          <w:b/>
          <w:sz w:val="20"/>
          <w:szCs w:val="20"/>
        </w:rPr>
        <w:t>202</w:t>
      </w:r>
      <w:r w:rsidR="0010335A" w:rsidRPr="004F5A45">
        <w:rPr>
          <w:b/>
          <w:sz w:val="20"/>
          <w:szCs w:val="20"/>
        </w:rPr>
        <w:t>5</w:t>
      </w:r>
      <w:r w:rsidR="00672805" w:rsidRPr="004F5A45">
        <w:rPr>
          <w:b/>
          <w:sz w:val="20"/>
          <w:szCs w:val="20"/>
        </w:rPr>
        <w:t>. Incidenca (raste/10.000)</w:t>
      </w:r>
    </w:p>
    <w:p w14:paraId="5D0D500D" w14:textId="77777777" w:rsidR="00802CB9" w:rsidRPr="00802CB9" w:rsidRDefault="00802CB9" w:rsidP="005970C1">
      <w:pPr>
        <w:rPr>
          <w:b/>
          <w:sz w:val="20"/>
          <w:szCs w:val="20"/>
        </w:rPr>
      </w:pPr>
    </w:p>
    <w:p w14:paraId="19C38C20" w14:textId="6B12E6D4" w:rsidR="005F429F" w:rsidRPr="00F06577" w:rsidRDefault="00802CB9" w:rsidP="00F06577">
      <w:pPr>
        <w:rPr>
          <w:noProof/>
        </w:rPr>
      </w:pPr>
      <w:r>
        <w:rPr>
          <w:noProof/>
          <w:lang w:val="en-US"/>
        </w:rPr>
        <w:drawing>
          <wp:inline distT="0" distB="0" distL="0" distR="0" wp14:anchorId="5E05253A" wp14:editId="210EBA56">
            <wp:extent cx="6195695" cy="3593990"/>
            <wp:effectExtent l="0" t="0" r="14605" b="6985"/>
            <wp:docPr id="1763141981" name="Chart 1">
              <a:extLst xmlns:a="http://schemas.openxmlformats.org/drawingml/2006/main">
                <a:ext uri="{FF2B5EF4-FFF2-40B4-BE49-F238E27FC236}">
                  <a16:creationId xmlns:a16="http://schemas.microsoft.com/office/drawing/2014/main" id="{CB15E754-E6AC-ADD4-C379-E0B0293503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01A405F" w14:textId="77777777" w:rsidR="00F06577" w:rsidRDefault="00F06577" w:rsidP="00123C05">
      <w:pPr>
        <w:rPr>
          <w:b/>
          <w:sz w:val="20"/>
          <w:szCs w:val="20"/>
        </w:rPr>
      </w:pPr>
    </w:p>
    <w:p w14:paraId="713C5368" w14:textId="77777777" w:rsidR="00F06577" w:rsidRDefault="00F06577" w:rsidP="00123C05">
      <w:pPr>
        <w:rPr>
          <w:b/>
          <w:sz w:val="20"/>
          <w:szCs w:val="20"/>
        </w:rPr>
      </w:pPr>
    </w:p>
    <w:p w14:paraId="0D0FB2A5" w14:textId="77777777" w:rsidR="00F06577" w:rsidRDefault="00F06577" w:rsidP="00123C05">
      <w:pPr>
        <w:rPr>
          <w:b/>
          <w:sz w:val="20"/>
          <w:szCs w:val="20"/>
        </w:rPr>
      </w:pPr>
    </w:p>
    <w:p w14:paraId="60A415AF" w14:textId="632F89F2" w:rsidR="00F06577" w:rsidRDefault="00F06577" w:rsidP="00123C05">
      <w:pPr>
        <w:rPr>
          <w:b/>
          <w:sz w:val="20"/>
          <w:szCs w:val="20"/>
        </w:rPr>
      </w:pPr>
    </w:p>
    <w:p w14:paraId="696149C7" w14:textId="55881540" w:rsidR="002C5702" w:rsidRDefault="004F5A45" w:rsidP="00123C05">
      <w:pPr>
        <w:rPr>
          <w:b/>
          <w:sz w:val="20"/>
          <w:szCs w:val="20"/>
        </w:rPr>
      </w:pPr>
      <w:r w:rsidRPr="004F5A45">
        <w:rPr>
          <w:b/>
          <w:sz w:val="20"/>
          <w:szCs w:val="20"/>
        </w:rPr>
        <w:t xml:space="preserve">Grafiku </w:t>
      </w:r>
      <w:r w:rsidR="001F1A50">
        <w:rPr>
          <w:b/>
          <w:sz w:val="20"/>
          <w:szCs w:val="20"/>
        </w:rPr>
        <w:t>9</w:t>
      </w:r>
      <w:r w:rsidR="0027192C">
        <w:rPr>
          <w:b/>
          <w:sz w:val="20"/>
          <w:szCs w:val="20"/>
        </w:rPr>
        <w:t xml:space="preserve">. </w:t>
      </w:r>
      <w:r w:rsidR="002526FE" w:rsidRPr="004F5A45">
        <w:rPr>
          <w:b/>
          <w:sz w:val="20"/>
          <w:szCs w:val="20"/>
        </w:rPr>
        <w:t xml:space="preserve">Prirja e “Diarreve pa Gjak” </w:t>
      </w:r>
      <w:r w:rsidR="0062637B" w:rsidRPr="004F5A45">
        <w:rPr>
          <w:b/>
          <w:sz w:val="20"/>
          <w:szCs w:val="20"/>
        </w:rPr>
        <w:t xml:space="preserve">në javët </w:t>
      </w:r>
      <w:r w:rsidR="00D82BC6">
        <w:rPr>
          <w:b/>
          <w:sz w:val="20"/>
          <w:szCs w:val="20"/>
        </w:rPr>
        <w:t>36</w:t>
      </w:r>
      <w:r w:rsidR="0062637B" w:rsidRPr="004F5A45">
        <w:rPr>
          <w:b/>
          <w:sz w:val="20"/>
          <w:szCs w:val="20"/>
        </w:rPr>
        <w:t xml:space="preserve"> </w:t>
      </w:r>
      <w:r w:rsidR="00A31FAA">
        <w:rPr>
          <w:b/>
          <w:sz w:val="20"/>
          <w:szCs w:val="20"/>
        </w:rPr>
        <w:t>–</w:t>
      </w:r>
      <w:r w:rsidR="0062637B" w:rsidRPr="004F5A45">
        <w:rPr>
          <w:b/>
          <w:sz w:val="20"/>
          <w:szCs w:val="20"/>
        </w:rPr>
        <w:t xml:space="preserve"> </w:t>
      </w:r>
      <w:r w:rsidR="00023994">
        <w:rPr>
          <w:b/>
          <w:sz w:val="20"/>
          <w:szCs w:val="20"/>
        </w:rPr>
        <w:t>4</w:t>
      </w:r>
      <w:r w:rsidR="00D82BC6">
        <w:rPr>
          <w:b/>
          <w:sz w:val="20"/>
          <w:szCs w:val="20"/>
        </w:rPr>
        <w:t>4</w:t>
      </w:r>
      <w:r w:rsidR="0062637B" w:rsidRPr="004F5A45">
        <w:rPr>
          <w:b/>
          <w:sz w:val="20"/>
          <w:szCs w:val="20"/>
        </w:rPr>
        <w:t xml:space="preserve"> të sezonit 2023-2024 dhe sezonit 2024-2025.</w:t>
      </w:r>
      <w:r w:rsidR="00F23F93" w:rsidRPr="004F5A45">
        <w:rPr>
          <w:b/>
          <w:sz w:val="20"/>
          <w:szCs w:val="20"/>
        </w:rPr>
        <w:t xml:space="preserve"> </w:t>
      </w:r>
      <w:r w:rsidR="00A65F5D" w:rsidRPr="004F5A45">
        <w:rPr>
          <w:b/>
          <w:sz w:val="20"/>
          <w:szCs w:val="20"/>
        </w:rPr>
        <w:t>Numri i rasteve</w:t>
      </w:r>
    </w:p>
    <w:p w14:paraId="4BF1E833" w14:textId="77777777" w:rsidR="00802CB9" w:rsidRPr="002C5702" w:rsidRDefault="00802CB9" w:rsidP="00123C05">
      <w:pPr>
        <w:rPr>
          <w:b/>
          <w:sz w:val="20"/>
          <w:szCs w:val="20"/>
        </w:rPr>
      </w:pPr>
    </w:p>
    <w:p w14:paraId="2DBBDB6D" w14:textId="0C2068A6" w:rsidR="00F23F93" w:rsidRDefault="00F23F93" w:rsidP="00674CF8">
      <w:pPr>
        <w:jc w:val="both"/>
        <w:rPr>
          <w:sz w:val="23"/>
          <w:szCs w:val="23"/>
        </w:rPr>
      </w:pPr>
      <w:r>
        <w:rPr>
          <w:noProof/>
          <w:lang w:val="en-US"/>
        </w:rPr>
        <w:drawing>
          <wp:inline distT="0" distB="0" distL="0" distR="0" wp14:anchorId="78F8E66D" wp14:editId="7EAA9909">
            <wp:extent cx="6283036" cy="3291840"/>
            <wp:effectExtent l="0" t="0" r="3810" b="3810"/>
            <wp:docPr id="153146557" name="Chart 1">
              <a:extLst xmlns:a="http://schemas.openxmlformats.org/drawingml/2006/main">
                <a:ext uri="{FF2B5EF4-FFF2-40B4-BE49-F238E27FC236}">
                  <a16:creationId xmlns:a16="http://schemas.microsoft.com/office/drawing/2014/main" id="{00000000-0008-0000-1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13495D0" w14:textId="61AA34A0" w:rsidR="00EB341B" w:rsidRDefault="008E7580" w:rsidP="00EF6230">
      <w:pPr>
        <w:jc w:val="both"/>
        <w:rPr>
          <w:sz w:val="23"/>
          <w:szCs w:val="23"/>
        </w:rPr>
      </w:pPr>
      <w:r>
        <w:rPr>
          <w:sz w:val="23"/>
          <w:szCs w:val="23"/>
        </w:rPr>
        <w:lastRenderedPageBreak/>
        <w:t>Në javën</w:t>
      </w:r>
      <w:r w:rsidR="009B7B84">
        <w:rPr>
          <w:sz w:val="23"/>
          <w:szCs w:val="23"/>
        </w:rPr>
        <w:t xml:space="preserve"> </w:t>
      </w:r>
      <w:r w:rsidR="00023994">
        <w:rPr>
          <w:sz w:val="23"/>
          <w:szCs w:val="23"/>
        </w:rPr>
        <w:t>4</w:t>
      </w:r>
      <w:r w:rsidR="000446CB">
        <w:rPr>
          <w:sz w:val="23"/>
          <w:szCs w:val="23"/>
        </w:rPr>
        <w:t>3</w:t>
      </w:r>
      <w:r w:rsidR="004D79EA">
        <w:rPr>
          <w:sz w:val="23"/>
          <w:szCs w:val="23"/>
        </w:rPr>
        <w:t xml:space="preserve"> </w:t>
      </w:r>
      <w:r w:rsidR="00674CF8" w:rsidRPr="00EE7FEA">
        <w:t xml:space="preserve">vërehet </w:t>
      </w:r>
      <w:r w:rsidR="003C33E1">
        <w:t xml:space="preserve">prirje </w:t>
      </w:r>
      <w:r w:rsidR="00324313">
        <w:t>n</w:t>
      </w:r>
      <w:r w:rsidR="00CB5FE0">
        <w:t>ë</w:t>
      </w:r>
      <w:r w:rsidR="00AB63C6">
        <w:t xml:space="preserve"> </w:t>
      </w:r>
      <w:r w:rsidR="00D82BC6">
        <w:t>ulje</w:t>
      </w:r>
      <w:r w:rsidR="000446CB">
        <w:t xml:space="preserve"> </w:t>
      </w:r>
      <w:r w:rsidR="00674CF8">
        <w:rPr>
          <w:sz w:val="23"/>
          <w:szCs w:val="23"/>
        </w:rPr>
        <w:t>e numrit</w:t>
      </w:r>
      <w:r w:rsidR="00C0718A">
        <w:rPr>
          <w:sz w:val="23"/>
          <w:szCs w:val="23"/>
        </w:rPr>
        <w:t xml:space="preserve"> të rasteve “Diarre pa gjak”</w:t>
      </w:r>
      <w:r w:rsidR="005C18B0">
        <w:rPr>
          <w:sz w:val="23"/>
          <w:szCs w:val="23"/>
        </w:rPr>
        <w:t xml:space="preserve"> </w:t>
      </w:r>
      <w:r w:rsidR="009C0952">
        <w:rPr>
          <w:sz w:val="23"/>
          <w:szCs w:val="23"/>
        </w:rPr>
        <w:t>,</w:t>
      </w:r>
      <w:r w:rsidR="00D82BC6">
        <w:rPr>
          <w:sz w:val="23"/>
          <w:szCs w:val="23"/>
        </w:rPr>
        <w:t xml:space="preserve"> </w:t>
      </w:r>
      <w:r w:rsidR="005C18B0">
        <w:rPr>
          <w:sz w:val="23"/>
          <w:szCs w:val="23"/>
        </w:rPr>
        <w:t>k</w:t>
      </w:r>
      <w:r w:rsidR="009D66EE">
        <w:rPr>
          <w:sz w:val="23"/>
          <w:szCs w:val="23"/>
        </w:rPr>
        <w:t>ë</w:t>
      </w:r>
      <w:r w:rsidR="005C18B0">
        <w:rPr>
          <w:sz w:val="23"/>
          <w:szCs w:val="23"/>
        </w:rPr>
        <w:t>t</w:t>
      </w:r>
      <w:r w:rsidR="009D66EE">
        <w:rPr>
          <w:sz w:val="23"/>
          <w:szCs w:val="23"/>
        </w:rPr>
        <w:t>ë</w:t>
      </w:r>
      <w:r w:rsidR="005C18B0">
        <w:rPr>
          <w:sz w:val="23"/>
          <w:szCs w:val="23"/>
        </w:rPr>
        <w:t xml:space="preserve"> vit v</w:t>
      </w:r>
      <w:r w:rsidR="009D66EE">
        <w:rPr>
          <w:sz w:val="23"/>
          <w:szCs w:val="23"/>
        </w:rPr>
        <w:t>ë</w:t>
      </w:r>
      <w:r w:rsidR="005C18B0">
        <w:rPr>
          <w:sz w:val="23"/>
          <w:szCs w:val="23"/>
        </w:rPr>
        <w:t>rehet nj</w:t>
      </w:r>
      <w:r w:rsidR="009D66EE">
        <w:rPr>
          <w:sz w:val="23"/>
          <w:szCs w:val="23"/>
        </w:rPr>
        <w:t>ë</w:t>
      </w:r>
      <w:r w:rsidR="004F5A45">
        <w:rPr>
          <w:sz w:val="23"/>
          <w:szCs w:val="23"/>
        </w:rPr>
        <w:t xml:space="preserve"> </w:t>
      </w:r>
      <w:r w:rsidR="005C18B0">
        <w:rPr>
          <w:sz w:val="23"/>
          <w:szCs w:val="23"/>
        </w:rPr>
        <w:t>num</w:t>
      </w:r>
      <w:r w:rsidR="009D66EE">
        <w:rPr>
          <w:sz w:val="23"/>
          <w:szCs w:val="23"/>
        </w:rPr>
        <w:t>ë</w:t>
      </w:r>
      <w:r w:rsidR="005C18B0">
        <w:rPr>
          <w:sz w:val="23"/>
          <w:szCs w:val="23"/>
        </w:rPr>
        <w:t xml:space="preserve">r </w:t>
      </w:r>
      <w:r w:rsidR="00D82BC6">
        <w:rPr>
          <w:sz w:val="23"/>
          <w:szCs w:val="23"/>
        </w:rPr>
        <w:t>i njëjtë</w:t>
      </w:r>
      <w:r w:rsidR="009C0952">
        <w:rPr>
          <w:sz w:val="23"/>
          <w:szCs w:val="23"/>
        </w:rPr>
        <w:t xml:space="preserve"> i</w:t>
      </w:r>
      <w:r w:rsidR="005C18B0">
        <w:rPr>
          <w:sz w:val="23"/>
          <w:szCs w:val="23"/>
        </w:rPr>
        <w:t xml:space="preserve"> k</w:t>
      </w:r>
      <w:r w:rsidR="009F257D">
        <w:rPr>
          <w:sz w:val="23"/>
          <w:szCs w:val="23"/>
        </w:rPr>
        <w:t>ë</w:t>
      </w:r>
      <w:r w:rsidR="005C18B0">
        <w:rPr>
          <w:sz w:val="23"/>
          <w:szCs w:val="23"/>
        </w:rPr>
        <w:t>tyre infeksioneve</w:t>
      </w:r>
      <w:r w:rsidR="009F257D">
        <w:rPr>
          <w:sz w:val="23"/>
          <w:szCs w:val="23"/>
        </w:rPr>
        <w:t xml:space="preserve"> krahasuar me një vit më parë.</w:t>
      </w:r>
    </w:p>
    <w:p w14:paraId="59B1CAFF" w14:textId="2C08F15C" w:rsidR="00F06577" w:rsidRDefault="00F06577" w:rsidP="00EF6230">
      <w:pPr>
        <w:jc w:val="both"/>
        <w:rPr>
          <w:sz w:val="23"/>
          <w:szCs w:val="23"/>
        </w:rPr>
      </w:pPr>
    </w:p>
    <w:p w14:paraId="6E200F97" w14:textId="5F030465" w:rsidR="00F06577" w:rsidRDefault="00F06577" w:rsidP="00EF6230">
      <w:pPr>
        <w:jc w:val="both"/>
        <w:rPr>
          <w:sz w:val="23"/>
          <w:szCs w:val="23"/>
        </w:rPr>
      </w:pPr>
    </w:p>
    <w:p w14:paraId="456F3837" w14:textId="319C2DA3" w:rsidR="00F06577" w:rsidRDefault="00F06577" w:rsidP="00EF6230">
      <w:pPr>
        <w:jc w:val="both"/>
        <w:rPr>
          <w:sz w:val="23"/>
          <w:szCs w:val="23"/>
        </w:rPr>
      </w:pPr>
    </w:p>
    <w:p w14:paraId="2203DB9F" w14:textId="747B46D1" w:rsidR="009D66EE" w:rsidRPr="00F06577" w:rsidRDefault="004F5A45" w:rsidP="00F06577">
      <w:pPr>
        <w:rPr>
          <w:b/>
          <w:sz w:val="20"/>
          <w:szCs w:val="20"/>
        </w:rPr>
      </w:pPr>
      <w:r w:rsidRPr="001F1A50">
        <w:rPr>
          <w:b/>
          <w:sz w:val="20"/>
          <w:szCs w:val="20"/>
        </w:rPr>
        <w:t xml:space="preserve">Grafiku </w:t>
      </w:r>
      <w:r w:rsidR="001F1A50" w:rsidRPr="001F1A50">
        <w:rPr>
          <w:b/>
          <w:sz w:val="20"/>
          <w:szCs w:val="20"/>
        </w:rPr>
        <w:t>10</w:t>
      </w:r>
      <w:r w:rsidRPr="001F1A50">
        <w:rPr>
          <w:b/>
          <w:sz w:val="20"/>
          <w:szCs w:val="20"/>
        </w:rPr>
        <w:t xml:space="preserve">. </w:t>
      </w:r>
      <w:r w:rsidR="00F06577">
        <w:rPr>
          <w:b/>
          <w:sz w:val="20"/>
          <w:szCs w:val="20"/>
        </w:rPr>
        <w:t>Frekuenca e hasjes së</w:t>
      </w:r>
      <w:r w:rsidR="002526FE" w:rsidRPr="001F1A50">
        <w:rPr>
          <w:b/>
          <w:sz w:val="20"/>
          <w:szCs w:val="20"/>
        </w:rPr>
        <w:t xml:space="preserve"> “Diarreve pa gjak” sipas NJVKSH në javën</w:t>
      </w:r>
      <w:r w:rsidR="00023994" w:rsidRPr="001F1A50">
        <w:rPr>
          <w:b/>
          <w:sz w:val="20"/>
          <w:szCs w:val="20"/>
        </w:rPr>
        <w:t xml:space="preserve"> </w:t>
      </w:r>
      <w:r w:rsidR="000446CB" w:rsidRPr="001F1A50">
        <w:rPr>
          <w:b/>
          <w:sz w:val="20"/>
          <w:szCs w:val="20"/>
        </w:rPr>
        <w:t>4</w:t>
      </w:r>
      <w:r w:rsidR="00D82BC6">
        <w:rPr>
          <w:b/>
          <w:sz w:val="20"/>
          <w:szCs w:val="20"/>
        </w:rPr>
        <w:t>3</w:t>
      </w:r>
      <w:r w:rsidR="000446CB" w:rsidRPr="001F1A50">
        <w:rPr>
          <w:b/>
          <w:sz w:val="20"/>
          <w:szCs w:val="20"/>
        </w:rPr>
        <w:t xml:space="preserve"> </w:t>
      </w:r>
      <w:r w:rsidR="00262DCE" w:rsidRPr="001F1A50">
        <w:rPr>
          <w:b/>
          <w:sz w:val="20"/>
          <w:szCs w:val="20"/>
        </w:rPr>
        <w:t xml:space="preserve">dhe </w:t>
      </w:r>
      <w:r w:rsidR="000446CB" w:rsidRPr="001F1A50">
        <w:rPr>
          <w:b/>
          <w:sz w:val="20"/>
          <w:szCs w:val="20"/>
        </w:rPr>
        <w:t>4</w:t>
      </w:r>
      <w:r w:rsidR="00D82BC6">
        <w:rPr>
          <w:b/>
          <w:sz w:val="20"/>
          <w:szCs w:val="20"/>
        </w:rPr>
        <w:t>4</w:t>
      </w:r>
      <w:r w:rsidR="00F06577">
        <w:rPr>
          <w:b/>
          <w:sz w:val="20"/>
          <w:szCs w:val="20"/>
        </w:rPr>
        <w:t xml:space="preserve"> viti</w:t>
      </w:r>
      <w:r w:rsidR="0010335A" w:rsidRPr="001F1A50">
        <w:rPr>
          <w:b/>
          <w:sz w:val="20"/>
          <w:szCs w:val="20"/>
        </w:rPr>
        <w:t xml:space="preserve"> 2025</w:t>
      </w:r>
      <w:r w:rsidR="00AD4D93" w:rsidRPr="001F1A50">
        <w:rPr>
          <w:b/>
          <w:sz w:val="20"/>
          <w:szCs w:val="20"/>
        </w:rPr>
        <w:t>. Incidenca (raste/10.000)</w:t>
      </w:r>
    </w:p>
    <w:p w14:paraId="4DF82361" w14:textId="0000015E" w:rsidR="009F257D" w:rsidRDefault="00903E17" w:rsidP="002C5702">
      <w:pPr>
        <w:jc w:val="center"/>
        <w:rPr>
          <w:noProof/>
          <w:lang w:val="en-US"/>
        </w:rPr>
      </w:pPr>
      <w:r>
        <w:rPr>
          <w:noProof/>
          <w:lang w:val="en-US"/>
        </w:rPr>
        <w:drawing>
          <wp:inline distT="0" distB="0" distL="0" distR="0" wp14:anchorId="1B412C06" wp14:editId="313546FA">
            <wp:extent cx="6385560" cy="3784820"/>
            <wp:effectExtent l="0" t="0" r="15240" b="6350"/>
            <wp:docPr id="756755697" name="Chart 1">
              <a:extLst xmlns:a="http://schemas.openxmlformats.org/drawingml/2006/main">
                <a:ext uri="{FF2B5EF4-FFF2-40B4-BE49-F238E27FC236}">
                  <a16:creationId xmlns:a16="http://schemas.microsoft.com/office/drawing/2014/main" id="{4BCD1B73-E90A-B06C-A898-49C2E43E2C46}"/>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E61D4CD" w14:textId="77777777" w:rsidR="009F257D" w:rsidRPr="002C5702" w:rsidRDefault="009F257D" w:rsidP="00211948">
      <w:pPr>
        <w:rPr>
          <w:b/>
        </w:rPr>
      </w:pPr>
    </w:p>
    <w:p w14:paraId="0803580E" w14:textId="4F8F8B4C" w:rsidR="00451AC8" w:rsidRDefault="00451AC8" w:rsidP="00B558C5">
      <w:pPr>
        <w:jc w:val="both"/>
        <w:rPr>
          <w:bCs/>
          <w:sz w:val="23"/>
          <w:szCs w:val="23"/>
        </w:rPr>
      </w:pPr>
    </w:p>
    <w:p w14:paraId="341FA2C8" w14:textId="6EDCF063" w:rsidR="00D82BC6" w:rsidRDefault="00D82BC6" w:rsidP="00D82BC6">
      <w:pPr>
        <w:spacing w:line="360" w:lineRule="auto"/>
      </w:pPr>
    </w:p>
    <w:p w14:paraId="2CFF05A5" w14:textId="4E885233" w:rsidR="00B75E46" w:rsidRDefault="00B75E46" w:rsidP="00D82BC6">
      <w:pPr>
        <w:spacing w:line="360" w:lineRule="auto"/>
      </w:pPr>
    </w:p>
    <w:p w14:paraId="5EC63E66" w14:textId="7654C105" w:rsidR="00B75E46" w:rsidRDefault="00B75E46" w:rsidP="00D82BC6">
      <w:pPr>
        <w:spacing w:line="360" w:lineRule="auto"/>
      </w:pPr>
    </w:p>
    <w:p w14:paraId="2C7DC139" w14:textId="6F6A6A77" w:rsidR="00B75E46" w:rsidRDefault="00B75E46" w:rsidP="00D82BC6">
      <w:pPr>
        <w:spacing w:line="360" w:lineRule="auto"/>
      </w:pPr>
    </w:p>
    <w:p w14:paraId="6083515D" w14:textId="28D539A0" w:rsidR="00B75E46" w:rsidRDefault="00B75E46" w:rsidP="00D82BC6">
      <w:pPr>
        <w:spacing w:line="360" w:lineRule="auto"/>
      </w:pPr>
    </w:p>
    <w:p w14:paraId="171064A0" w14:textId="6AF11C20" w:rsidR="00B75E46" w:rsidRDefault="00B75E46" w:rsidP="00D82BC6">
      <w:pPr>
        <w:spacing w:line="360" w:lineRule="auto"/>
      </w:pPr>
    </w:p>
    <w:p w14:paraId="3ED0D4D6" w14:textId="6C81EE15" w:rsidR="00B75E46" w:rsidRDefault="00B75E46" w:rsidP="00D82BC6">
      <w:pPr>
        <w:spacing w:line="360" w:lineRule="auto"/>
      </w:pPr>
    </w:p>
    <w:p w14:paraId="4F977B63" w14:textId="01656434" w:rsidR="00B75E46" w:rsidRDefault="00B75E46" w:rsidP="00D82BC6">
      <w:pPr>
        <w:spacing w:line="360" w:lineRule="auto"/>
      </w:pPr>
    </w:p>
    <w:p w14:paraId="29C1CD33" w14:textId="0AE9DAC0" w:rsidR="00B75E46" w:rsidRDefault="00B75E46" w:rsidP="00D82BC6">
      <w:pPr>
        <w:spacing w:line="360" w:lineRule="auto"/>
      </w:pPr>
    </w:p>
    <w:p w14:paraId="48799FB9" w14:textId="7CF16597" w:rsidR="00B75E46" w:rsidRDefault="00B75E46" w:rsidP="00D82BC6">
      <w:pPr>
        <w:spacing w:line="360" w:lineRule="auto"/>
      </w:pPr>
    </w:p>
    <w:p w14:paraId="53D3513C" w14:textId="6CE03C8B" w:rsidR="00B75E46" w:rsidRDefault="00B75E46" w:rsidP="00D82BC6">
      <w:pPr>
        <w:spacing w:line="360" w:lineRule="auto"/>
      </w:pPr>
    </w:p>
    <w:p w14:paraId="717F80DA" w14:textId="77777777" w:rsidR="00B75E46" w:rsidRPr="00B8753E" w:rsidRDefault="00B75E46" w:rsidP="00D82BC6">
      <w:pPr>
        <w:spacing w:line="360" w:lineRule="auto"/>
      </w:pPr>
      <w:bookmarkStart w:id="1" w:name="_GoBack"/>
      <w:bookmarkEnd w:id="1"/>
    </w:p>
    <w:p w14:paraId="647F68BA" w14:textId="794BCFF5" w:rsidR="00A65E04" w:rsidRPr="00B8753E" w:rsidRDefault="00D82BC6" w:rsidP="006C1E3C">
      <w:pPr>
        <w:spacing w:line="360" w:lineRule="auto"/>
        <w:rPr>
          <w:b/>
        </w:rPr>
      </w:pPr>
      <w:r w:rsidRPr="00B8753E">
        <w:rPr>
          <w:b/>
        </w:rPr>
        <w:lastRenderedPageBreak/>
        <w:t>Ngjarje ndërkombëtare</w:t>
      </w:r>
    </w:p>
    <w:p w14:paraId="420E2FCF" w14:textId="77777777" w:rsidR="00D82BC6" w:rsidRPr="00B8753E" w:rsidRDefault="00D82BC6" w:rsidP="00A65E04">
      <w:pPr>
        <w:spacing w:line="360" w:lineRule="auto"/>
        <w:jc w:val="both"/>
        <w:rPr>
          <w:b/>
          <w:i/>
        </w:rPr>
      </w:pPr>
      <w:r w:rsidRPr="00B8753E">
        <w:rPr>
          <w:b/>
          <w:i/>
        </w:rPr>
        <w:t>Lia e majmunit (Mpox) në BE/EEA, vendet e Ballkanit Perëndimor dhe Turqi – 2022–2025</w:t>
      </w:r>
    </w:p>
    <w:p w14:paraId="0195B137" w14:textId="29CC6CD5" w:rsidR="006C1E3C" w:rsidRDefault="00D82BC6" w:rsidP="00A65E04">
      <w:pPr>
        <w:spacing w:line="360" w:lineRule="auto"/>
        <w:jc w:val="both"/>
      </w:pPr>
      <w:r w:rsidRPr="00B8753E">
        <w:t xml:space="preserve">• Që nga përditësimi i fundit më 16 shtator 2025, dhe që nga 9 tetori 2025, 59 raste </w:t>
      </w:r>
      <w:r w:rsidR="003E4DEA">
        <w:t>me M</w:t>
      </w:r>
      <w:r w:rsidRPr="00B8753E">
        <w:t>pox janë raportuar nga 8 vende të BE/EEA në TESSy: Spanja (35), Gjermania (10), Franca (6), Italia (3), Holanda (2), Irlanda (1), Luksemburgu (1) dhe Portugalia (1).</w:t>
      </w:r>
    </w:p>
    <w:p w14:paraId="65F0CF9E" w14:textId="6F8A6044" w:rsidR="00D82BC6" w:rsidRPr="00B8753E" w:rsidRDefault="00D82BC6" w:rsidP="006C1E3C">
      <w:pPr>
        <w:spacing w:line="360" w:lineRule="auto"/>
        <w:jc w:val="both"/>
      </w:pPr>
      <w:r w:rsidRPr="00B8753E">
        <w:t xml:space="preserve"> Që nga 16 shtatori 2025,</w:t>
      </w:r>
      <w:r w:rsidR="006C1E3C">
        <w:t xml:space="preserve"> </w:t>
      </w:r>
      <w:r w:rsidRPr="00B8753E">
        <w:t>asnjë vend i ri nuk ka raportuar raste të konfirmuara.</w:t>
      </w:r>
    </w:p>
    <w:p w14:paraId="6259CF5E" w14:textId="272D43F3" w:rsidR="00D82BC6" w:rsidRPr="00B8753E" w:rsidRDefault="00D82BC6" w:rsidP="00A65E04">
      <w:pPr>
        <w:spacing w:line="360" w:lineRule="auto"/>
        <w:jc w:val="both"/>
      </w:pPr>
      <w:r w:rsidRPr="00B8753E">
        <w:t xml:space="preserve">• Tridhjetë raste </w:t>
      </w:r>
      <w:r w:rsidR="003E4DEA">
        <w:t>me M</w:t>
      </w:r>
      <w:r w:rsidR="006C1E3C">
        <w:t xml:space="preserve">pox të </w:t>
      </w:r>
      <w:r w:rsidR="003E4DEA">
        <w:t>grupimit</w:t>
      </w:r>
      <w:r w:rsidR="006C1E3C">
        <w:t xml:space="preserve"> I</w:t>
      </w:r>
      <w:r w:rsidRPr="00B8753E">
        <w:t xml:space="preserve"> janë raportuar në BE/EEA në TESSy që nga gushti 2024 dhe që nga 9 tetori, nga Belgjika, Franca, Gjermania, Irlanda, Italia dhe Suedia. Të gjitha ishin të </w:t>
      </w:r>
      <w:r w:rsidR="003E4DEA">
        <w:t>grupimit</w:t>
      </w:r>
      <w:r w:rsidRPr="00B8753E">
        <w:t xml:space="preserve"> Ib, përveç një rasti në Irlandë, i cili ishte i </w:t>
      </w:r>
      <w:r w:rsidR="003E4DEA">
        <w:t>grupimit</w:t>
      </w:r>
      <w:r w:rsidRPr="00B8753E">
        <w:t xml:space="preserve"> Ia. Përveç kësaj, që nga 9 tetori, gjashtë raste të tjera të tjera të </w:t>
      </w:r>
      <w:r w:rsidR="003E4DEA">
        <w:t>grupimit</w:t>
      </w:r>
      <w:r w:rsidRPr="00B8753E">
        <w:t xml:space="preserve"> I u raportuan në ECDC nga Greqia, Italia, Holanda dhe Portugalia përmes </w:t>
      </w:r>
      <w:r w:rsidR="003E4DEA">
        <w:t>s</w:t>
      </w:r>
      <w:r w:rsidRPr="00B8753E">
        <w:t>urvejancës së bazuar në ngjarje.</w:t>
      </w:r>
    </w:p>
    <w:p w14:paraId="2A75235D" w14:textId="012FA117" w:rsidR="00D82BC6" w:rsidRPr="00B8753E" w:rsidRDefault="00D82BC6" w:rsidP="00A65E04">
      <w:pPr>
        <w:spacing w:line="360" w:lineRule="auto"/>
        <w:jc w:val="both"/>
      </w:pPr>
      <w:r w:rsidRPr="00B8753E">
        <w:t xml:space="preserve">• Ndër rastet e raportuara që nga 9 tetori, katër janë midis burrave që kryejnë marrëdhënie seksuale me burra, dy prej të cilëve nuk do të kenë një lidhje udhëtimi me një vend me transmetim të </w:t>
      </w:r>
      <w:r w:rsidR="003E4DEA">
        <w:t>grupimit</w:t>
      </w:r>
      <w:r w:rsidRPr="00B8753E">
        <w:t xml:space="preserve"> Ib të </w:t>
      </w:r>
      <w:r w:rsidR="003E4DEA">
        <w:t>M</w:t>
      </w:r>
      <w:r w:rsidRPr="00B8753E">
        <w:t>pox. Kjo tregonte transmetim të vazhdueshëm në rrjetet seksuale të burrave gej, biseksualë dhe të tjerë që kryejnë marrëdhënie seksuale me burra.</w:t>
      </w:r>
    </w:p>
    <w:p w14:paraId="6ADA74EF" w14:textId="71FEDAF6" w:rsidR="00D82BC6" w:rsidRPr="00B8753E" w:rsidRDefault="00D82BC6" w:rsidP="00A65E04">
      <w:pPr>
        <w:spacing w:line="360" w:lineRule="auto"/>
        <w:jc w:val="both"/>
      </w:pPr>
      <w:r w:rsidRPr="00B8753E">
        <w:t xml:space="preserve">• Rreziku i </w:t>
      </w:r>
      <w:r w:rsidR="003E4DEA">
        <w:t>grupimit</w:t>
      </w:r>
      <w:r w:rsidRPr="00B8753E">
        <w:t xml:space="preserve"> Ib të </w:t>
      </w:r>
      <w:r w:rsidR="003E4DEA">
        <w:t>M</w:t>
      </w:r>
      <w:r w:rsidRPr="00B8753E">
        <w:t>pox vlerësohet si i moderuar për burrat që kryejnë marrëdhënie seksuale me burra</w:t>
      </w:r>
      <w:r w:rsidR="006C1E3C">
        <w:t>,</w:t>
      </w:r>
      <w:r w:rsidRPr="00B8753E">
        <w:t xml:space="preserve"> dhe i ulët për popullatën e përgjithshme në BE/EEA.</w:t>
      </w:r>
    </w:p>
    <w:p w14:paraId="59C4DFF8" w14:textId="150A492E" w:rsidR="00D82BC6" w:rsidRPr="00B8753E" w:rsidRDefault="00D82BC6" w:rsidP="00A65E04">
      <w:pPr>
        <w:spacing w:line="360" w:lineRule="auto"/>
        <w:jc w:val="both"/>
      </w:pPr>
      <w:r w:rsidRPr="00B8753E">
        <w:t xml:space="preserve">• Identifikimi i </w:t>
      </w:r>
      <w:r w:rsidR="003E4DEA">
        <w:t>grupimeve</w:t>
      </w:r>
      <w:r w:rsidRPr="00B8753E">
        <w:t xml:space="preserve"> duhet të bëhet aty ku individët janë diagnostikuar me </w:t>
      </w:r>
      <w:r w:rsidR="003E4DEA">
        <w:t>M</w:t>
      </w:r>
      <w:r w:rsidRPr="00B8753E">
        <w:t>pox. Vendet</w:t>
      </w:r>
    </w:p>
    <w:p w14:paraId="70D123B4" w14:textId="5D05F988" w:rsidR="00D82BC6" w:rsidRPr="00B8753E" w:rsidRDefault="00D82BC6" w:rsidP="00A65E04">
      <w:pPr>
        <w:spacing w:line="360" w:lineRule="auto"/>
        <w:jc w:val="both"/>
      </w:pPr>
      <w:r w:rsidRPr="00B8753E">
        <w:t xml:space="preserve">inkurajohen të raportojnë raste të reja të </w:t>
      </w:r>
      <w:r w:rsidR="003E4DEA">
        <w:t>grupimit</w:t>
      </w:r>
      <w:r w:rsidRPr="00B8753E">
        <w:t xml:space="preserve"> I sa më shpejt të jetë e mundur në EpiPulse Events dhe</w:t>
      </w:r>
      <w:r w:rsidR="006C1E3C">
        <w:t>,</w:t>
      </w:r>
      <w:r w:rsidRPr="00B8753E">
        <w:t xml:space="preserve"> gjithashtu të raportojnë rastin në TESSy përmes survejancës së bazuar në raste. </w:t>
      </w:r>
    </w:p>
    <w:p w14:paraId="22539ED6" w14:textId="757047FF" w:rsidR="00D82BC6" w:rsidRPr="00B8753E" w:rsidRDefault="00D82BC6" w:rsidP="00A65E04">
      <w:pPr>
        <w:spacing w:line="360" w:lineRule="auto"/>
        <w:jc w:val="both"/>
      </w:pPr>
      <w:r w:rsidRPr="00B8753E">
        <w:t>• Vendet duhet të vazhdojnë përpjekjet për të renditur të gjitha rastet pozitive dhe të sigurohen që renditjet të depozitohen në depo publike (ENA, SRA dhe/ose GISAID EpiPox) ose të ndahen me ECDC-në përmes platformës EpiPulse ose mjeteve të tjera.</w:t>
      </w:r>
    </w:p>
    <w:p w14:paraId="7D0147B0" w14:textId="77777777" w:rsidR="00D82BC6" w:rsidRPr="00B8753E" w:rsidRDefault="00D82BC6" w:rsidP="00A65E04">
      <w:pPr>
        <w:spacing w:line="360" w:lineRule="auto"/>
        <w:jc w:val="both"/>
      </w:pPr>
    </w:p>
    <w:p w14:paraId="352823DF" w14:textId="4FAA90D5" w:rsidR="00D82BC6" w:rsidRPr="00B8753E" w:rsidRDefault="00D82BC6" w:rsidP="00A65E04">
      <w:pPr>
        <w:spacing w:line="360" w:lineRule="auto"/>
        <w:jc w:val="both"/>
        <w:rPr>
          <w:b/>
          <w:i/>
        </w:rPr>
      </w:pPr>
      <w:r>
        <w:rPr>
          <w:b/>
          <w:i/>
        </w:rPr>
        <w:t>Lia e majmunit (</w:t>
      </w:r>
      <w:r w:rsidRPr="00B8753E">
        <w:rPr>
          <w:b/>
          <w:i/>
        </w:rPr>
        <w:t>Mpox</w:t>
      </w:r>
      <w:r>
        <w:rPr>
          <w:b/>
          <w:i/>
        </w:rPr>
        <w:t>)</w:t>
      </w:r>
      <w:r w:rsidRPr="00B8753E">
        <w:rPr>
          <w:b/>
          <w:i/>
        </w:rPr>
        <w:t xml:space="preserve"> për shkak të </w:t>
      </w:r>
      <w:r w:rsidR="003E4DEA">
        <w:rPr>
          <w:b/>
          <w:i/>
        </w:rPr>
        <w:t>grupimeve</w:t>
      </w:r>
      <w:r w:rsidRPr="00B8753E">
        <w:rPr>
          <w:b/>
          <w:i/>
        </w:rPr>
        <w:t xml:space="preserve"> I dhe II të virusit të lisë së majmunëve – Shpërthim global – 2024–2025</w:t>
      </w:r>
    </w:p>
    <w:p w14:paraId="5FF50271" w14:textId="6E8B9B8E" w:rsidR="00D82BC6" w:rsidRPr="00B8753E" w:rsidRDefault="00D82BC6" w:rsidP="00A65E04">
      <w:pPr>
        <w:spacing w:line="360" w:lineRule="auto"/>
        <w:jc w:val="both"/>
      </w:pPr>
      <w:r w:rsidRPr="00B8753E">
        <w:t xml:space="preserve">• </w:t>
      </w:r>
      <w:r w:rsidR="003E4DEA">
        <w:t>Grupimi</w:t>
      </w:r>
      <w:r w:rsidRPr="00B8753E">
        <w:t xml:space="preserve"> I dhe </w:t>
      </w:r>
      <w:r w:rsidR="003E4DEA">
        <w:t>grupimi</w:t>
      </w:r>
      <w:r w:rsidRPr="00B8753E">
        <w:t xml:space="preserve"> II e virusit të lisë së majmunëve (M</w:t>
      </w:r>
      <w:r w:rsidR="003E4DEA">
        <w:t>pox</w:t>
      </w:r>
      <w:r w:rsidRPr="00B8753E">
        <w:t xml:space="preserve">) qarkullojnë në shumë vende. Ndërsa në përgjithësi tendencat epidemiologjike të rasteve të </w:t>
      </w:r>
      <w:r w:rsidR="003E4DEA">
        <w:t>M</w:t>
      </w:r>
      <w:r w:rsidRPr="00B8753E">
        <w:t xml:space="preserve">pox për shkak të </w:t>
      </w:r>
      <w:r w:rsidR="003E4DEA">
        <w:t>grupimeve</w:t>
      </w:r>
      <w:r w:rsidRPr="00B8753E">
        <w:t xml:space="preserve"> I dhe II të M</w:t>
      </w:r>
      <w:r w:rsidR="008D5E09">
        <w:t xml:space="preserve">pox </w:t>
      </w:r>
      <w:r w:rsidRPr="00B8753E">
        <w:t xml:space="preserve">mbeten të ngjashme me javët e kaluara, një numër i kufizuar rastesh të </w:t>
      </w:r>
      <w:r w:rsidR="008D5E09">
        <w:t>grupimit</w:t>
      </w:r>
      <w:r w:rsidRPr="00B8753E">
        <w:t xml:space="preserve"> I janë raportuar jashtë vendeve me transmetim në komunitet dhe midis burrave që kryejnë marrëdhënie seksuale me burra.</w:t>
      </w:r>
    </w:p>
    <w:p w14:paraId="556BA07C" w14:textId="01C1954A" w:rsidR="00D82BC6" w:rsidRPr="00B8753E" w:rsidRDefault="00D82BC6" w:rsidP="00A65E04">
      <w:pPr>
        <w:spacing w:line="360" w:lineRule="auto"/>
        <w:jc w:val="both"/>
      </w:pPr>
      <w:r w:rsidRPr="00B8753E">
        <w:lastRenderedPageBreak/>
        <w:t xml:space="preserve">• Në kontinentin afrikan, shumica e rasteve </w:t>
      </w:r>
      <w:r w:rsidR="003E4DEA">
        <w:t>me M</w:t>
      </w:r>
      <w:r w:rsidRPr="00B8753E">
        <w:t xml:space="preserve">pox </w:t>
      </w:r>
      <w:r w:rsidR="003E4DEA" w:rsidRPr="00B8753E">
        <w:t xml:space="preserve">të </w:t>
      </w:r>
      <w:r w:rsidR="003E4DEA">
        <w:t xml:space="preserve">grupimit </w:t>
      </w:r>
      <w:r w:rsidRPr="00B8753E">
        <w:t xml:space="preserve">I janë raportuar nga Republika Demokratike e Kongos (RDK), Uganda dhe Burundi. </w:t>
      </w:r>
      <w:r w:rsidR="003E4DEA">
        <w:t>Prirjet</w:t>
      </w:r>
      <w:r w:rsidRPr="00B8753E">
        <w:t xml:space="preserve"> janë në rënie në RDK dhe Ugandë me luhatje nga java në javë.</w:t>
      </w:r>
    </w:p>
    <w:p w14:paraId="1CF8A36B" w14:textId="47E2BE3A" w:rsidR="00D82BC6" w:rsidRPr="00B8753E" w:rsidRDefault="00D82BC6" w:rsidP="00A65E04">
      <w:pPr>
        <w:spacing w:line="360" w:lineRule="auto"/>
        <w:jc w:val="both"/>
      </w:pPr>
      <w:r w:rsidRPr="00B8753E">
        <w:t xml:space="preserve">• Raste sporadike të </w:t>
      </w:r>
      <w:r w:rsidR="003E4DEA">
        <w:t>M</w:t>
      </w:r>
      <w:r w:rsidRPr="00B8753E">
        <w:t xml:space="preserve">pox </w:t>
      </w:r>
      <w:r w:rsidR="003E4DEA">
        <w:t>grupimi</w:t>
      </w:r>
      <w:r w:rsidRPr="00B8753E">
        <w:t xml:space="preserve"> I janë raportuar gjithashtu jashtë kontinentit afrikan gjatë muajit të kaluar, duke përfshirë raste pa histori udhëtimi të mëparshme në zona me qarkullim të </w:t>
      </w:r>
      <w:r w:rsidR="003E4DEA">
        <w:t>grupimit</w:t>
      </w:r>
      <w:r w:rsidRPr="00B8753E">
        <w:t xml:space="preserve"> I. Kjo tregon një transmetim më të gjerë në komunitet në çdo vend jashtë Afrikës dhe ndoshta brenda rrjeteve seksuale. </w:t>
      </w:r>
    </w:p>
    <w:p w14:paraId="5B9E77C8" w14:textId="10DBD699" w:rsidR="00A65E04" w:rsidRDefault="00D82BC6" w:rsidP="00A65E04">
      <w:pPr>
        <w:spacing w:line="360" w:lineRule="auto"/>
        <w:jc w:val="both"/>
      </w:pPr>
      <w:r w:rsidRPr="00B8753E">
        <w:t>• Klasifikimi i mo</w:t>
      </w:r>
      <w:r w:rsidR="00875561">
        <w:t xml:space="preserve">deleve të transmetimit të </w:t>
      </w:r>
      <w:r w:rsidR="008D5E09">
        <w:t>M</w:t>
      </w:r>
      <w:r w:rsidR="00875561">
        <w:t xml:space="preserve">pox </w:t>
      </w:r>
      <w:r w:rsidR="003E4DEA">
        <w:t>grupimi</w:t>
      </w:r>
      <w:r w:rsidRPr="00B8753E">
        <w:t xml:space="preserve"> I është përditësuar që nga 30 tetori 2025 (detajet janë dhënë në përmbledhje)</w:t>
      </w:r>
      <w:r w:rsidR="003005DD">
        <w:t>.</w:t>
      </w:r>
    </w:p>
    <w:p w14:paraId="21BAA705" w14:textId="77777777" w:rsidR="00A65E04" w:rsidRPr="00B8753E" w:rsidRDefault="00A65E04" w:rsidP="00A65E04">
      <w:pPr>
        <w:spacing w:line="360" w:lineRule="auto"/>
        <w:jc w:val="both"/>
      </w:pPr>
    </w:p>
    <w:p w14:paraId="07703598" w14:textId="75208CE0" w:rsidR="00D82BC6" w:rsidRPr="00B8753E" w:rsidRDefault="00D82BC6" w:rsidP="00A65E04">
      <w:pPr>
        <w:spacing w:line="360" w:lineRule="auto"/>
        <w:jc w:val="both"/>
        <w:rPr>
          <w:b/>
          <w:i/>
        </w:rPr>
      </w:pPr>
      <w:r w:rsidRPr="00B8753E">
        <w:rPr>
          <w:b/>
          <w:i/>
        </w:rPr>
        <w:t xml:space="preserve">Survejanca sezonale e </w:t>
      </w:r>
      <w:r w:rsidR="008D5E09">
        <w:rPr>
          <w:b/>
          <w:i/>
        </w:rPr>
        <w:t>D</w:t>
      </w:r>
      <w:r w:rsidRPr="00B8753E">
        <w:rPr>
          <w:b/>
          <w:i/>
        </w:rPr>
        <w:t>engues – 2025</w:t>
      </w:r>
    </w:p>
    <w:p w14:paraId="76C4CE20" w14:textId="77777777" w:rsidR="00D82BC6" w:rsidRPr="00B8753E" w:rsidRDefault="00D82BC6" w:rsidP="00A65E04">
      <w:pPr>
        <w:spacing w:line="360" w:lineRule="auto"/>
        <w:jc w:val="both"/>
      </w:pPr>
      <w:r w:rsidRPr="00B8753E">
        <w:t>• Që nga fillimi i vitit 2025, dhe që nga 29 tetori 2025, tre vende në Evropë kanë raportuar raste të dengues: Franca (29), Italia (katër) dhe Portugalia (dy).</w:t>
      </w:r>
    </w:p>
    <w:p w14:paraId="77248D85" w14:textId="77777777" w:rsidR="00D82BC6" w:rsidRPr="00B8753E" w:rsidRDefault="00D82BC6" w:rsidP="00A65E04">
      <w:pPr>
        <w:spacing w:line="360" w:lineRule="auto"/>
        <w:jc w:val="both"/>
      </w:pPr>
      <w:r w:rsidRPr="00B8753E">
        <w:t>• Këtë javë, nuk janë raportuar raste të reja të dengues në ECDC.</w:t>
      </w:r>
    </w:p>
    <w:p w14:paraId="11B30809" w14:textId="06E18276" w:rsidR="00D82BC6" w:rsidRDefault="00D82BC6" w:rsidP="00A65E04">
      <w:pPr>
        <w:spacing w:line="360" w:lineRule="auto"/>
        <w:jc w:val="both"/>
      </w:pPr>
      <w:r w:rsidRPr="00B8753E">
        <w:t>• Një grup në Francë është aktualisht aktiv.</w:t>
      </w:r>
    </w:p>
    <w:p w14:paraId="6B1F87E6" w14:textId="77777777" w:rsidR="00A65E04" w:rsidRPr="00B8753E" w:rsidRDefault="00A65E04" w:rsidP="00A65E04">
      <w:pPr>
        <w:spacing w:line="360" w:lineRule="auto"/>
        <w:jc w:val="both"/>
      </w:pPr>
    </w:p>
    <w:p w14:paraId="1C47FDAA" w14:textId="77777777" w:rsidR="00D82BC6" w:rsidRPr="00B8753E" w:rsidRDefault="00D82BC6" w:rsidP="00A65E04">
      <w:pPr>
        <w:spacing w:line="360" w:lineRule="auto"/>
        <w:jc w:val="both"/>
        <w:rPr>
          <w:b/>
          <w:i/>
        </w:rPr>
      </w:pPr>
      <w:r w:rsidRPr="00B8753E">
        <w:rPr>
          <w:b/>
          <w:i/>
        </w:rPr>
        <w:t>Survejanca sezonale javore e infeksionit nga virusi i Nilit Perëndimor – 2025</w:t>
      </w:r>
    </w:p>
    <w:p w14:paraId="4240F2D4" w14:textId="4D5F5A71" w:rsidR="00D82BC6" w:rsidRPr="00B8753E" w:rsidRDefault="00D82BC6" w:rsidP="003005DD">
      <w:pPr>
        <w:spacing w:line="360" w:lineRule="auto"/>
        <w:jc w:val="both"/>
      </w:pPr>
      <w:r w:rsidRPr="00B8753E">
        <w:t>• Që nga fillimi i vitit 2025, dhe që nga 29 tetori 2025, 14 vende</w:t>
      </w:r>
      <w:r w:rsidR="003005DD">
        <w:t xml:space="preserve"> në Eu</w:t>
      </w:r>
      <w:r w:rsidRPr="00B8753E">
        <w:t>ropë kanë raportuar raste njerëzore të infeksionit nga virusi i Nilit Perëndimor: Shqipëria, Bullgaria, Kroacia, Franca, Gjermania, Greqia,</w:t>
      </w:r>
      <w:r w:rsidR="003005DD">
        <w:t xml:space="preserve"> </w:t>
      </w:r>
      <w:r w:rsidRPr="00B8753E">
        <w:t>Hungaria, Italia, Kosova*, Maqedonia e Veriut, Rumania, Serbia, Spanja dhe Turqia.</w:t>
      </w:r>
    </w:p>
    <w:p w14:paraId="50B08376" w14:textId="77777777" w:rsidR="00D82BC6" w:rsidRPr="00B8753E" w:rsidRDefault="00D82BC6" w:rsidP="00A65E04">
      <w:pPr>
        <w:spacing w:line="360" w:lineRule="auto"/>
        <w:jc w:val="both"/>
      </w:pPr>
      <w:r w:rsidRPr="00B8753E">
        <w:t xml:space="preserve">*Ky përcaktim nuk paragjykon qëndrimet mbi statusin dhe është në përputhje me Rezolutën 1244/1999 të OKB-së dhe Opinionin e GJND-së mbi deklaratën e pavarësisë së Kosovës. </w:t>
      </w:r>
    </w:p>
    <w:p w14:paraId="1EB0148B" w14:textId="77777777" w:rsidR="00D82BC6" w:rsidRPr="00B8753E" w:rsidRDefault="00D82BC6" w:rsidP="00A65E04">
      <w:pPr>
        <w:spacing w:line="360" w:lineRule="auto"/>
        <w:jc w:val="both"/>
        <w:rPr>
          <w:b/>
          <w:i/>
        </w:rPr>
      </w:pPr>
    </w:p>
    <w:p w14:paraId="6410E7B2" w14:textId="77777777" w:rsidR="00D82BC6" w:rsidRPr="00B8753E" w:rsidRDefault="00D82BC6" w:rsidP="00A65E04">
      <w:pPr>
        <w:spacing w:line="360" w:lineRule="auto"/>
        <w:jc w:val="both"/>
        <w:rPr>
          <w:b/>
          <w:i/>
        </w:rPr>
      </w:pPr>
      <w:r w:rsidRPr="00B8753E">
        <w:rPr>
          <w:b/>
          <w:i/>
        </w:rPr>
        <w:t>Survejanca sezonale e sëmundjes së virusit chikungunya – 2025</w:t>
      </w:r>
    </w:p>
    <w:p w14:paraId="77957146" w14:textId="55B8E4D5" w:rsidR="00D82BC6" w:rsidRPr="00B8753E" w:rsidRDefault="00D82BC6" w:rsidP="00A65E04">
      <w:pPr>
        <w:spacing w:line="360" w:lineRule="auto"/>
        <w:jc w:val="both"/>
      </w:pPr>
      <w:r w:rsidRPr="00B8753E">
        <w:t>• Që nga fillimi i vitit 2025, dhe që nga 29 te</w:t>
      </w:r>
      <w:r w:rsidR="003005DD">
        <w:t>tori 2025, dy vende në Eu</w:t>
      </w:r>
      <w:r w:rsidRPr="00B8753E">
        <w:t>ropë kanë raportuar raste të sëmundjes së virusit chikungunya: Franca (768) dhe Italia (370).</w:t>
      </w:r>
    </w:p>
    <w:p w14:paraId="3B2793EC" w14:textId="6C620D3E" w:rsidR="00D82BC6" w:rsidRDefault="00D82BC6" w:rsidP="00F85A5E">
      <w:pPr>
        <w:spacing w:line="360" w:lineRule="auto"/>
        <w:jc w:val="both"/>
      </w:pPr>
      <w:r w:rsidRPr="00B8753E">
        <w:t xml:space="preserve">• Javën e kaluar, Franca ka raportuar 13 raste të reja të fituara në vend të sëmundjes së virusit chikungunya dhe Italia ka raportuar një. Javën e kaluar, 21 dhe </w:t>
      </w:r>
      <w:r w:rsidR="00F85A5E">
        <w:t>5</w:t>
      </w:r>
      <w:r w:rsidRPr="00B8753E">
        <w:t xml:space="preserve"> raste të reja u raportuan përkatësisht nga Franca dhe Italia.</w:t>
      </w:r>
    </w:p>
    <w:p w14:paraId="7862AA8F" w14:textId="1661A0DB" w:rsidR="00D82BC6" w:rsidRPr="00B8753E" w:rsidRDefault="00D82BC6" w:rsidP="00A65E04">
      <w:pPr>
        <w:spacing w:line="360" w:lineRule="auto"/>
        <w:jc w:val="both"/>
      </w:pPr>
    </w:p>
    <w:p w14:paraId="7C362A61" w14:textId="77777777" w:rsidR="00D82BC6" w:rsidRPr="00B8753E" w:rsidRDefault="00D82BC6" w:rsidP="00A65E04">
      <w:pPr>
        <w:spacing w:line="360" w:lineRule="auto"/>
        <w:jc w:val="both"/>
        <w:rPr>
          <w:b/>
          <w:i/>
        </w:rPr>
      </w:pPr>
      <w:r w:rsidRPr="00B8753E">
        <w:rPr>
          <w:b/>
          <w:i/>
        </w:rPr>
        <w:t>Sëmundja e virusit Ebola – Republika Demokratike e Kongos – 2025</w:t>
      </w:r>
    </w:p>
    <w:p w14:paraId="4504C3F3" w14:textId="77777777" w:rsidR="00D82BC6" w:rsidRPr="00B8753E" w:rsidRDefault="00D82BC6" w:rsidP="00A65E04">
      <w:pPr>
        <w:spacing w:line="360" w:lineRule="auto"/>
        <w:jc w:val="both"/>
      </w:pPr>
      <w:r w:rsidRPr="00B8753E">
        <w:lastRenderedPageBreak/>
        <w:t>• Që nga përditësimi i fundit, dhe deri më 29 tetor 2025, nuk janë raportuar raste të reja me Ebola në Republikën Demokratike të Kongos (RDK). Të gjithë pacientët janë larguar nga spitali dhe nuk ka kontakte nën monitorim aktiv.</w:t>
      </w:r>
    </w:p>
    <w:p w14:paraId="62DE0CBA" w14:textId="77777777" w:rsidR="00D82BC6" w:rsidRPr="00B8753E" w:rsidRDefault="00D82BC6" w:rsidP="00A65E04">
      <w:pPr>
        <w:spacing w:line="360" w:lineRule="auto"/>
        <w:jc w:val="both"/>
      </w:pPr>
      <w:r w:rsidRPr="00B8753E">
        <w:t>• Numërimi mbrapsht 42-ditor për shpalljen e përfundimit të shpërthimit filloi më 19 tetor, pas</w:t>
      </w:r>
    </w:p>
    <w:p w14:paraId="7B9B3866" w14:textId="77777777" w:rsidR="00D82BC6" w:rsidRPr="00B8753E" w:rsidRDefault="00D82BC6" w:rsidP="00A65E04">
      <w:pPr>
        <w:spacing w:line="360" w:lineRule="auto"/>
        <w:jc w:val="both"/>
      </w:pPr>
      <w:r w:rsidRPr="00B8753E">
        <w:t>largimit të pacientit të fundit që po trajtohej.</w:t>
      </w:r>
    </w:p>
    <w:p w14:paraId="0CCF926D" w14:textId="77777777" w:rsidR="00D82BC6" w:rsidRPr="00B8753E" w:rsidRDefault="00D82BC6" w:rsidP="00A65E04">
      <w:pPr>
        <w:spacing w:line="360" w:lineRule="auto"/>
        <w:jc w:val="both"/>
      </w:pPr>
      <w:r w:rsidRPr="00B8753E">
        <w:t>• Që nga fillimi i shpërthimit, dhe deri më 29 tetor, 64 raste (53 të konfirmuara dhe 11 të mundshme) të sëmundjes së virusit Ebola (EVD) janë raportuar në Provincën Kasai, RDK, duke përfshirë 45 vdekje (34 të konfirmuara dhe 11 të mundshme; shkalla e vdekshmërisë së rasteve (CFR) midis të gjitha rasteve: 70.3%).</w:t>
      </w:r>
    </w:p>
    <w:p w14:paraId="12310C55" w14:textId="77777777" w:rsidR="00D82BC6" w:rsidRPr="00B8753E" w:rsidRDefault="00D82BC6" w:rsidP="00A65E04">
      <w:pPr>
        <w:spacing w:line="360" w:lineRule="auto"/>
        <w:jc w:val="both"/>
      </w:pPr>
      <w:r w:rsidRPr="00B8753E">
        <w:t>• Të gjitha rastet e konfirmuara u raportuan nga zona shëndetësore Bulape.</w:t>
      </w:r>
    </w:p>
    <w:p w14:paraId="7EB2DD36" w14:textId="77777777" w:rsidR="00D82BC6" w:rsidRPr="00B8753E" w:rsidRDefault="00D82BC6" w:rsidP="00A65E04">
      <w:pPr>
        <w:spacing w:line="360" w:lineRule="auto"/>
        <w:jc w:val="both"/>
      </w:pPr>
      <w:r w:rsidRPr="00B8753E">
        <w:t>• Rreziku aktual për njerëzit nga BE/EEA që jetojnë ose udhëtojnë për në provincën Kasai në RDK vlerësohet të jetë i ulët, për shkak të probabilitetit të ulët aktual të ekspozimit. Për njerëzit që jetojnë në BE/EEA, rreziku është shumë i ulët, pasi probabiliteti i futjes dhe transmetimit sekondar brenda BE/EEA është shumë i ulët.</w:t>
      </w:r>
    </w:p>
    <w:p w14:paraId="2EDD53A2" w14:textId="77777777" w:rsidR="00D82BC6" w:rsidRPr="00B8753E" w:rsidRDefault="00D82BC6" w:rsidP="00A65E04">
      <w:pPr>
        <w:spacing w:line="360" w:lineRule="auto"/>
        <w:jc w:val="both"/>
      </w:pPr>
    </w:p>
    <w:p w14:paraId="7BDE40CB" w14:textId="77777777" w:rsidR="00D82BC6" w:rsidRPr="00B8753E" w:rsidRDefault="00D82BC6" w:rsidP="00A65E04">
      <w:pPr>
        <w:spacing w:line="360" w:lineRule="auto"/>
        <w:jc w:val="both"/>
        <w:rPr>
          <w:b/>
          <w:i/>
        </w:rPr>
      </w:pPr>
      <w:r w:rsidRPr="00B8753E">
        <w:rPr>
          <w:b/>
          <w:i/>
        </w:rPr>
        <w:t>Ethet e Luginës Rift në Senegal dhe Mauritani - 2025</w:t>
      </w:r>
    </w:p>
    <w:p w14:paraId="1868AEE0" w14:textId="76394833" w:rsidR="00D82BC6" w:rsidRPr="00B8753E" w:rsidRDefault="00D82BC6" w:rsidP="00A65E04">
      <w:pPr>
        <w:spacing w:line="360" w:lineRule="auto"/>
        <w:jc w:val="both"/>
      </w:pPr>
      <w:r w:rsidRPr="00B8753E">
        <w:t>• Që nga 21 shtatori 2025 dhe deri më 29 tetor, në Sen</w:t>
      </w:r>
      <w:r w:rsidR="00896FFD">
        <w:t>egal janë raportuar 343 raste në</w:t>
      </w:r>
      <w:r w:rsidRPr="00B8753E">
        <w:t xml:space="preserve"> njerëz (përfshirë 28 vdekje) të etheve të Luginës Rift.</w:t>
      </w:r>
    </w:p>
    <w:p w14:paraId="0309760F" w14:textId="378070E4" w:rsidR="00D82BC6" w:rsidRPr="00B8753E" w:rsidRDefault="00D82BC6" w:rsidP="00A65E04">
      <w:pPr>
        <w:spacing w:line="360" w:lineRule="auto"/>
        <w:jc w:val="both"/>
      </w:pPr>
      <w:r w:rsidRPr="00B8753E">
        <w:t>• Që nga 2 tetori 2025 dhe deri më 19 tetor, në Mauritani janë raportuar 42 raste</w:t>
      </w:r>
      <w:r w:rsidR="00896FFD">
        <w:t xml:space="preserve"> në</w:t>
      </w:r>
      <w:r w:rsidRPr="00B8753E">
        <w:t xml:space="preserve"> njerëz (përfshirë 14 vdekje) të etheve të Luginës Rift.</w:t>
      </w:r>
    </w:p>
    <w:p w14:paraId="1D02D725" w14:textId="77777777" w:rsidR="00D82BC6" w:rsidRPr="00404B65" w:rsidRDefault="00D82BC6" w:rsidP="00A65E04">
      <w:pPr>
        <w:spacing w:line="360" w:lineRule="auto"/>
        <w:jc w:val="both"/>
      </w:pPr>
      <w:r w:rsidRPr="00B8753E">
        <w:t>• Të dy vendet kanë raportuar shpërthime midis kafshëve të</w:t>
      </w:r>
      <w:r>
        <w:t xml:space="preserve"> gjalla në disa rrethe.</w:t>
      </w:r>
    </w:p>
    <w:p w14:paraId="658D92E1" w14:textId="77777777" w:rsidR="00D82BC6" w:rsidRPr="00B558C5" w:rsidRDefault="00D82BC6" w:rsidP="00B558C5">
      <w:pPr>
        <w:jc w:val="both"/>
        <w:rPr>
          <w:bCs/>
          <w:sz w:val="23"/>
          <w:szCs w:val="23"/>
        </w:rPr>
      </w:pPr>
    </w:p>
    <w:sectPr w:rsidR="00D82BC6" w:rsidRPr="00B558C5" w:rsidSect="00123C05">
      <w:headerReference w:type="default" r:id="rId22"/>
      <w:footerReference w:type="default" r:id="rId23"/>
      <w:pgSz w:w="12240" w:h="15840"/>
      <w:pgMar w:top="810" w:right="1041"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57EDF" w14:textId="77777777" w:rsidR="00FF3363" w:rsidRDefault="00FF3363" w:rsidP="00B62155">
      <w:r>
        <w:separator/>
      </w:r>
    </w:p>
  </w:endnote>
  <w:endnote w:type="continuationSeparator" w:id="0">
    <w:p w14:paraId="60445F20" w14:textId="77777777" w:rsidR="00FF3363" w:rsidRDefault="00FF3363" w:rsidP="00B62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9C71" w14:textId="77777777" w:rsidR="00B63399" w:rsidRPr="00C4519D" w:rsidRDefault="00B63399" w:rsidP="00B62155">
    <w:pPr>
      <w:jc w:val="center"/>
      <w:rPr>
        <w:rFonts w:ascii="Bookman Old Style" w:hAnsi="Bookman Old Style" w:cs="Calibri"/>
        <w:color w:val="984806" w:themeColor="accent6" w:themeShade="80"/>
        <w:sz w:val="18"/>
        <w:szCs w:val="18"/>
      </w:rPr>
    </w:pPr>
    <w:r w:rsidRPr="00C4519D">
      <w:rPr>
        <w:rFonts w:ascii="Bookman Old Style" w:hAnsi="Bookman Old Style" w:cs="Calibri"/>
        <w:color w:val="984806" w:themeColor="accent6" w:themeShade="80"/>
        <w:sz w:val="18"/>
        <w:szCs w:val="18"/>
      </w:rPr>
      <w:t>______________________________________________________________________________________________________</w:t>
    </w:r>
  </w:p>
  <w:p w14:paraId="11F49C72" w14:textId="77777777" w:rsidR="00B63399" w:rsidRPr="00D94723" w:rsidRDefault="00B63399" w:rsidP="00486F57">
    <w:pPr>
      <w:tabs>
        <w:tab w:val="center" w:pos="4320"/>
      </w:tabs>
      <w:jc w:val="center"/>
      <w:rPr>
        <w:color w:val="000000"/>
        <w:sz w:val="20"/>
        <w:szCs w:val="20"/>
      </w:rPr>
    </w:pPr>
    <w:r w:rsidRPr="003F5CF7">
      <w:rPr>
        <w:color w:val="000000"/>
        <w:sz w:val="20"/>
        <w:szCs w:val="20"/>
      </w:rPr>
      <w:t xml:space="preserve">Adresa: </w:t>
    </w:r>
    <w:r w:rsidRPr="00D94723">
      <w:rPr>
        <w:color w:val="000000"/>
        <w:sz w:val="20"/>
        <w:szCs w:val="20"/>
      </w:rPr>
      <w:t>Rr. “A. Moisiu” Tirana, Albania, Tel. + 355 4</w:t>
    </w:r>
    <w:r w:rsidR="00291DE5">
      <w:rPr>
        <w:color w:val="000000"/>
        <w:sz w:val="20"/>
        <w:szCs w:val="20"/>
      </w:rPr>
      <w:t>2</w:t>
    </w:r>
    <w:r>
      <w:rPr>
        <w:color w:val="000000"/>
        <w:sz w:val="20"/>
        <w:szCs w:val="20"/>
      </w:rPr>
      <w:t xml:space="preserve">37 47 56 Fax. + 355 4 </w:t>
    </w:r>
    <w:r w:rsidR="00291DE5">
      <w:rPr>
        <w:color w:val="000000"/>
        <w:sz w:val="20"/>
        <w:szCs w:val="20"/>
      </w:rPr>
      <w:t>2</w:t>
    </w:r>
    <w:r>
      <w:rPr>
        <w:color w:val="000000"/>
        <w:sz w:val="20"/>
        <w:szCs w:val="20"/>
      </w:rPr>
      <w:t>37 00 58</w:t>
    </w:r>
    <w:r>
      <w:rPr>
        <w:sz w:val="20"/>
        <w:szCs w:val="20"/>
      </w:rPr>
      <w:t>.</w:t>
    </w:r>
    <w:hyperlink r:id="rId1" w:history="1">
      <w:r w:rsidRPr="00ED19FF">
        <w:rPr>
          <w:rStyle w:val="Hyperlink"/>
          <w:sz w:val="20"/>
          <w:szCs w:val="20"/>
        </w:rPr>
        <w:t>www.ishp.gov.al</w:t>
      </w:r>
    </w:hyperlink>
  </w:p>
  <w:p w14:paraId="11F49C73" w14:textId="77777777" w:rsidR="00B63399" w:rsidRDefault="00B633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E85249" w14:textId="77777777" w:rsidR="00FF3363" w:rsidRDefault="00FF3363" w:rsidP="00B62155">
      <w:r>
        <w:separator/>
      </w:r>
    </w:p>
  </w:footnote>
  <w:footnote w:type="continuationSeparator" w:id="0">
    <w:p w14:paraId="351B73BB" w14:textId="77777777" w:rsidR="00FF3363" w:rsidRDefault="00FF3363" w:rsidP="00B621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9C6F" w14:textId="291293B5" w:rsidR="001D07F9" w:rsidRPr="00430F9E" w:rsidRDefault="00D81624" w:rsidP="00D81624">
    <w:pPr>
      <w:pStyle w:val="Header"/>
      <w:pBdr>
        <w:between w:val="single" w:sz="4" w:space="1" w:color="984806" w:themeColor="accent6" w:themeShade="80"/>
      </w:pBdr>
      <w:jc w:val="both"/>
      <w:rPr>
        <w:b/>
        <w:color w:val="76923C" w:themeColor="accent3" w:themeShade="BF"/>
        <w:sz w:val="16"/>
        <w:szCs w:val="16"/>
      </w:rPr>
    </w:pPr>
    <w:r>
      <w:rPr>
        <w:b/>
        <w:sz w:val="16"/>
        <w:szCs w:val="16"/>
      </w:rPr>
      <w:t xml:space="preserve">BULETINI </w:t>
    </w:r>
    <w:r w:rsidR="002C2F04" w:rsidRPr="00430F9E">
      <w:rPr>
        <w:b/>
        <w:sz w:val="16"/>
        <w:szCs w:val="16"/>
      </w:rPr>
      <w:t>JAVOR I S</w:t>
    </w:r>
    <w:r w:rsidR="001825BA" w:rsidRPr="00430F9E">
      <w:rPr>
        <w:b/>
        <w:sz w:val="16"/>
        <w:szCs w:val="16"/>
      </w:rPr>
      <w:t>Ë</w:t>
    </w:r>
    <w:r w:rsidR="002C2F04" w:rsidRPr="00430F9E">
      <w:rPr>
        <w:b/>
        <w:sz w:val="16"/>
        <w:szCs w:val="16"/>
      </w:rPr>
      <w:t>MUNDSHM</w:t>
    </w:r>
    <w:r w:rsidR="001825BA" w:rsidRPr="00430F9E">
      <w:rPr>
        <w:b/>
        <w:sz w:val="16"/>
        <w:szCs w:val="16"/>
      </w:rPr>
      <w:t>Ë</w:t>
    </w:r>
    <w:r w:rsidR="002C2F04" w:rsidRPr="00430F9E">
      <w:rPr>
        <w:b/>
        <w:sz w:val="16"/>
        <w:szCs w:val="16"/>
      </w:rPr>
      <w:t>RIS</w:t>
    </w:r>
    <w:r w:rsidR="001825BA" w:rsidRPr="00430F9E">
      <w:rPr>
        <w:b/>
        <w:sz w:val="16"/>
        <w:szCs w:val="16"/>
      </w:rPr>
      <w:t>Ë</w:t>
    </w:r>
    <w:r w:rsidR="002C2F04" w:rsidRPr="00430F9E">
      <w:rPr>
        <w:b/>
        <w:sz w:val="16"/>
        <w:szCs w:val="16"/>
      </w:rPr>
      <w:t xml:space="preserve"> INFEKTIVE</w:t>
    </w:r>
    <w:r>
      <w:rPr>
        <w:b/>
        <w:sz w:val="16"/>
        <w:szCs w:val="16"/>
      </w:rPr>
      <w:t xml:space="preserve">                                                         </w:t>
    </w:r>
    <w:r w:rsidR="00581D9C">
      <w:rPr>
        <w:b/>
        <w:sz w:val="16"/>
        <w:szCs w:val="16"/>
      </w:rPr>
      <w:t xml:space="preserve">   </w:t>
    </w:r>
    <w:r w:rsidR="009D2580">
      <w:rPr>
        <w:b/>
        <w:sz w:val="16"/>
        <w:szCs w:val="16"/>
      </w:rPr>
      <w:t xml:space="preserve">    </w:t>
    </w:r>
    <w:r w:rsidR="00567E81">
      <w:rPr>
        <w:b/>
        <w:sz w:val="16"/>
        <w:szCs w:val="16"/>
      </w:rPr>
      <w:t xml:space="preserve">      </w:t>
    </w:r>
    <w:r w:rsidR="009C09E5">
      <w:rPr>
        <w:b/>
        <w:sz w:val="16"/>
        <w:szCs w:val="16"/>
      </w:rPr>
      <w:t xml:space="preserve">   </w:t>
    </w:r>
    <w:r w:rsidR="00A30DA3">
      <w:rPr>
        <w:b/>
        <w:sz w:val="16"/>
        <w:szCs w:val="16"/>
      </w:rPr>
      <w:t xml:space="preserve">    </w:t>
    </w:r>
    <w:r w:rsidR="0051170F">
      <w:rPr>
        <w:b/>
        <w:sz w:val="16"/>
        <w:szCs w:val="16"/>
      </w:rPr>
      <w:t xml:space="preserve"> </w:t>
    </w:r>
    <w:r w:rsidR="00056B0F">
      <w:rPr>
        <w:b/>
        <w:sz w:val="16"/>
        <w:szCs w:val="16"/>
      </w:rPr>
      <w:t xml:space="preserve"> </w:t>
    </w:r>
    <w:r w:rsidR="00FA22B7" w:rsidRPr="00714CC2">
      <w:rPr>
        <w:b/>
        <w:color w:val="4F6228" w:themeColor="accent3" w:themeShade="80"/>
        <w:sz w:val="16"/>
        <w:szCs w:val="16"/>
      </w:rPr>
      <w:t>J</w:t>
    </w:r>
    <w:r w:rsidR="00F7512D" w:rsidRPr="00430F9E">
      <w:rPr>
        <w:b/>
        <w:color w:val="4F6228" w:themeColor="accent3" w:themeShade="80"/>
        <w:sz w:val="16"/>
        <w:szCs w:val="16"/>
      </w:rPr>
      <w:t xml:space="preserve">ava </w:t>
    </w:r>
    <w:r w:rsidR="002B4848">
      <w:rPr>
        <w:b/>
        <w:color w:val="4F6228" w:themeColor="accent3" w:themeShade="80"/>
        <w:sz w:val="16"/>
        <w:szCs w:val="16"/>
      </w:rPr>
      <w:t>4</w:t>
    </w:r>
    <w:r w:rsidR="00387D67">
      <w:rPr>
        <w:b/>
        <w:color w:val="4F6228" w:themeColor="accent3" w:themeShade="80"/>
        <w:sz w:val="16"/>
        <w:szCs w:val="16"/>
      </w:rPr>
      <w:t>4</w:t>
    </w:r>
    <w:r w:rsidR="00DB7858">
      <w:rPr>
        <w:b/>
        <w:color w:val="4F6228" w:themeColor="accent3" w:themeShade="80"/>
        <w:sz w:val="16"/>
        <w:szCs w:val="16"/>
      </w:rPr>
      <w:t>,</w:t>
    </w:r>
    <w:r w:rsidR="00005619">
      <w:rPr>
        <w:b/>
        <w:color w:val="4F6228" w:themeColor="accent3" w:themeShade="80"/>
        <w:sz w:val="16"/>
        <w:szCs w:val="16"/>
      </w:rPr>
      <w:t xml:space="preserve"> </w:t>
    </w:r>
    <w:r w:rsidR="000446CB">
      <w:rPr>
        <w:b/>
        <w:color w:val="4F6228" w:themeColor="accent3" w:themeShade="80"/>
        <w:sz w:val="16"/>
        <w:szCs w:val="16"/>
      </w:rPr>
      <w:t>2</w:t>
    </w:r>
    <w:r w:rsidR="00387D67">
      <w:rPr>
        <w:b/>
        <w:color w:val="4F6228" w:themeColor="accent3" w:themeShade="80"/>
        <w:sz w:val="16"/>
        <w:szCs w:val="16"/>
      </w:rPr>
      <w:t>7</w:t>
    </w:r>
    <w:r w:rsidR="000446CB">
      <w:rPr>
        <w:b/>
        <w:color w:val="4F6228" w:themeColor="accent3" w:themeShade="80"/>
        <w:sz w:val="16"/>
        <w:szCs w:val="16"/>
      </w:rPr>
      <w:t xml:space="preserve"> </w:t>
    </w:r>
    <w:r w:rsidR="002B4848">
      <w:rPr>
        <w:b/>
        <w:color w:val="4F6228" w:themeColor="accent3" w:themeShade="80"/>
        <w:sz w:val="16"/>
        <w:szCs w:val="16"/>
      </w:rPr>
      <w:t>Tetor</w:t>
    </w:r>
    <w:r w:rsidR="005F720C" w:rsidRPr="005F720C">
      <w:rPr>
        <w:b/>
        <w:color w:val="4F6228" w:themeColor="accent3" w:themeShade="80"/>
        <w:sz w:val="16"/>
        <w:szCs w:val="16"/>
      </w:rPr>
      <w:t xml:space="preserve"> </w:t>
    </w:r>
    <w:r w:rsidR="006D23EA">
      <w:rPr>
        <w:b/>
        <w:color w:val="4F6228" w:themeColor="accent3" w:themeShade="80"/>
        <w:sz w:val="16"/>
        <w:szCs w:val="16"/>
      </w:rPr>
      <w:t>–</w:t>
    </w:r>
    <w:r w:rsidR="004734E4">
      <w:rPr>
        <w:b/>
        <w:color w:val="4F6228" w:themeColor="accent3" w:themeShade="80"/>
        <w:sz w:val="16"/>
        <w:szCs w:val="16"/>
      </w:rPr>
      <w:t xml:space="preserve"> </w:t>
    </w:r>
    <w:r w:rsidR="00387D67">
      <w:rPr>
        <w:b/>
        <w:color w:val="4F6228" w:themeColor="accent3" w:themeShade="80"/>
        <w:sz w:val="16"/>
        <w:szCs w:val="16"/>
      </w:rPr>
      <w:t>02</w:t>
    </w:r>
    <w:r w:rsidR="000446CB">
      <w:rPr>
        <w:b/>
        <w:color w:val="4F6228" w:themeColor="accent3" w:themeShade="80"/>
        <w:sz w:val="16"/>
        <w:szCs w:val="16"/>
      </w:rPr>
      <w:t xml:space="preserve"> </w:t>
    </w:r>
    <w:r w:rsidR="00387D67">
      <w:rPr>
        <w:b/>
        <w:color w:val="4F6228" w:themeColor="accent3" w:themeShade="80"/>
        <w:sz w:val="16"/>
        <w:szCs w:val="16"/>
      </w:rPr>
      <w:t>Nentor</w:t>
    </w:r>
    <w:r w:rsidR="00550C8A">
      <w:rPr>
        <w:b/>
        <w:color w:val="4F6228" w:themeColor="accent3" w:themeShade="80"/>
        <w:sz w:val="16"/>
        <w:szCs w:val="16"/>
      </w:rPr>
      <w:t xml:space="preserve"> </w:t>
    </w:r>
    <w:r w:rsidR="00952457">
      <w:rPr>
        <w:b/>
        <w:color w:val="4F6228" w:themeColor="accent3" w:themeShade="80"/>
        <w:sz w:val="16"/>
        <w:szCs w:val="16"/>
      </w:rPr>
      <w:t>202</w:t>
    </w:r>
    <w:r w:rsidR="0010335A">
      <w:rPr>
        <w:b/>
        <w:color w:val="4F6228" w:themeColor="accent3" w:themeShade="80"/>
        <w:sz w:val="16"/>
        <w:szCs w:val="16"/>
      </w:rPr>
      <w:t>5</w:t>
    </w:r>
  </w:p>
  <w:p w14:paraId="11F49C70" w14:textId="77777777" w:rsidR="0048708D" w:rsidRPr="00746C90" w:rsidRDefault="0048708D" w:rsidP="00FD3744">
    <w:pPr>
      <w:pStyle w:val="Header"/>
      <w:pBdr>
        <w:between w:val="single" w:sz="4" w:space="1" w:color="984806" w:themeColor="accent6" w:themeShade="80"/>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328"/>
    <w:multiLevelType w:val="hybridMultilevel"/>
    <w:tmpl w:val="C388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E30B1"/>
    <w:multiLevelType w:val="hybridMultilevel"/>
    <w:tmpl w:val="52EC7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552360"/>
    <w:multiLevelType w:val="hybridMultilevel"/>
    <w:tmpl w:val="2FE273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5C1B92"/>
    <w:multiLevelType w:val="hybridMultilevel"/>
    <w:tmpl w:val="741A6E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D0C7B"/>
    <w:multiLevelType w:val="multilevel"/>
    <w:tmpl w:val="1D4A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333ED3"/>
    <w:multiLevelType w:val="hybridMultilevel"/>
    <w:tmpl w:val="25F2F9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D1865"/>
    <w:multiLevelType w:val="multilevel"/>
    <w:tmpl w:val="28FC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171AD2"/>
    <w:multiLevelType w:val="multilevel"/>
    <w:tmpl w:val="63E4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63700"/>
    <w:multiLevelType w:val="multilevel"/>
    <w:tmpl w:val="8B14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F2788"/>
    <w:multiLevelType w:val="multilevel"/>
    <w:tmpl w:val="80886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555A53"/>
    <w:multiLevelType w:val="multilevel"/>
    <w:tmpl w:val="D89E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3156B"/>
    <w:multiLevelType w:val="hybridMultilevel"/>
    <w:tmpl w:val="E54C30BC"/>
    <w:lvl w:ilvl="0" w:tplc="8BD044F8">
      <w:start w:val="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60D16"/>
    <w:multiLevelType w:val="hybridMultilevel"/>
    <w:tmpl w:val="49441A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F77AB"/>
    <w:multiLevelType w:val="hybridMultilevel"/>
    <w:tmpl w:val="57106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B4566"/>
    <w:multiLevelType w:val="hybridMultilevel"/>
    <w:tmpl w:val="4D36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F2DBA"/>
    <w:multiLevelType w:val="hybridMultilevel"/>
    <w:tmpl w:val="DE7A9194"/>
    <w:lvl w:ilvl="0" w:tplc="8BD044F8">
      <w:start w:val="2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1092A"/>
    <w:multiLevelType w:val="multilevel"/>
    <w:tmpl w:val="632AC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EC4286"/>
    <w:multiLevelType w:val="hybridMultilevel"/>
    <w:tmpl w:val="91AE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33B54"/>
    <w:multiLevelType w:val="hybridMultilevel"/>
    <w:tmpl w:val="7774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5C6C5B"/>
    <w:multiLevelType w:val="multilevel"/>
    <w:tmpl w:val="381A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5E4B97"/>
    <w:multiLevelType w:val="hybridMultilevel"/>
    <w:tmpl w:val="2D3A5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653B41"/>
    <w:multiLevelType w:val="multilevel"/>
    <w:tmpl w:val="D898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646C16"/>
    <w:multiLevelType w:val="multilevel"/>
    <w:tmpl w:val="8E9C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5F67E7"/>
    <w:multiLevelType w:val="multilevel"/>
    <w:tmpl w:val="8640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911F54"/>
    <w:multiLevelType w:val="hybridMultilevel"/>
    <w:tmpl w:val="044A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195366"/>
    <w:multiLevelType w:val="hybridMultilevel"/>
    <w:tmpl w:val="7C8A1E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546C63"/>
    <w:multiLevelType w:val="multilevel"/>
    <w:tmpl w:val="BBCC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8A5C15"/>
    <w:multiLevelType w:val="hybridMultilevel"/>
    <w:tmpl w:val="A63A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693AD5"/>
    <w:multiLevelType w:val="hybridMultilevel"/>
    <w:tmpl w:val="610A2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47043E6"/>
    <w:multiLevelType w:val="multilevel"/>
    <w:tmpl w:val="0598F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C61C6A"/>
    <w:multiLevelType w:val="multilevel"/>
    <w:tmpl w:val="D2AA6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5F102AD"/>
    <w:multiLevelType w:val="hybridMultilevel"/>
    <w:tmpl w:val="B024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990AF0"/>
    <w:multiLevelType w:val="hybridMultilevel"/>
    <w:tmpl w:val="98C8DC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1F66BB"/>
    <w:multiLevelType w:val="hybridMultilevel"/>
    <w:tmpl w:val="CA28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AC1483"/>
    <w:multiLevelType w:val="hybridMultilevel"/>
    <w:tmpl w:val="53A45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2C668C"/>
    <w:multiLevelType w:val="hybridMultilevel"/>
    <w:tmpl w:val="D714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3B3B8A"/>
    <w:multiLevelType w:val="multilevel"/>
    <w:tmpl w:val="9F2A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BB20923"/>
    <w:multiLevelType w:val="hybridMultilevel"/>
    <w:tmpl w:val="4730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2D4BFD"/>
    <w:multiLevelType w:val="hybridMultilevel"/>
    <w:tmpl w:val="02D89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FA34EB"/>
    <w:multiLevelType w:val="multilevel"/>
    <w:tmpl w:val="A1CC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886F46"/>
    <w:multiLevelType w:val="multilevel"/>
    <w:tmpl w:val="32D20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7547FE"/>
    <w:multiLevelType w:val="hybridMultilevel"/>
    <w:tmpl w:val="3DF8C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1E5673"/>
    <w:multiLevelType w:val="hybridMultilevel"/>
    <w:tmpl w:val="E5685270"/>
    <w:lvl w:ilvl="0" w:tplc="4A7E5BF2">
      <w:start w:val="1"/>
      <w:numFmt w:val="decimal"/>
      <w:lvlText w:val="%1."/>
      <w:lvlJc w:val="left"/>
      <w:pPr>
        <w:ind w:left="360" w:hanging="360"/>
      </w:pPr>
      <w:rPr>
        <w:b w:val="0"/>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927537C"/>
    <w:multiLevelType w:val="multilevel"/>
    <w:tmpl w:val="F92C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CE41AF"/>
    <w:multiLevelType w:val="hybridMultilevel"/>
    <w:tmpl w:val="348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31558A"/>
    <w:multiLevelType w:val="multilevel"/>
    <w:tmpl w:val="BAFA9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3666DF"/>
    <w:multiLevelType w:val="hybridMultilevel"/>
    <w:tmpl w:val="97DE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1A0FE1"/>
    <w:multiLevelType w:val="multilevel"/>
    <w:tmpl w:val="C168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27"/>
  </w:num>
  <w:num w:numId="3">
    <w:abstractNumId w:val="37"/>
  </w:num>
  <w:num w:numId="4">
    <w:abstractNumId w:val="0"/>
  </w:num>
  <w:num w:numId="5">
    <w:abstractNumId w:val="28"/>
  </w:num>
  <w:num w:numId="6">
    <w:abstractNumId w:val="1"/>
  </w:num>
  <w:num w:numId="7">
    <w:abstractNumId w:val="20"/>
  </w:num>
  <w:num w:numId="8">
    <w:abstractNumId w:val="13"/>
  </w:num>
  <w:num w:numId="9">
    <w:abstractNumId w:val="24"/>
  </w:num>
  <w:num w:numId="10">
    <w:abstractNumId w:val="34"/>
  </w:num>
  <w:num w:numId="11">
    <w:abstractNumId w:val="2"/>
  </w:num>
  <w:num w:numId="12">
    <w:abstractNumId w:val="33"/>
  </w:num>
  <w:num w:numId="13">
    <w:abstractNumId w:val="46"/>
  </w:num>
  <w:num w:numId="14">
    <w:abstractNumId w:val="31"/>
  </w:num>
  <w:num w:numId="15">
    <w:abstractNumId w:val="32"/>
  </w:num>
  <w:num w:numId="16">
    <w:abstractNumId w:val="5"/>
  </w:num>
  <w:num w:numId="17">
    <w:abstractNumId w:val="30"/>
  </w:num>
  <w:num w:numId="18">
    <w:abstractNumId w:val="3"/>
  </w:num>
  <w:num w:numId="19">
    <w:abstractNumId w:val="35"/>
  </w:num>
  <w:num w:numId="20">
    <w:abstractNumId w:val="18"/>
  </w:num>
  <w:num w:numId="21">
    <w:abstractNumId w:val="14"/>
  </w:num>
  <w:num w:numId="22">
    <w:abstractNumId w:val="12"/>
  </w:num>
  <w:num w:numId="23">
    <w:abstractNumId w:val="38"/>
  </w:num>
  <w:num w:numId="24">
    <w:abstractNumId w:val="17"/>
  </w:num>
  <w:num w:numId="25">
    <w:abstractNumId w:val="40"/>
  </w:num>
  <w:num w:numId="26">
    <w:abstractNumId w:val="29"/>
  </w:num>
  <w:num w:numId="27">
    <w:abstractNumId w:val="16"/>
  </w:num>
  <w:num w:numId="28">
    <w:abstractNumId w:val="9"/>
  </w:num>
  <w:num w:numId="29">
    <w:abstractNumId w:val="25"/>
  </w:num>
  <w:num w:numId="30">
    <w:abstractNumId w:val="44"/>
  </w:num>
  <w:num w:numId="31">
    <w:abstractNumId w:val="4"/>
  </w:num>
  <w:num w:numId="32">
    <w:abstractNumId w:val="45"/>
  </w:num>
  <w:num w:numId="33">
    <w:abstractNumId w:val="47"/>
  </w:num>
  <w:num w:numId="34">
    <w:abstractNumId w:val="23"/>
  </w:num>
  <w:num w:numId="35">
    <w:abstractNumId w:val="39"/>
  </w:num>
  <w:num w:numId="36">
    <w:abstractNumId w:val="6"/>
  </w:num>
  <w:num w:numId="37">
    <w:abstractNumId w:val="21"/>
  </w:num>
  <w:num w:numId="38">
    <w:abstractNumId w:val="26"/>
  </w:num>
  <w:num w:numId="39">
    <w:abstractNumId w:val="15"/>
  </w:num>
  <w:num w:numId="40">
    <w:abstractNumId w:val="11"/>
  </w:num>
  <w:num w:numId="41">
    <w:abstractNumId w:val="43"/>
  </w:num>
  <w:num w:numId="42">
    <w:abstractNumId w:val="8"/>
  </w:num>
  <w:num w:numId="43">
    <w:abstractNumId w:val="7"/>
  </w:num>
  <w:num w:numId="44">
    <w:abstractNumId w:val="10"/>
  </w:num>
  <w:num w:numId="45">
    <w:abstractNumId w:val="19"/>
  </w:num>
  <w:num w:numId="46">
    <w:abstractNumId w:val="36"/>
  </w:num>
  <w:num w:numId="47">
    <w:abstractNumId w:val="22"/>
  </w:num>
  <w:num w:numId="48">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2A7"/>
    <w:rsid w:val="00000332"/>
    <w:rsid w:val="00000BA9"/>
    <w:rsid w:val="00000D7C"/>
    <w:rsid w:val="0000142B"/>
    <w:rsid w:val="000014E2"/>
    <w:rsid w:val="00001D30"/>
    <w:rsid w:val="000033B7"/>
    <w:rsid w:val="00003419"/>
    <w:rsid w:val="000039C9"/>
    <w:rsid w:val="00003D4C"/>
    <w:rsid w:val="00003E88"/>
    <w:rsid w:val="00004433"/>
    <w:rsid w:val="00005619"/>
    <w:rsid w:val="0000591A"/>
    <w:rsid w:val="000060BA"/>
    <w:rsid w:val="0000615E"/>
    <w:rsid w:val="0000748E"/>
    <w:rsid w:val="00007BDB"/>
    <w:rsid w:val="00007DCF"/>
    <w:rsid w:val="00007E81"/>
    <w:rsid w:val="000102C1"/>
    <w:rsid w:val="000105F5"/>
    <w:rsid w:val="00010DCE"/>
    <w:rsid w:val="000114DA"/>
    <w:rsid w:val="000115A5"/>
    <w:rsid w:val="00011674"/>
    <w:rsid w:val="00011AFA"/>
    <w:rsid w:val="00011F05"/>
    <w:rsid w:val="00012269"/>
    <w:rsid w:val="000122CF"/>
    <w:rsid w:val="00012CF7"/>
    <w:rsid w:val="00013420"/>
    <w:rsid w:val="00013966"/>
    <w:rsid w:val="00014621"/>
    <w:rsid w:val="000148AE"/>
    <w:rsid w:val="000154C6"/>
    <w:rsid w:val="000154DA"/>
    <w:rsid w:val="00015953"/>
    <w:rsid w:val="00015AC4"/>
    <w:rsid w:val="00016A21"/>
    <w:rsid w:val="00016D32"/>
    <w:rsid w:val="00016EED"/>
    <w:rsid w:val="00016FD9"/>
    <w:rsid w:val="00017236"/>
    <w:rsid w:val="0001728E"/>
    <w:rsid w:val="00017455"/>
    <w:rsid w:val="000178F0"/>
    <w:rsid w:val="00017E7B"/>
    <w:rsid w:val="0002088F"/>
    <w:rsid w:val="000209F4"/>
    <w:rsid w:val="00020E1B"/>
    <w:rsid w:val="0002106E"/>
    <w:rsid w:val="000219B1"/>
    <w:rsid w:val="00021EBF"/>
    <w:rsid w:val="0002243B"/>
    <w:rsid w:val="00023994"/>
    <w:rsid w:val="00023FFA"/>
    <w:rsid w:val="00024FBB"/>
    <w:rsid w:val="000254F3"/>
    <w:rsid w:val="000255CE"/>
    <w:rsid w:val="00025971"/>
    <w:rsid w:val="00025A95"/>
    <w:rsid w:val="00025BB7"/>
    <w:rsid w:val="00025E82"/>
    <w:rsid w:val="00026842"/>
    <w:rsid w:val="00026A25"/>
    <w:rsid w:val="000274B5"/>
    <w:rsid w:val="00027526"/>
    <w:rsid w:val="00027D47"/>
    <w:rsid w:val="0003068C"/>
    <w:rsid w:val="00030AFC"/>
    <w:rsid w:val="00032838"/>
    <w:rsid w:val="00032E02"/>
    <w:rsid w:val="00033024"/>
    <w:rsid w:val="00034329"/>
    <w:rsid w:val="000343E0"/>
    <w:rsid w:val="000350BD"/>
    <w:rsid w:val="00035328"/>
    <w:rsid w:val="0003651F"/>
    <w:rsid w:val="000371EA"/>
    <w:rsid w:val="000373AA"/>
    <w:rsid w:val="0003759E"/>
    <w:rsid w:val="00037A2D"/>
    <w:rsid w:val="00037C97"/>
    <w:rsid w:val="00040147"/>
    <w:rsid w:val="00040BEE"/>
    <w:rsid w:val="0004114E"/>
    <w:rsid w:val="00041234"/>
    <w:rsid w:val="00041A7D"/>
    <w:rsid w:val="0004226B"/>
    <w:rsid w:val="00042F33"/>
    <w:rsid w:val="0004302B"/>
    <w:rsid w:val="000433A6"/>
    <w:rsid w:val="0004435D"/>
    <w:rsid w:val="0004441F"/>
    <w:rsid w:val="000446CB"/>
    <w:rsid w:val="00044FCB"/>
    <w:rsid w:val="000450D0"/>
    <w:rsid w:val="0004513C"/>
    <w:rsid w:val="000455BB"/>
    <w:rsid w:val="0004560A"/>
    <w:rsid w:val="00045735"/>
    <w:rsid w:val="00045CB6"/>
    <w:rsid w:val="00045E14"/>
    <w:rsid w:val="00046868"/>
    <w:rsid w:val="000468E7"/>
    <w:rsid w:val="000468F2"/>
    <w:rsid w:val="00046AC9"/>
    <w:rsid w:val="00046DCB"/>
    <w:rsid w:val="000502D1"/>
    <w:rsid w:val="00050480"/>
    <w:rsid w:val="00050B65"/>
    <w:rsid w:val="000512D7"/>
    <w:rsid w:val="000512E6"/>
    <w:rsid w:val="000539E7"/>
    <w:rsid w:val="00053A82"/>
    <w:rsid w:val="0005444F"/>
    <w:rsid w:val="000551AA"/>
    <w:rsid w:val="000553AF"/>
    <w:rsid w:val="00055DDB"/>
    <w:rsid w:val="00056B0F"/>
    <w:rsid w:val="00057508"/>
    <w:rsid w:val="000575BD"/>
    <w:rsid w:val="00057DE1"/>
    <w:rsid w:val="0006047A"/>
    <w:rsid w:val="00060C6E"/>
    <w:rsid w:val="000620DB"/>
    <w:rsid w:val="0006235C"/>
    <w:rsid w:val="00062A36"/>
    <w:rsid w:val="00063341"/>
    <w:rsid w:val="00063765"/>
    <w:rsid w:val="00064253"/>
    <w:rsid w:val="00064B94"/>
    <w:rsid w:val="00065BC3"/>
    <w:rsid w:val="00065C61"/>
    <w:rsid w:val="00065E21"/>
    <w:rsid w:val="000660E0"/>
    <w:rsid w:val="00066F00"/>
    <w:rsid w:val="00066F95"/>
    <w:rsid w:val="0007103D"/>
    <w:rsid w:val="000732E7"/>
    <w:rsid w:val="00073804"/>
    <w:rsid w:val="00074130"/>
    <w:rsid w:val="0007446C"/>
    <w:rsid w:val="00074551"/>
    <w:rsid w:val="00074778"/>
    <w:rsid w:val="0007477B"/>
    <w:rsid w:val="00074E73"/>
    <w:rsid w:val="000751FF"/>
    <w:rsid w:val="0007546A"/>
    <w:rsid w:val="000760B2"/>
    <w:rsid w:val="00077797"/>
    <w:rsid w:val="00077995"/>
    <w:rsid w:val="00080A33"/>
    <w:rsid w:val="00081A36"/>
    <w:rsid w:val="00082035"/>
    <w:rsid w:val="00082050"/>
    <w:rsid w:val="000826A6"/>
    <w:rsid w:val="0008277F"/>
    <w:rsid w:val="00082ADB"/>
    <w:rsid w:val="0008387D"/>
    <w:rsid w:val="00084B66"/>
    <w:rsid w:val="000852A0"/>
    <w:rsid w:val="0008593A"/>
    <w:rsid w:val="0008599F"/>
    <w:rsid w:val="00086568"/>
    <w:rsid w:val="000871DA"/>
    <w:rsid w:val="000872DE"/>
    <w:rsid w:val="00087587"/>
    <w:rsid w:val="00087AE2"/>
    <w:rsid w:val="00090625"/>
    <w:rsid w:val="00090AF8"/>
    <w:rsid w:val="00090FA2"/>
    <w:rsid w:val="00091443"/>
    <w:rsid w:val="000914D3"/>
    <w:rsid w:val="00091E92"/>
    <w:rsid w:val="00092B21"/>
    <w:rsid w:val="00092B90"/>
    <w:rsid w:val="0009321B"/>
    <w:rsid w:val="0009344D"/>
    <w:rsid w:val="000937F5"/>
    <w:rsid w:val="00093AB8"/>
    <w:rsid w:val="00095965"/>
    <w:rsid w:val="00095F66"/>
    <w:rsid w:val="000965A9"/>
    <w:rsid w:val="0009672D"/>
    <w:rsid w:val="00096A1E"/>
    <w:rsid w:val="000971C8"/>
    <w:rsid w:val="00097811"/>
    <w:rsid w:val="0009786A"/>
    <w:rsid w:val="00097C15"/>
    <w:rsid w:val="00097CC4"/>
    <w:rsid w:val="000A0187"/>
    <w:rsid w:val="000A0A5E"/>
    <w:rsid w:val="000A0B14"/>
    <w:rsid w:val="000A141C"/>
    <w:rsid w:val="000A14B7"/>
    <w:rsid w:val="000A1CA9"/>
    <w:rsid w:val="000A1CB4"/>
    <w:rsid w:val="000A1E5E"/>
    <w:rsid w:val="000A21DD"/>
    <w:rsid w:val="000A26BE"/>
    <w:rsid w:val="000A30EE"/>
    <w:rsid w:val="000A3446"/>
    <w:rsid w:val="000A355A"/>
    <w:rsid w:val="000A3DCF"/>
    <w:rsid w:val="000A3FF8"/>
    <w:rsid w:val="000A42C7"/>
    <w:rsid w:val="000A4C06"/>
    <w:rsid w:val="000A4FE6"/>
    <w:rsid w:val="000A50F6"/>
    <w:rsid w:val="000A5523"/>
    <w:rsid w:val="000A578E"/>
    <w:rsid w:val="000A5C10"/>
    <w:rsid w:val="000A6305"/>
    <w:rsid w:val="000A6AD7"/>
    <w:rsid w:val="000A6C61"/>
    <w:rsid w:val="000A6D34"/>
    <w:rsid w:val="000A74F3"/>
    <w:rsid w:val="000A7660"/>
    <w:rsid w:val="000A7809"/>
    <w:rsid w:val="000A79DE"/>
    <w:rsid w:val="000B006F"/>
    <w:rsid w:val="000B020E"/>
    <w:rsid w:val="000B0BE5"/>
    <w:rsid w:val="000B1A6E"/>
    <w:rsid w:val="000B245E"/>
    <w:rsid w:val="000B3AD8"/>
    <w:rsid w:val="000B44A6"/>
    <w:rsid w:val="000B471D"/>
    <w:rsid w:val="000B58E1"/>
    <w:rsid w:val="000B5E53"/>
    <w:rsid w:val="000B61E5"/>
    <w:rsid w:val="000B6445"/>
    <w:rsid w:val="000B67D6"/>
    <w:rsid w:val="000B6993"/>
    <w:rsid w:val="000B6A84"/>
    <w:rsid w:val="000B6E65"/>
    <w:rsid w:val="000B6F66"/>
    <w:rsid w:val="000B71FC"/>
    <w:rsid w:val="000B78FC"/>
    <w:rsid w:val="000C0AA8"/>
    <w:rsid w:val="000C0DCE"/>
    <w:rsid w:val="000C16DE"/>
    <w:rsid w:val="000C2F95"/>
    <w:rsid w:val="000C306B"/>
    <w:rsid w:val="000C3B4D"/>
    <w:rsid w:val="000C3C1B"/>
    <w:rsid w:val="000C3E60"/>
    <w:rsid w:val="000C3E6A"/>
    <w:rsid w:val="000C417D"/>
    <w:rsid w:val="000C42FD"/>
    <w:rsid w:val="000C4733"/>
    <w:rsid w:val="000C482C"/>
    <w:rsid w:val="000C5CD5"/>
    <w:rsid w:val="000C6A99"/>
    <w:rsid w:val="000C6B5C"/>
    <w:rsid w:val="000C754A"/>
    <w:rsid w:val="000C790F"/>
    <w:rsid w:val="000C7B59"/>
    <w:rsid w:val="000D03D0"/>
    <w:rsid w:val="000D0419"/>
    <w:rsid w:val="000D09CE"/>
    <w:rsid w:val="000D0BF6"/>
    <w:rsid w:val="000D0EE9"/>
    <w:rsid w:val="000D1931"/>
    <w:rsid w:val="000D1A40"/>
    <w:rsid w:val="000D1B8E"/>
    <w:rsid w:val="000D231C"/>
    <w:rsid w:val="000D2450"/>
    <w:rsid w:val="000D2652"/>
    <w:rsid w:val="000D2D73"/>
    <w:rsid w:val="000D2FBF"/>
    <w:rsid w:val="000D3487"/>
    <w:rsid w:val="000D3530"/>
    <w:rsid w:val="000D4206"/>
    <w:rsid w:val="000D4855"/>
    <w:rsid w:val="000D4C3A"/>
    <w:rsid w:val="000D4D6A"/>
    <w:rsid w:val="000D4DD0"/>
    <w:rsid w:val="000D4FC5"/>
    <w:rsid w:val="000D515E"/>
    <w:rsid w:val="000D53DE"/>
    <w:rsid w:val="000D5590"/>
    <w:rsid w:val="000D58CF"/>
    <w:rsid w:val="000D5E82"/>
    <w:rsid w:val="000D62B1"/>
    <w:rsid w:val="000D66D8"/>
    <w:rsid w:val="000D6C30"/>
    <w:rsid w:val="000D6E84"/>
    <w:rsid w:val="000D709F"/>
    <w:rsid w:val="000E03C3"/>
    <w:rsid w:val="000E0510"/>
    <w:rsid w:val="000E08EB"/>
    <w:rsid w:val="000E0AD3"/>
    <w:rsid w:val="000E0EB0"/>
    <w:rsid w:val="000E0F06"/>
    <w:rsid w:val="000E1279"/>
    <w:rsid w:val="000E19F8"/>
    <w:rsid w:val="000E2535"/>
    <w:rsid w:val="000E306B"/>
    <w:rsid w:val="000E3090"/>
    <w:rsid w:val="000E339A"/>
    <w:rsid w:val="000E3816"/>
    <w:rsid w:val="000E3A0F"/>
    <w:rsid w:val="000E4270"/>
    <w:rsid w:val="000E4B72"/>
    <w:rsid w:val="000E53B1"/>
    <w:rsid w:val="000E5D58"/>
    <w:rsid w:val="000E5E54"/>
    <w:rsid w:val="000E6FD3"/>
    <w:rsid w:val="000E7362"/>
    <w:rsid w:val="000E7F1B"/>
    <w:rsid w:val="000E7F97"/>
    <w:rsid w:val="000F0062"/>
    <w:rsid w:val="000F0E87"/>
    <w:rsid w:val="000F1186"/>
    <w:rsid w:val="000F24F1"/>
    <w:rsid w:val="000F332F"/>
    <w:rsid w:val="000F33F6"/>
    <w:rsid w:val="000F381B"/>
    <w:rsid w:val="000F3FAD"/>
    <w:rsid w:val="000F4B6B"/>
    <w:rsid w:val="000F5C73"/>
    <w:rsid w:val="000F6F82"/>
    <w:rsid w:val="000F7144"/>
    <w:rsid w:val="0010009B"/>
    <w:rsid w:val="0010060B"/>
    <w:rsid w:val="00100667"/>
    <w:rsid w:val="001011F3"/>
    <w:rsid w:val="00101FEE"/>
    <w:rsid w:val="001026A5"/>
    <w:rsid w:val="00102876"/>
    <w:rsid w:val="001028BB"/>
    <w:rsid w:val="00102B57"/>
    <w:rsid w:val="00103274"/>
    <w:rsid w:val="0010335A"/>
    <w:rsid w:val="00103761"/>
    <w:rsid w:val="00103A43"/>
    <w:rsid w:val="00103F29"/>
    <w:rsid w:val="0010483D"/>
    <w:rsid w:val="00104F1A"/>
    <w:rsid w:val="001054B2"/>
    <w:rsid w:val="00106E86"/>
    <w:rsid w:val="00107232"/>
    <w:rsid w:val="001072BD"/>
    <w:rsid w:val="0010772C"/>
    <w:rsid w:val="001079B0"/>
    <w:rsid w:val="00110134"/>
    <w:rsid w:val="001103CB"/>
    <w:rsid w:val="00110BBE"/>
    <w:rsid w:val="001110F9"/>
    <w:rsid w:val="0011178F"/>
    <w:rsid w:val="0011184B"/>
    <w:rsid w:val="00111D5C"/>
    <w:rsid w:val="00111FA0"/>
    <w:rsid w:val="0011225B"/>
    <w:rsid w:val="00112830"/>
    <w:rsid w:val="00112ED2"/>
    <w:rsid w:val="001137FB"/>
    <w:rsid w:val="001139F4"/>
    <w:rsid w:val="00113F4E"/>
    <w:rsid w:val="001142A3"/>
    <w:rsid w:val="0011430F"/>
    <w:rsid w:val="00114E1F"/>
    <w:rsid w:val="00115739"/>
    <w:rsid w:val="001159DA"/>
    <w:rsid w:val="00115D86"/>
    <w:rsid w:val="00116863"/>
    <w:rsid w:val="00116A66"/>
    <w:rsid w:val="001202C2"/>
    <w:rsid w:val="0012061B"/>
    <w:rsid w:val="00120EB5"/>
    <w:rsid w:val="00120F30"/>
    <w:rsid w:val="00121566"/>
    <w:rsid w:val="001227B4"/>
    <w:rsid w:val="001235B0"/>
    <w:rsid w:val="001238FC"/>
    <w:rsid w:val="00123C05"/>
    <w:rsid w:val="00123EAB"/>
    <w:rsid w:val="001247B5"/>
    <w:rsid w:val="001249AB"/>
    <w:rsid w:val="00124B38"/>
    <w:rsid w:val="00124C11"/>
    <w:rsid w:val="0012599B"/>
    <w:rsid w:val="00126D77"/>
    <w:rsid w:val="00126D92"/>
    <w:rsid w:val="00126DEB"/>
    <w:rsid w:val="001271A9"/>
    <w:rsid w:val="001275D2"/>
    <w:rsid w:val="0013072A"/>
    <w:rsid w:val="0013072C"/>
    <w:rsid w:val="0013076B"/>
    <w:rsid w:val="00130EB5"/>
    <w:rsid w:val="00131666"/>
    <w:rsid w:val="0013250B"/>
    <w:rsid w:val="00132DF4"/>
    <w:rsid w:val="00133893"/>
    <w:rsid w:val="00133C5E"/>
    <w:rsid w:val="00133CA9"/>
    <w:rsid w:val="00133FD6"/>
    <w:rsid w:val="001350BC"/>
    <w:rsid w:val="0013513D"/>
    <w:rsid w:val="001353D7"/>
    <w:rsid w:val="00135554"/>
    <w:rsid w:val="001357B1"/>
    <w:rsid w:val="00136367"/>
    <w:rsid w:val="00136E00"/>
    <w:rsid w:val="00137E48"/>
    <w:rsid w:val="001406BC"/>
    <w:rsid w:val="001407EC"/>
    <w:rsid w:val="00141720"/>
    <w:rsid w:val="00142BE4"/>
    <w:rsid w:val="0014363A"/>
    <w:rsid w:val="001442D9"/>
    <w:rsid w:val="00144416"/>
    <w:rsid w:val="00144418"/>
    <w:rsid w:val="001446F6"/>
    <w:rsid w:val="00144770"/>
    <w:rsid w:val="00144902"/>
    <w:rsid w:val="0014491F"/>
    <w:rsid w:val="00144B61"/>
    <w:rsid w:val="00144DDE"/>
    <w:rsid w:val="0014520B"/>
    <w:rsid w:val="001462C8"/>
    <w:rsid w:val="001463BA"/>
    <w:rsid w:val="00146727"/>
    <w:rsid w:val="0014714D"/>
    <w:rsid w:val="00150460"/>
    <w:rsid w:val="00151C01"/>
    <w:rsid w:val="0015283B"/>
    <w:rsid w:val="00152A87"/>
    <w:rsid w:val="00153333"/>
    <w:rsid w:val="00154BDD"/>
    <w:rsid w:val="00155A40"/>
    <w:rsid w:val="00156781"/>
    <w:rsid w:val="00157594"/>
    <w:rsid w:val="0015776B"/>
    <w:rsid w:val="001578C5"/>
    <w:rsid w:val="0016026D"/>
    <w:rsid w:val="00160874"/>
    <w:rsid w:val="00160922"/>
    <w:rsid w:val="0016141B"/>
    <w:rsid w:val="0016162A"/>
    <w:rsid w:val="001616E5"/>
    <w:rsid w:val="001616ED"/>
    <w:rsid w:val="00161823"/>
    <w:rsid w:val="00161CA9"/>
    <w:rsid w:val="001629E3"/>
    <w:rsid w:val="00162AC5"/>
    <w:rsid w:val="00163FFE"/>
    <w:rsid w:val="001644A4"/>
    <w:rsid w:val="0016507F"/>
    <w:rsid w:val="001653F5"/>
    <w:rsid w:val="00165409"/>
    <w:rsid w:val="001657E4"/>
    <w:rsid w:val="00165924"/>
    <w:rsid w:val="00165980"/>
    <w:rsid w:val="0016621D"/>
    <w:rsid w:val="00166668"/>
    <w:rsid w:val="00167008"/>
    <w:rsid w:val="00167126"/>
    <w:rsid w:val="00167684"/>
    <w:rsid w:val="00167B3C"/>
    <w:rsid w:val="00167B9C"/>
    <w:rsid w:val="0017019E"/>
    <w:rsid w:val="00170219"/>
    <w:rsid w:val="001708CF"/>
    <w:rsid w:val="00170AF3"/>
    <w:rsid w:val="00170D46"/>
    <w:rsid w:val="00171C5F"/>
    <w:rsid w:val="001720B1"/>
    <w:rsid w:val="00172B63"/>
    <w:rsid w:val="00172B8C"/>
    <w:rsid w:val="001732A7"/>
    <w:rsid w:val="0017436F"/>
    <w:rsid w:val="0017530F"/>
    <w:rsid w:val="001753A1"/>
    <w:rsid w:val="00175807"/>
    <w:rsid w:val="00176B5E"/>
    <w:rsid w:val="00177342"/>
    <w:rsid w:val="001779CE"/>
    <w:rsid w:val="00180547"/>
    <w:rsid w:val="00180FCE"/>
    <w:rsid w:val="00181299"/>
    <w:rsid w:val="00181A11"/>
    <w:rsid w:val="00182038"/>
    <w:rsid w:val="00182061"/>
    <w:rsid w:val="00182163"/>
    <w:rsid w:val="001822A8"/>
    <w:rsid w:val="001825BA"/>
    <w:rsid w:val="0018274B"/>
    <w:rsid w:val="0018362E"/>
    <w:rsid w:val="00183689"/>
    <w:rsid w:val="00183E52"/>
    <w:rsid w:val="00183F3C"/>
    <w:rsid w:val="0018489F"/>
    <w:rsid w:val="00184C5D"/>
    <w:rsid w:val="00185719"/>
    <w:rsid w:val="001868A9"/>
    <w:rsid w:val="00186A15"/>
    <w:rsid w:val="00186BC9"/>
    <w:rsid w:val="0018724C"/>
    <w:rsid w:val="001872CB"/>
    <w:rsid w:val="00187638"/>
    <w:rsid w:val="00187D2C"/>
    <w:rsid w:val="0019087B"/>
    <w:rsid w:val="001908A1"/>
    <w:rsid w:val="00191514"/>
    <w:rsid w:val="001920C6"/>
    <w:rsid w:val="00192218"/>
    <w:rsid w:val="0019261D"/>
    <w:rsid w:val="00192C21"/>
    <w:rsid w:val="00192D66"/>
    <w:rsid w:val="001931D7"/>
    <w:rsid w:val="00193242"/>
    <w:rsid w:val="00193426"/>
    <w:rsid w:val="00193526"/>
    <w:rsid w:val="00194E51"/>
    <w:rsid w:val="00195114"/>
    <w:rsid w:val="00195766"/>
    <w:rsid w:val="001963D1"/>
    <w:rsid w:val="00196CD9"/>
    <w:rsid w:val="00197580"/>
    <w:rsid w:val="001978C2"/>
    <w:rsid w:val="001A0DEE"/>
    <w:rsid w:val="001A2401"/>
    <w:rsid w:val="001A2817"/>
    <w:rsid w:val="001A28E8"/>
    <w:rsid w:val="001A2E0C"/>
    <w:rsid w:val="001A2F9C"/>
    <w:rsid w:val="001A4D5F"/>
    <w:rsid w:val="001A4F0A"/>
    <w:rsid w:val="001A5303"/>
    <w:rsid w:val="001A5353"/>
    <w:rsid w:val="001A53F1"/>
    <w:rsid w:val="001A5937"/>
    <w:rsid w:val="001A5CBF"/>
    <w:rsid w:val="001A5EA2"/>
    <w:rsid w:val="001A67B6"/>
    <w:rsid w:val="001A76C2"/>
    <w:rsid w:val="001A7C92"/>
    <w:rsid w:val="001B051B"/>
    <w:rsid w:val="001B07F2"/>
    <w:rsid w:val="001B0867"/>
    <w:rsid w:val="001B104A"/>
    <w:rsid w:val="001B2D93"/>
    <w:rsid w:val="001B34DB"/>
    <w:rsid w:val="001B3E12"/>
    <w:rsid w:val="001B4095"/>
    <w:rsid w:val="001B4232"/>
    <w:rsid w:val="001B4A95"/>
    <w:rsid w:val="001B4CC0"/>
    <w:rsid w:val="001B4FD2"/>
    <w:rsid w:val="001B63E4"/>
    <w:rsid w:val="001B69E0"/>
    <w:rsid w:val="001B6B04"/>
    <w:rsid w:val="001B764B"/>
    <w:rsid w:val="001B774F"/>
    <w:rsid w:val="001C0744"/>
    <w:rsid w:val="001C08B7"/>
    <w:rsid w:val="001C09E7"/>
    <w:rsid w:val="001C0FEE"/>
    <w:rsid w:val="001C1570"/>
    <w:rsid w:val="001C1BB7"/>
    <w:rsid w:val="001C1DCB"/>
    <w:rsid w:val="001C1F8A"/>
    <w:rsid w:val="001C20F6"/>
    <w:rsid w:val="001C2B92"/>
    <w:rsid w:val="001C30DA"/>
    <w:rsid w:val="001C36F2"/>
    <w:rsid w:val="001C41CB"/>
    <w:rsid w:val="001C4889"/>
    <w:rsid w:val="001C49A9"/>
    <w:rsid w:val="001C4E9D"/>
    <w:rsid w:val="001C4EA9"/>
    <w:rsid w:val="001C50D2"/>
    <w:rsid w:val="001C562F"/>
    <w:rsid w:val="001C6764"/>
    <w:rsid w:val="001C73E6"/>
    <w:rsid w:val="001C7596"/>
    <w:rsid w:val="001C76C1"/>
    <w:rsid w:val="001C77CF"/>
    <w:rsid w:val="001C7C81"/>
    <w:rsid w:val="001C7D3B"/>
    <w:rsid w:val="001D077E"/>
    <w:rsid w:val="001D07F9"/>
    <w:rsid w:val="001D09DB"/>
    <w:rsid w:val="001D0AB2"/>
    <w:rsid w:val="001D16D8"/>
    <w:rsid w:val="001D1F63"/>
    <w:rsid w:val="001D2DA0"/>
    <w:rsid w:val="001D2DD2"/>
    <w:rsid w:val="001D3950"/>
    <w:rsid w:val="001D3BE7"/>
    <w:rsid w:val="001D5AA0"/>
    <w:rsid w:val="001D60E8"/>
    <w:rsid w:val="001D6438"/>
    <w:rsid w:val="001D66CF"/>
    <w:rsid w:val="001D6E20"/>
    <w:rsid w:val="001D717F"/>
    <w:rsid w:val="001D7C65"/>
    <w:rsid w:val="001D7CB1"/>
    <w:rsid w:val="001E0C49"/>
    <w:rsid w:val="001E1247"/>
    <w:rsid w:val="001E1580"/>
    <w:rsid w:val="001E1AEF"/>
    <w:rsid w:val="001E1D62"/>
    <w:rsid w:val="001E1F41"/>
    <w:rsid w:val="001E2194"/>
    <w:rsid w:val="001E232B"/>
    <w:rsid w:val="001E2D3A"/>
    <w:rsid w:val="001E2FE3"/>
    <w:rsid w:val="001E306F"/>
    <w:rsid w:val="001E35AC"/>
    <w:rsid w:val="001E3961"/>
    <w:rsid w:val="001E3C67"/>
    <w:rsid w:val="001E3CFC"/>
    <w:rsid w:val="001E3F3A"/>
    <w:rsid w:val="001E4AD6"/>
    <w:rsid w:val="001E4D9D"/>
    <w:rsid w:val="001E5A33"/>
    <w:rsid w:val="001E604C"/>
    <w:rsid w:val="001E606A"/>
    <w:rsid w:val="001E742A"/>
    <w:rsid w:val="001E75FA"/>
    <w:rsid w:val="001F04F8"/>
    <w:rsid w:val="001F121A"/>
    <w:rsid w:val="001F143A"/>
    <w:rsid w:val="001F14F1"/>
    <w:rsid w:val="001F1564"/>
    <w:rsid w:val="001F188B"/>
    <w:rsid w:val="001F1A50"/>
    <w:rsid w:val="001F267A"/>
    <w:rsid w:val="001F32DB"/>
    <w:rsid w:val="001F33E8"/>
    <w:rsid w:val="001F3F2F"/>
    <w:rsid w:val="001F42FF"/>
    <w:rsid w:val="001F4538"/>
    <w:rsid w:val="001F455A"/>
    <w:rsid w:val="001F4958"/>
    <w:rsid w:val="001F4D22"/>
    <w:rsid w:val="001F4DFA"/>
    <w:rsid w:val="001F4E08"/>
    <w:rsid w:val="001F4FAA"/>
    <w:rsid w:val="001F5777"/>
    <w:rsid w:val="001F5DDA"/>
    <w:rsid w:val="001F66D9"/>
    <w:rsid w:val="001F6BA7"/>
    <w:rsid w:val="001F6F84"/>
    <w:rsid w:val="001F775B"/>
    <w:rsid w:val="001F797D"/>
    <w:rsid w:val="001F7D82"/>
    <w:rsid w:val="00200E6E"/>
    <w:rsid w:val="002020EE"/>
    <w:rsid w:val="00202378"/>
    <w:rsid w:val="00203334"/>
    <w:rsid w:val="00203355"/>
    <w:rsid w:val="00203395"/>
    <w:rsid w:val="00203537"/>
    <w:rsid w:val="00203B62"/>
    <w:rsid w:val="00203E1E"/>
    <w:rsid w:val="00204208"/>
    <w:rsid w:val="00204686"/>
    <w:rsid w:val="00204B44"/>
    <w:rsid w:val="00207073"/>
    <w:rsid w:val="002073E0"/>
    <w:rsid w:val="002107F6"/>
    <w:rsid w:val="00210A2A"/>
    <w:rsid w:val="00210BE0"/>
    <w:rsid w:val="00211304"/>
    <w:rsid w:val="00211948"/>
    <w:rsid w:val="00211C97"/>
    <w:rsid w:val="002127F8"/>
    <w:rsid w:val="00213230"/>
    <w:rsid w:val="0021359E"/>
    <w:rsid w:val="0021394B"/>
    <w:rsid w:val="0021441D"/>
    <w:rsid w:val="00214A93"/>
    <w:rsid w:val="00215ACE"/>
    <w:rsid w:val="0021769C"/>
    <w:rsid w:val="00217E8A"/>
    <w:rsid w:val="00220EB8"/>
    <w:rsid w:val="00220F4F"/>
    <w:rsid w:val="00220F9C"/>
    <w:rsid w:val="002211B2"/>
    <w:rsid w:val="002214AA"/>
    <w:rsid w:val="00221613"/>
    <w:rsid w:val="00221A12"/>
    <w:rsid w:val="00222CA6"/>
    <w:rsid w:val="00222DE5"/>
    <w:rsid w:val="0022316C"/>
    <w:rsid w:val="00223E0B"/>
    <w:rsid w:val="00224321"/>
    <w:rsid w:val="0022479E"/>
    <w:rsid w:val="00225100"/>
    <w:rsid w:val="00225438"/>
    <w:rsid w:val="00225894"/>
    <w:rsid w:val="00225D22"/>
    <w:rsid w:val="002265C3"/>
    <w:rsid w:val="00227E00"/>
    <w:rsid w:val="00227F2E"/>
    <w:rsid w:val="0023112B"/>
    <w:rsid w:val="0023374C"/>
    <w:rsid w:val="0023388F"/>
    <w:rsid w:val="00233964"/>
    <w:rsid w:val="00233DFC"/>
    <w:rsid w:val="002345AA"/>
    <w:rsid w:val="00234A58"/>
    <w:rsid w:val="00235469"/>
    <w:rsid w:val="002354D6"/>
    <w:rsid w:val="0023550D"/>
    <w:rsid w:val="00235573"/>
    <w:rsid w:val="00236260"/>
    <w:rsid w:val="002366FC"/>
    <w:rsid w:val="002367C4"/>
    <w:rsid w:val="00237003"/>
    <w:rsid w:val="0023710C"/>
    <w:rsid w:val="002378A8"/>
    <w:rsid w:val="002406C2"/>
    <w:rsid w:val="00241D72"/>
    <w:rsid w:val="0024262F"/>
    <w:rsid w:val="0024373A"/>
    <w:rsid w:val="00243A10"/>
    <w:rsid w:val="00243A79"/>
    <w:rsid w:val="00244BCA"/>
    <w:rsid w:val="002456E2"/>
    <w:rsid w:val="002458B9"/>
    <w:rsid w:val="00245923"/>
    <w:rsid w:val="00245937"/>
    <w:rsid w:val="00247852"/>
    <w:rsid w:val="00247C46"/>
    <w:rsid w:val="00247F3D"/>
    <w:rsid w:val="0025018B"/>
    <w:rsid w:val="0025095F"/>
    <w:rsid w:val="00250992"/>
    <w:rsid w:val="00250B70"/>
    <w:rsid w:val="00250F37"/>
    <w:rsid w:val="002513C8"/>
    <w:rsid w:val="002518C2"/>
    <w:rsid w:val="00251A5C"/>
    <w:rsid w:val="002526FE"/>
    <w:rsid w:val="002529D5"/>
    <w:rsid w:val="00252A69"/>
    <w:rsid w:val="00252F3B"/>
    <w:rsid w:val="00252F42"/>
    <w:rsid w:val="002532B8"/>
    <w:rsid w:val="00254018"/>
    <w:rsid w:val="00254B99"/>
    <w:rsid w:val="002550D0"/>
    <w:rsid w:val="00255449"/>
    <w:rsid w:val="0025554C"/>
    <w:rsid w:val="0025570C"/>
    <w:rsid w:val="002562CC"/>
    <w:rsid w:val="00256861"/>
    <w:rsid w:val="002571C4"/>
    <w:rsid w:val="002600A7"/>
    <w:rsid w:val="00260A5E"/>
    <w:rsid w:val="00260C5C"/>
    <w:rsid w:val="002611AD"/>
    <w:rsid w:val="002612A1"/>
    <w:rsid w:val="0026220E"/>
    <w:rsid w:val="00262C49"/>
    <w:rsid w:val="00262DCE"/>
    <w:rsid w:val="002639B8"/>
    <w:rsid w:val="002644CF"/>
    <w:rsid w:val="0026453C"/>
    <w:rsid w:val="00264AF4"/>
    <w:rsid w:val="00265093"/>
    <w:rsid w:val="00265A1A"/>
    <w:rsid w:val="00265ED8"/>
    <w:rsid w:val="00265FC5"/>
    <w:rsid w:val="002669DC"/>
    <w:rsid w:val="002675B3"/>
    <w:rsid w:val="002679E1"/>
    <w:rsid w:val="00267A95"/>
    <w:rsid w:val="00270C98"/>
    <w:rsid w:val="00270EC5"/>
    <w:rsid w:val="0027110D"/>
    <w:rsid w:val="00271312"/>
    <w:rsid w:val="0027178F"/>
    <w:rsid w:val="0027192C"/>
    <w:rsid w:val="00272841"/>
    <w:rsid w:val="00273366"/>
    <w:rsid w:val="00273C70"/>
    <w:rsid w:val="00275636"/>
    <w:rsid w:val="00275731"/>
    <w:rsid w:val="00275CEC"/>
    <w:rsid w:val="00275D50"/>
    <w:rsid w:val="0027741C"/>
    <w:rsid w:val="0028081B"/>
    <w:rsid w:val="00280B7B"/>
    <w:rsid w:val="00280CA1"/>
    <w:rsid w:val="00281077"/>
    <w:rsid w:val="00281341"/>
    <w:rsid w:val="00281CF0"/>
    <w:rsid w:val="00282095"/>
    <w:rsid w:val="00282DAE"/>
    <w:rsid w:val="0028304B"/>
    <w:rsid w:val="002830D0"/>
    <w:rsid w:val="0028332D"/>
    <w:rsid w:val="002833B1"/>
    <w:rsid w:val="0028348B"/>
    <w:rsid w:val="00283CF7"/>
    <w:rsid w:val="0028407F"/>
    <w:rsid w:val="002846AF"/>
    <w:rsid w:val="00284A67"/>
    <w:rsid w:val="00284DBA"/>
    <w:rsid w:val="00285129"/>
    <w:rsid w:val="00285147"/>
    <w:rsid w:val="00285B71"/>
    <w:rsid w:val="0028623F"/>
    <w:rsid w:val="002872DC"/>
    <w:rsid w:val="00287738"/>
    <w:rsid w:val="00287899"/>
    <w:rsid w:val="00287A99"/>
    <w:rsid w:val="00287DEB"/>
    <w:rsid w:val="00290318"/>
    <w:rsid w:val="00291065"/>
    <w:rsid w:val="00291345"/>
    <w:rsid w:val="002919E9"/>
    <w:rsid w:val="00291DE5"/>
    <w:rsid w:val="00293CC4"/>
    <w:rsid w:val="00293D47"/>
    <w:rsid w:val="00294034"/>
    <w:rsid w:val="002946E1"/>
    <w:rsid w:val="002947F0"/>
    <w:rsid w:val="00294A50"/>
    <w:rsid w:val="00294D01"/>
    <w:rsid w:val="00294E6F"/>
    <w:rsid w:val="002953E9"/>
    <w:rsid w:val="002960C4"/>
    <w:rsid w:val="002962E7"/>
    <w:rsid w:val="002966B1"/>
    <w:rsid w:val="00297613"/>
    <w:rsid w:val="0029781E"/>
    <w:rsid w:val="00297C25"/>
    <w:rsid w:val="002A099A"/>
    <w:rsid w:val="002A1309"/>
    <w:rsid w:val="002A198C"/>
    <w:rsid w:val="002A2100"/>
    <w:rsid w:val="002A28E0"/>
    <w:rsid w:val="002A2CF3"/>
    <w:rsid w:val="002A2E4E"/>
    <w:rsid w:val="002A4657"/>
    <w:rsid w:val="002A486D"/>
    <w:rsid w:val="002A499A"/>
    <w:rsid w:val="002A5085"/>
    <w:rsid w:val="002A550E"/>
    <w:rsid w:val="002A58DD"/>
    <w:rsid w:val="002A5E69"/>
    <w:rsid w:val="002A5F34"/>
    <w:rsid w:val="002A625B"/>
    <w:rsid w:val="002A680A"/>
    <w:rsid w:val="002A7785"/>
    <w:rsid w:val="002A7F4F"/>
    <w:rsid w:val="002B00C0"/>
    <w:rsid w:val="002B0C47"/>
    <w:rsid w:val="002B1043"/>
    <w:rsid w:val="002B14B3"/>
    <w:rsid w:val="002B192D"/>
    <w:rsid w:val="002B1A1A"/>
    <w:rsid w:val="002B1C2B"/>
    <w:rsid w:val="002B2537"/>
    <w:rsid w:val="002B2BFD"/>
    <w:rsid w:val="002B336F"/>
    <w:rsid w:val="002B3659"/>
    <w:rsid w:val="002B41DA"/>
    <w:rsid w:val="002B4823"/>
    <w:rsid w:val="002B4848"/>
    <w:rsid w:val="002B4E7B"/>
    <w:rsid w:val="002B6180"/>
    <w:rsid w:val="002B6225"/>
    <w:rsid w:val="002B6624"/>
    <w:rsid w:val="002B69AC"/>
    <w:rsid w:val="002B6A22"/>
    <w:rsid w:val="002B70C0"/>
    <w:rsid w:val="002B7F07"/>
    <w:rsid w:val="002C05D1"/>
    <w:rsid w:val="002C0D5C"/>
    <w:rsid w:val="002C0F4E"/>
    <w:rsid w:val="002C1024"/>
    <w:rsid w:val="002C11B6"/>
    <w:rsid w:val="002C1A22"/>
    <w:rsid w:val="002C1B24"/>
    <w:rsid w:val="002C1D35"/>
    <w:rsid w:val="002C1F3E"/>
    <w:rsid w:val="002C27A4"/>
    <w:rsid w:val="002C2F04"/>
    <w:rsid w:val="002C3543"/>
    <w:rsid w:val="002C4CFA"/>
    <w:rsid w:val="002C4DCC"/>
    <w:rsid w:val="002C5702"/>
    <w:rsid w:val="002C6372"/>
    <w:rsid w:val="002C63B0"/>
    <w:rsid w:val="002C65BB"/>
    <w:rsid w:val="002C6AF2"/>
    <w:rsid w:val="002C6CDE"/>
    <w:rsid w:val="002C6FFF"/>
    <w:rsid w:val="002C7550"/>
    <w:rsid w:val="002C7B6F"/>
    <w:rsid w:val="002C7E8F"/>
    <w:rsid w:val="002D08AD"/>
    <w:rsid w:val="002D1320"/>
    <w:rsid w:val="002D1B2A"/>
    <w:rsid w:val="002D1EF2"/>
    <w:rsid w:val="002D22B2"/>
    <w:rsid w:val="002D26AE"/>
    <w:rsid w:val="002D2944"/>
    <w:rsid w:val="002D2A06"/>
    <w:rsid w:val="002D2DF5"/>
    <w:rsid w:val="002D3892"/>
    <w:rsid w:val="002D3C40"/>
    <w:rsid w:val="002D443C"/>
    <w:rsid w:val="002D4690"/>
    <w:rsid w:val="002D5B94"/>
    <w:rsid w:val="002D5C4B"/>
    <w:rsid w:val="002D5E02"/>
    <w:rsid w:val="002D602F"/>
    <w:rsid w:val="002D6BC9"/>
    <w:rsid w:val="002D6DD2"/>
    <w:rsid w:val="002E0A3A"/>
    <w:rsid w:val="002E0B60"/>
    <w:rsid w:val="002E186D"/>
    <w:rsid w:val="002E1955"/>
    <w:rsid w:val="002E272F"/>
    <w:rsid w:val="002E50A9"/>
    <w:rsid w:val="002E5490"/>
    <w:rsid w:val="002E6388"/>
    <w:rsid w:val="002E66B3"/>
    <w:rsid w:val="002E6DD5"/>
    <w:rsid w:val="002E739B"/>
    <w:rsid w:val="002F09E1"/>
    <w:rsid w:val="002F1052"/>
    <w:rsid w:val="002F13E6"/>
    <w:rsid w:val="002F1458"/>
    <w:rsid w:val="002F181C"/>
    <w:rsid w:val="002F199A"/>
    <w:rsid w:val="002F19AB"/>
    <w:rsid w:val="002F2157"/>
    <w:rsid w:val="002F2499"/>
    <w:rsid w:val="002F24B5"/>
    <w:rsid w:val="002F26AF"/>
    <w:rsid w:val="002F2D69"/>
    <w:rsid w:val="002F4005"/>
    <w:rsid w:val="002F41E3"/>
    <w:rsid w:val="002F48DA"/>
    <w:rsid w:val="002F524B"/>
    <w:rsid w:val="002F55A9"/>
    <w:rsid w:val="002F5688"/>
    <w:rsid w:val="002F6457"/>
    <w:rsid w:val="002F6770"/>
    <w:rsid w:val="002F75B0"/>
    <w:rsid w:val="002F7AA0"/>
    <w:rsid w:val="0030032D"/>
    <w:rsid w:val="0030054F"/>
    <w:rsid w:val="003005DD"/>
    <w:rsid w:val="00300F81"/>
    <w:rsid w:val="003011B3"/>
    <w:rsid w:val="00301940"/>
    <w:rsid w:val="00301D4E"/>
    <w:rsid w:val="00302082"/>
    <w:rsid w:val="003021CE"/>
    <w:rsid w:val="00302304"/>
    <w:rsid w:val="00302FDD"/>
    <w:rsid w:val="003032A4"/>
    <w:rsid w:val="0030407F"/>
    <w:rsid w:val="003047DE"/>
    <w:rsid w:val="003049AC"/>
    <w:rsid w:val="003053D8"/>
    <w:rsid w:val="00305E63"/>
    <w:rsid w:val="0030608F"/>
    <w:rsid w:val="00306386"/>
    <w:rsid w:val="00306B0D"/>
    <w:rsid w:val="00307217"/>
    <w:rsid w:val="00307E28"/>
    <w:rsid w:val="00310868"/>
    <w:rsid w:val="00310CA1"/>
    <w:rsid w:val="0031123E"/>
    <w:rsid w:val="003113B1"/>
    <w:rsid w:val="00311DC8"/>
    <w:rsid w:val="0031223B"/>
    <w:rsid w:val="003123B3"/>
    <w:rsid w:val="003123D2"/>
    <w:rsid w:val="00312478"/>
    <w:rsid w:val="003125D2"/>
    <w:rsid w:val="00313072"/>
    <w:rsid w:val="0031344D"/>
    <w:rsid w:val="00313BB5"/>
    <w:rsid w:val="00313E45"/>
    <w:rsid w:val="003140F8"/>
    <w:rsid w:val="0031423D"/>
    <w:rsid w:val="003145B3"/>
    <w:rsid w:val="00314F35"/>
    <w:rsid w:val="00314FC2"/>
    <w:rsid w:val="003172D5"/>
    <w:rsid w:val="00317646"/>
    <w:rsid w:val="003201B3"/>
    <w:rsid w:val="00321161"/>
    <w:rsid w:val="00321A28"/>
    <w:rsid w:val="00321ADB"/>
    <w:rsid w:val="00321DEC"/>
    <w:rsid w:val="003222BA"/>
    <w:rsid w:val="0032232B"/>
    <w:rsid w:val="00322406"/>
    <w:rsid w:val="00322542"/>
    <w:rsid w:val="00322734"/>
    <w:rsid w:val="0032279B"/>
    <w:rsid w:val="00322F9A"/>
    <w:rsid w:val="00323B03"/>
    <w:rsid w:val="00324085"/>
    <w:rsid w:val="003242FB"/>
    <w:rsid w:val="00324313"/>
    <w:rsid w:val="0032444B"/>
    <w:rsid w:val="00325533"/>
    <w:rsid w:val="00325591"/>
    <w:rsid w:val="003259FB"/>
    <w:rsid w:val="0032663B"/>
    <w:rsid w:val="0032689D"/>
    <w:rsid w:val="00327BD3"/>
    <w:rsid w:val="00327BF8"/>
    <w:rsid w:val="00327C2B"/>
    <w:rsid w:val="00327DA2"/>
    <w:rsid w:val="00330146"/>
    <w:rsid w:val="00330DE2"/>
    <w:rsid w:val="00330ECC"/>
    <w:rsid w:val="00330FD6"/>
    <w:rsid w:val="00331839"/>
    <w:rsid w:val="003323E3"/>
    <w:rsid w:val="00333510"/>
    <w:rsid w:val="00333D79"/>
    <w:rsid w:val="00333E23"/>
    <w:rsid w:val="00333F14"/>
    <w:rsid w:val="003346B9"/>
    <w:rsid w:val="00334801"/>
    <w:rsid w:val="00334DA2"/>
    <w:rsid w:val="00334EEF"/>
    <w:rsid w:val="00335B47"/>
    <w:rsid w:val="0033709D"/>
    <w:rsid w:val="00337139"/>
    <w:rsid w:val="003372A7"/>
    <w:rsid w:val="003372D2"/>
    <w:rsid w:val="0033791E"/>
    <w:rsid w:val="00337DDB"/>
    <w:rsid w:val="00340042"/>
    <w:rsid w:val="00340258"/>
    <w:rsid w:val="003402C1"/>
    <w:rsid w:val="0034186B"/>
    <w:rsid w:val="003428E2"/>
    <w:rsid w:val="00342B03"/>
    <w:rsid w:val="00342C9A"/>
    <w:rsid w:val="003431C5"/>
    <w:rsid w:val="003433B2"/>
    <w:rsid w:val="0034354B"/>
    <w:rsid w:val="003435F3"/>
    <w:rsid w:val="003443B2"/>
    <w:rsid w:val="00344ECD"/>
    <w:rsid w:val="00345EDA"/>
    <w:rsid w:val="0034684D"/>
    <w:rsid w:val="00346FE7"/>
    <w:rsid w:val="003471A6"/>
    <w:rsid w:val="0034724E"/>
    <w:rsid w:val="00347D1E"/>
    <w:rsid w:val="00347DE2"/>
    <w:rsid w:val="00347EF0"/>
    <w:rsid w:val="00350903"/>
    <w:rsid w:val="003509F7"/>
    <w:rsid w:val="00350B15"/>
    <w:rsid w:val="00351147"/>
    <w:rsid w:val="0035114D"/>
    <w:rsid w:val="00351261"/>
    <w:rsid w:val="0035219E"/>
    <w:rsid w:val="00352882"/>
    <w:rsid w:val="003533A5"/>
    <w:rsid w:val="003535C6"/>
    <w:rsid w:val="00353AAA"/>
    <w:rsid w:val="00353D41"/>
    <w:rsid w:val="00354609"/>
    <w:rsid w:val="00354792"/>
    <w:rsid w:val="0035493E"/>
    <w:rsid w:val="00355F84"/>
    <w:rsid w:val="00356369"/>
    <w:rsid w:val="00356A16"/>
    <w:rsid w:val="00357515"/>
    <w:rsid w:val="00360010"/>
    <w:rsid w:val="00361518"/>
    <w:rsid w:val="003617F9"/>
    <w:rsid w:val="00361F90"/>
    <w:rsid w:val="00362AA7"/>
    <w:rsid w:val="003631DA"/>
    <w:rsid w:val="003633F2"/>
    <w:rsid w:val="0036350C"/>
    <w:rsid w:val="00363555"/>
    <w:rsid w:val="00363A7B"/>
    <w:rsid w:val="00363FBC"/>
    <w:rsid w:val="00363FDC"/>
    <w:rsid w:val="00364275"/>
    <w:rsid w:val="00364955"/>
    <w:rsid w:val="00364D7D"/>
    <w:rsid w:val="0036562D"/>
    <w:rsid w:val="00365681"/>
    <w:rsid w:val="00365E3E"/>
    <w:rsid w:val="00365F37"/>
    <w:rsid w:val="00366AB0"/>
    <w:rsid w:val="00366BE7"/>
    <w:rsid w:val="00367B41"/>
    <w:rsid w:val="00367EC6"/>
    <w:rsid w:val="00370079"/>
    <w:rsid w:val="003700C1"/>
    <w:rsid w:val="003702B9"/>
    <w:rsid w:val="00370CF4"/>
    <w:rsid w:val="00371118"/>
    <w:rsid w:val="00371396"/>
    <w:rsid w:val="00371805"/>
    <w:rsid w:val="00372356"/>
    <w:rsid w:val="003728DF"/>
    <w:rsid w:val="00372B44"/>
    <w:rsid w:val="00372F93"/>
    <w:rsid w:val="00374AE4"/>
    <w:rsid w:val="003750E8"/>
    <w:rsid w:val="00376343"/>
    <w:rsid w:val="00377391"/>
    <w:rsid w:val="003808EF"/>
    <w:rsid w:val="00380992"/>
    <w:rsid w:val="00380B97"/>
    <w:rsid w:val="00380D04"/>
    <w:rsid w:val="00380DB5"/>
    <w:rsid w:val="00381117"/>
    <w:rsid w:val="00381658"/>
    <w:rsid w:val="00381E74"/>
    <w:rsid w:val="0038277D"/>
    <w:rsid w:val="003835A0"/>
    <w:rsid w:val="00383759"/>
    <w:rsid w:val="00383F29"/>
    <w:rsid w:val="0038421B"/>
    <w:rsid w:val="00384662"/>
    <w:rsid w:val="00385457"/>
    <w:rsid w:val="00385D19"/>
    <w:rsid w:val="00385FDD"/>
    <w:rsid w:val="003867C3"/>
    <w:rsid w:val="00386ECD"/>
    <w:rsid w:val="00387021"/>
    <w:rsid w:val="00387646"/>
    <w:rsid w:val="00387D67"/>
    <w:rsid w:val="0039031A"/>
    <w:rsid w:val="0039051F"/>
    <w:rsid w:val="003906D1"/>
    <w:rsid w:val="00390951"/>
    <w:rsid w:val="00390BEE"/>
    <w:rsid w:val="003912CA"/>
    <w:rsid w:val="00391882"/>
    <w:rsid w:val="00391D7D"/>
    <w:rsid w:val="003926C6"/>
    <w:rsid w:val="00392808"/>
    <w:rsid w:val="00393D91"/>
    <w:rsid w:val="00393EF2"/>
    <w:rsid w:val="00394219"/>
    <w:rsid w:val="0039437B"/>
    <w:rsid w:val="0039576E"/>
    <w:rsid w:val="00395C94"/>
    <w:rsid w:val="00396F12"/>
    <w:rsid w:val="003A004F"/>
    <w:rsid w:val="003A0B5C"/>
    <w:rsid w:val="003A0B98"/>
    <w:rsid w:val="003A1025"/>
    <w:rsid w:val="003A1471"/>
    <w:rsid w:val="003A1CD3"/>
    <w:rsid w:val="003A1EFC"/>
    <w:rsid w:val="003A2633"/>
    <w:rsid w:val="003A2A73"/>
    <w:rsid w:val="003A2C1E"/>
    <w:rsid w:val="003A2F3D"/>
    <w:rsid w:val="003A34B0"/>
    <w:rsid w:val="003A35A8"/>
    <w:rsid w:val="003A3F4F"/>
    <w:rsid w:val="003A460B"/>
    <w:rsid w:val="003A4D29"/>
    <w:rsid w:val="003A5289"/>
    <w:rsid w:val="003A5FE7"/>
    <w:rsid w:val="003A6DD4"/>
    <w:rsid w:val="003A778E"/>
    <w:rsid w:val="003A7D7D"/>
    <w:rsid w:val="003B0012"/>
    <w:rsid w:val="003B00A9"/>
    <w:rsid w:val="003B01E6"/>
    <w:rsid w:val="003B043E"/>
    <w:rsid w:val="003B0582"/>
    <w:rsid w:val="003B114D"/>
    <w:rsid w:val="003B2275"/>
    <w:rsid w:val="003B229D"/>
    <w:rsid w:val="003B2723"/>
    <w:rsid w:val="003B2B3B"/>
    <w:rsid w:val="003B3300"/>
    <w:rsid w:val="003B424E"/>
    <w:rsid w:val="003B471C"/>
    <w:rsid w:val="003B5468"/>
    <w:rsid w:val="003B578F"/>
    <w:rsid w:val="003B583D"/>
    <w:rsid w:val="003B5D89"/>
    <w:rsid w:val="003B661E"/>
    <w:rsid w:val="003B74CF"/>
    <w:rsid w:val="003B7E45"/>
    <w:rsid w:val="003C0815"/>
    <w:rsid w:val="003C10F4"/>
    <w:rsid w:val="003C133D"/>
    <w:rsid w:val="003C167E"/>
    <w:rsid w:val="003C16E1"/>
    <w:rsid w:val="003C170F"/>
    <w:rsid w:val="003C1794"/>
    <w:rsid w:val="003C1B98"/>
    <w:rsid w:val="003C33E1"/>
    <w:rsid w:val="003C360B"/>
    <w:rsid w:val="003C381F"/>
    <w:rsid w:val="003C390A"/>
    <w:rsid w:val="003C3C04"/>
    <w:rsid w:val="003C3C97"/>
    <w:rsid w:val="003C3CED"/>
    <w:rsid w:val="003C411E"/>
    <w:rsid w:val="003C45CA"/>
    <w:rsid w:val="003C4F5D"/>
    <w:rsid w:val="003C559B"/>
    <w:rsid w:val="003C582D"/>
    <w:rsid w:val="003C5874"/>
    <w:rsid w:val="003C5D57"/>
    <w:rsid w:val="003C6D76"/>
    <w:rsid w:val="003C76B1"/>
    <w:rsid w:val="003C7A17"/>
    <w:rsid w:val="003C7CDC"/>
    <w:rsid w:val="003C7E38"/>
    <w:rsid w:val="003D1852"/>
    <w:rsid w:val="003D1FAF"/>
    <w:rsid w:val="003D2124"/>
    <w:rsid w:val="003D2A6E"/>
    <w:rsid w:val="003D446E"/>
    <w:rsid w:val="003D4769"/>
    <w:rsid w:val="003D4B5C"/>
    <w:rsid w:val="003D4F46"/>
    <w:rsid w:val="003D50F1"/>
    <w:rsid w:val="003D5B3E"/>
    <w:rsid w:val="003D5D44"/>
    <w:rsid w:val="003D6024"/>
    <w:rsid w:val="003D6E8E"/>
    <w:rsid w:val="003D7078"/>
    <w:rsid w:val="003D7C64"/>
    <w:rsid w:val="003E043E"/>
    <w:rsid w:val="003E04B1"/>
    <w:rsid w:val="003E09CC"/>
    <w:rsid w:val="003E0ACC"/>
    <w:rsid w:val="003E1796"/>
    <w:rsid w:val="003E3A3A"/>
    <w:rsid w:val="003E4005"/>
    <w:rsid w:val="003E4097"/>
    <w:rsid w:val="003E45A4"/>
    <w:rsid w:val="003E4DEA"/>
    <w:rsid w:val="003E5413"/>
    <w:rsid w:val="003E55BB"/>
    <w:rsid w:val="003E634D"/>
    <w:rsid w:val="003E6BA2"/>
    <w:rsid w:val="003E6C72"/>
    <w:rsid w:val="003E6E7B"/>
    <w:rsid w:val="003F2DE1"/>
    <w:rsid w:val="003F2F16"/>
    <w:rsid w:val="003F3067"/>
    <w:rsid w:val="003F33A6"/>
    <w:rsid w:val="003F3B06"/>
    <w:rsid w:val="003F3BD1"/>
    <w:rsid w:val="003F3E6F"/>
    <w:rsid w:val="003F43C9"/>
    <w:rsid w:val="003F455D"/>
    <w:rsid w:val="003F4DB2"/>
    <w:rsid w:val="003F5CF7"/>
    <w:rsid w:val="003F6A07"/>
    <w:rsid w:val="003F6BDB"/>
    <w:rsid w:val="003F7EDA"/>
    <w:rsid w:val="00400902"/>
    <w:rsid w:val="0040113A"/>
    <w:rsid w:val="0040134D"/>
    <w:rsid w:val="00401513"/>
    <w:rsid w:val="004018C7"/>
    <w:rsid w:val="00401B8E"/>
    <w:rsid w:val="00402798"/>
    <w:rsid w:val="00402BFF"/>
    <w:rsid w:val="00402FEC"/>
    <w:rsid w:val="004036E8"/>
    <w:rsid w:val="0040470E"/>
    <w:rsid w:val="004048E7"/>
    <w:rsid w:val="00404BA4"/>
    <w:rsid w:val="004058AE"/>
    <w:rsid w:val="00405BDC"/>
    <w:rsid w:val="00405C9C"/>
    <w:rsid w:val="00405CBC"/>
    <w:rsid w:val="004064E3"/>
    <w:rsid w:val="00406951"/>
    <w:rsid w:val="00406A9D"/>
    <w:rsid w:val="00406EDB"/>
    <w:rsid w:val="004076C7"/>
    <w:rsid w:val="00407CD0"/>
    <w:rsid w:val="00410456"/>
    <w:rsid w:val="00410C9D"/>
    <w:rsid w:val="004118BF"/>
    <w:rsid w:val="004118F7"/>
    <w:rsid w:val="004126CB"/>
    <w:rsid w:val="00412A04"/>
    <w:rsid w:val="00412BD7"/>
    <w:rsid w:val="004136A9"/>
    <w:rsid w:val="00413B2D"/>
    <w:rsid w:val="00414510"/>
    <w:rsid w:val="00414689"/>
    <w:rsid w:val="0041520E"/>
    <w:rsid w:val="004152D1"/>
    <w:rsid w:val="00415561"/>
    <w:rsid w:val="00415A4C"/>
    <w:rsid w:val="00415A90"/>
    <w:rsid w:val="00415F09"/>
    <w:rsid w:val="0041635E"/>
    <w:rsid w:val="0041651B"/>
    <w:rsid w:val="004166BC"/>
    <w:rsid w:val="00416DC4"/>
    <w:rsid w:val="00417231"/>
    <w:rsid w:val="00420523"/>
    <w:rsid w:val="004208C8"/>
    <w:rsid w:val="0042114F"/>
    <w:rsid w:val="00421E9A"/>
    <w:rsid w:val="004220BE"/>
    <w:rsid w:val="0042247F"/>
    <w:rsid w:val="00423784"/>
    <w:rsid w:val="0042455C"/>
    <w:rsid w:val="004247A9"/>
    <w:rsid w:val="0042493F"/>
    <w:rsid w:val="0042533C"/>
    <w:rsid w:val="00425C39"/>
    <w:rsid w:val="0042607F"/>
    <w:rsid w:val="004260F0"/>
    <w:rsid w:val="00427377"/>
    <w:rsid w:val="004301D8"/>
    <w:rsid w:val="00430250"/>
    <w:rsid w:val="004303FB"/>
    <w:rsid w:val="00430B21"/>
    <w:rsid w:val="00430F9E"/>
    <w:rsid w:val="00432108"/>
    <w:rsid w:val="00432773"/>
    <w:rsid w:val="00432F79"/>
    <w:rsid w:val="00433637"/>
    <w:rsid w:val="004336A0"/>
    <w:rsid w:val="00435449"/>
    <w:rsid w:val="004358E1"/>
    <w:rsid w:val="00435BBE"/>
    <w:rsid w:val="00435DB2"/>
    <w:rsid w:val="00436022"/>
    <w:rsid w:val="00436B12"/>
    <w:rsid w:val="00436CC0"/>
    <w:rsid w:val="004373A3"/>
    <w:rsid w:val="00440016"/>
    <w:rsid w:val="00440F0D"/>
    <w:rsid w:val="004414DD"/>
    <w:rsid w:val="00442773"/>
    <w:rsid w:val="00442A8D"/>
    <w:rsid w:val="00442CF9"/>
    <w:rsid w:val="00442F58"/>
    <w:rsid w:val="00443762"/>
    <w:rsid w:val="0044481D"/>
    <w:rsid w:val="004448D0"/>
    <w:rsid w:val="0044525E"/>
    <w:rsid w:val="004464A8"/>
    <w:rsid w:val="00447B99"/>
    <w:rsid w:val="00450851"/>
    <w:rsid w:val="00450FF4"/>
    <w:rsid w:val="0045144B"/>
    <w:rsid w:val="00451AC8"/>
    <w:rsid w:val="00451B55"/>
    <w:rsid w:val="00451BB6"/>
    <w:rsid w:val="004522CA"/>
    <w:rsid w:val="0045239D"/>
    <w:rsid w:val="00453CA7"/>
    <w:rsid w:val="00454054"/>
    <w:rsid w:val="004540DA"/>
    <w:rsid w:val="004545D8"/>
    <w:rsid w:val="00454AE6"/>
    <w:rsid w:val="00455484"/>
    <w:rsid w:val="00456231"/>
    <w:rsid w:val="00456596"/>
    <w:rsid w:val="004576EB"/>
    <w:rsid w:val="00457CA3"/>
    <w:rsid w:val="00457CC6"/>
    <w:rsid w:val="0046073C"/>
    <w:rsid w:val="00460F37"/>
    <w:rsid w:val="00461B20"/>
    <w:rsid w:val="00462C09"/>
    <w:rsid w:val="004632F1"/>
    <w:rsid w:val="004633BA"/>
    <w:rsid w:val="00463522"/>
    <w:rsid w:val="004636AB"/>
    <w:rsid w:val="00463749"/>
    <w:rsid w:val="00464439"/>
    <w:rsid w:val="004659AC"/>
    <w:rsid w:val="00465DE2"/>
    <w:rsid w:val="00466B12"/>
    <w:rsid w:val="00466BA6"/>
    <w:rsid w:val="00466CCF"/>
    <w:rsid w:val="00467030"/>
    <w:rsid w:val="00467255"/>
    <w:rsid w:val="00470718"/>
    <w:rsid w:val="004711E7"/>
    <w:rsid w:val="004718D5"/>
    <w:rsid w:val="00471A49"/>
    <w:rsid w:val="00471BA4"/>
    <w:rsid w:val="00471D51"/>
    <w:rsid w:val="00472928"/>
    <w:rsid w:val="004734E4"/>
    <w:rsid w:val="00473F1B"/>
    <w:rsid w:val="004747F6"/>
    <w:rsid w:val="00474893"/>
    <w:rsid w:val="0047742C"/>
    <w:rsid w:val="004778D2"/>
    <w:rsid w:val="0047794E"/>
    <w:rsid w:val="004801F9"/>
    <w:rsid w:val="00481028"/>
    <w:rsid w:val="00481154"/>
    <w:rsid w:val="00481383"/>
    <w:rsid w:val="004813E0"/>
    <w:rsid w:val="004818A7"/>
    <w:rsid w:val="00481E86"/>
    <w:rsid w:val="004820CD"/>
    <w:rsid w:val="004821B6"/>
    <w:rsid w:val="004822F7"/>
    <w:rsid w:val="004834AE"/>
    <w:rsid w:val="00483A4F"/>
    <w:rsid w:val="00484C31"/>
    <w:rsid w:val="00484FE5"/>
    <w:rsid w:val="004853B7"/>
    <w:rsid w:val="00485592"/>
    <w:rsid w:val="004855A0"/>
    <w:rsid w:val="00486F57"/>
    <w:rsid w:val="0048708D"/>
    <w:rsid w:val="00487384"/>
    <w:rsid w:val="00487E07"/>
    <w:rsid w:val="00487E63"/>
    <w:rsid w:val="00487F51"/>
    <w:rsid w:val="00490842"/>
    <w:rsid w:val="0049098F"/>
    <w:rsid w:val="0049171B"/>
    <w:rsid w:val="004920DA"/>
    <w:rsid w:val="0049222F"/>
    <w:rsid w:val="00493107"/>
    <w:rsid w:val="00493C32"/>
    <w:rsid w:val="00494686"/>
    <w:rsid w:val="00494E4F"/>
    <w:rsid w:val="00495AF8"/>
    <w:rsid w:val="00495C08"/>
    <w:rsid w:val="0049738E"/>
    <w:rsid w:val="004974A8"/>
    <w:rsid w:val="004974E1"/>
    <w:rsid w:val="004975BB"/>
    <w:rsid w:val="004979B1"/>
    <w:rsid w:val="00497B41"/>
    <w:rsid w:val="004A00B6"/>
    <w:rsid w:val="004A0235"/>
    <w:rsid w:val="004A069E"/>
    <w:rsid w:val="004A1FF8"/>
    <w:rsid w:val="004A2332"/>
    <w:rsid w:val="004A3925"/>
    <w:rsid w:val="004A396B"/>
    <w:rsid w:val="004A3CCE"/>
    <w:rsid w:val="004A40C1"/>
    <w:rsid w:val="004A539F"/>
    <w:rsid w:val="004A60F3"/>
    <w:rsid w:val="004A61C6"/>
    <w:rsid w:val="004A6253"/>
    <w:rsid w:val="004A6BCE"/>
    <w:rsid w:val="004A6C5D"/>
    <w:rsid w:val="004A6CBC"/>
    <w:rsid w:val="004A6F41"/>
    <w:rsid w:val="004A71BD"/>
    <w:rsid w:val="004A74AC"/>
    <w:rsid w:val="004A7735"/>
    <w:rsid w:val="004A7B23"/>
    <w:rsid w:val="004B0457"/>
    <w:rsid w:val="004B0C9A"/>
    <w:rsid w:val="004B108B"/>
    <w:rsid w:val="004B198D"/>
    <w:rsid w:val="004B19DF"/>
    <w:rsid w:val="004B1E85"/>
    <w:rsid w:val="004B230C"/>
    <w:rsid w:val="004B2E86"/>
    <w:rsid w:val="004B3108"/>
    <w:rsid w:val="004B3114"/>
    <w:rsid w:val="004B3703"/>
    <w:rsid w:val="004B390C"/>
    <w:rsid w:val="004B39FC"/>
    <w:rsid w:val="004B3D9A"/>
    <w:rsid w:val="004B42BE"/>
    <w:rsid w:val="004B6856"/>
    <w:rsid w:val="004B696A"/>
    <w:rsid w:val="004B6E27"/>
    <w:rsid w:val="004B6E47"/>
    <w:rsid w:val="004B7094"/>
    <w:rsid w:val="004B74F5"/>
    <w:rsid w:val="004B7A56"/>
    <w:rsid w:val="004B7DB7"/>
    <w:rsid w:val="004C0B42"/>
    <w:rsid w:val="004C177D"/>
    <w:rsid w:val="004C197D"/>
    <w:rsid w:val="004C1D66"/>
    <w:rsid w:val="004C1E41"/>
    <w:rsid w:val="004C2512"/>
    <w:rsid w:val="004C2EF8"/>
    <w:rsid w:val="004C4BD8"/>
    <w:rsid w:val="004C4FCC"/>
    <w:rsid w:val="004C52F5"/>
    <w:rsid w:val="004C543B"/>
    <w:rsid w:val="004C5A11"/>
    <w:rsid w:val="004C6363"/>
    <w:rsid w:val="004C75DB"/>
    <w:rsid w:val="004C7810"/>
    <w:rsid w:val="004C7D7A"/>
    <w:rsid w:val="004C7E4C"/>
    <w:rsid w:val="004D0B27"/>
    <w:rsid w:val="004D0D89"/>
    <w:rsid w:val="004D1148"/>
    <w:rsid w:val="004D473A"/>
    <w:rsid w:val="004D475E"/>
    <w:rsid w:val="004D5EA8"/>
    <w:rsid w:val="004D5F95"/>
    <w:rsid w:val="004D656C"/>
    <w:rsid w:val="004D660F"/>
    <w:rsid w:val="004D6643"/>
    <w:rsid w:val="004D6792"/>
    <w:rsid w:val="004D6CE1"/>
    <w:rsid w:val="004D6E6F"/>
    <w:rsid w:val="004D7833"/>
    <w:rsid w:val="004D79EA"/>
    <w:rsid w:val="004E0EB3"/>
    <w:rsid w:val="004E1CDA"/>
    <w:rsid w:val="004E1F50"/>
    <w:rsid w:val="004E2CE5"/>
    <w:rsid w:val="004E2CED"/>
    <w:rsid w:val="004E2CF7"/>
    <w:rsid w:val="004E3008"/>
    <w:rsid w:val="004E369D"/>
    <w:rsid w:val="004E437A"/>
    <w:rsid w:val="004E4954"/>
    <w:rsid w:val="004E4DAE"/>
    <w:rsid w:val="004E5383"/>
    <w:rsid w:val="004E57B7"/>
    <w:rsid w:val="004E5D8A"/>
    <w:rsid w:val="004E5F24"/>
    <w:rsid w:val="004E672C"/>
    <w:rsid w:val="004E70CD"/>
    <w:rsid w:val="004F01FA"/>
    <w:rsid w:val="004F05F5"/>
    <w:rsid w:val="004F0A89"/>
    <w:rsid w:val="004F1790"/>
    <w:rsid w:val="004F1B73"/>
    <w:rsid w:val="004F20FD"/>
    <w:rsid w:val="004F3058"/>
    <w:rsid w:val="004F34CB"/>
    <w:rsid w:val="004F43EE"/>
    <w:rsid w:val="004F4508"/>
    <w:rsid w:val="004F598F"/>
    <w:rsid w:val="004F5A45"/>
    <w:rsid w:val="004F5ABF"/>
    <w:rsid w:val="004F60E2"/>
    <w:rsid w:val="004F63F5"/>
    <w:rsid w:val="004F68CF"/>
    <w:rsid w:val="004F6C08"/>
    <w:rsid w:val="004F6DFE"/>
    <w:rsid w:val="004F7259"/>
    <w:rsid w:val="004F7541"/>
    <w:rsid w:val="004F7633"/>
    <w:rsid w:val="004F7861"/>
    <w:rsid w:val="004F78EF"/>
    <w:rsid w:val="004F7BC4"/>
    <w:rsid w:val="00500798"/>
    <w:rsid w:val="005007FB"/>
    <w:rsid w:val="005020CC"/>
    <w:rsid w:val="005021C8"/>
    <w:rsid w:val="00502409"/>
    <w:rsid w:val="005027EE"/>
    <w:rsid w:val="00502AE6"/>
    <w:rsid w:val="00503711"/>
    <w:rsid w:val="00505135"/>
    <w:rsid w:val="00506014"/>
    <w:rsid w:val="00506129"/>
    <w:rsid w:val="00506C2B"/>
    <w:rsid w:val="00506FEB"/>
    <w:rsid w:val="0050745C"/>
    <w:rsid w:val="00507644"/>
    <w:rsid w:val="00507745"/>
    <w:rsid w:val="00507863"/>
    <w:rsid w:val="00507C61"/>
    <w:rsid w:val="00507EA3"/>
    <w:rsid w:val="0051060D"/>
    <w:rsid w:val="00511224"/>
    <w:rsid w:val="0051123B"/>
    <w:rsid w:val="0051170F"/>
    <w:rsid w:val="0051189B"/>
    <w:rsid w:val="005119C1"/>
    <w:rsid w:val="00512A3E"/>
    <w:rsid w:val="005132EA"/>
    <w:rsid w:val="0051351D"/>
    <w:rsid w:val="00513766"/>
    <w:rsid w:val="00513AE6"/>
    <w:rsid w:val="005149DC"/>
    <w:rsid w:val="00515002"/>
    <w:rsid w:val="005159A9"/>
    <w:rsid w:val="00515E62"/>
    <w:rsid w:val="00515E91"/>
    <w:rsid w:val="005161F5"/>
    <w:rsid w:val="00516365"/>
    <w:rsid w:val="00516FB8"/>
    <w:rsid w:val="00517692"/>
    <w:rsid w:val="00517B78"/>
    <w:rsid w:val="00517E57"/>
    <w:rsid w:val="00517F35"/>
    <w:rsid w:val="00520902"/>
    <w:rsid w:val="00520B0E"/>
    <w:rsid w:val="00521558"/>
    <w:rsid w:val="00522219"/>
    <w:rsid w:val="00522E24"/>
    <w:rsid w:val="00523497"/>
    <w:rsid w:val="005248B0"/>
    <w:rsid w:val="00524A05"/>
    <w:rsid w:val="00524D57"/>
    <w:rsid w:val="00525BF0"/>
    <w:rsid w:val="005262E3"/>
    <w:rsid w:val="00526492"/>
    <w:rsid w:val="005264B2"/>
    <w:rsid w:val="00526820"/>
    <w:rsid w:val="00527254"/>
    <w:rsid w:val="00527F21"/>
    <w:rsid w:val="005308DD"/>
    <w:rsid w:val="005313DA"/>
    <w:rsid w:val="00532288"/>
    <w:rsid w:val="005326F1"/>
    <w:rsid w:val="005330DF"/>
    <w:rsid w:val="00533426"/>
    <w:rsid w:val="0053342E"/>
    <w:rsid w:val="005334B9"/>
    <w:rsid w:val="00534741"/>
    <w:rsid w:val="0053501D"/>
    <w:rsid w:val="0053575B"/>
    <w:rsid w:val="00535A4C"/>
    <w:rsid w:val="00536077"/>
    <w:rsid w:val="0053695A"/>
    <w:rsid w:val="00536BC2"/>
    <w:rsid w:val="00536F08"/>
    <w:rsid w:val="00537A97"/>
    <w:rsid w:val="00540AB6"/>
    <w:rsid w:val="00540DBD"/>
    <w:rsid w:val="00540DF5"/>
    <w:rsid w:val="00540EAC"/>
    <w:rsid w:val="00541BD3"/>
    <w:rsid w:val="00541D73"/>
    <w:rsid w:val="00543BA9"/>
    <w:rsid w:val="00543EB5"/>
    <w:rsid w:val="00544281"/>
    <w:rsid w:val="0054445D"/>
    <w:rsid w:val="005444CE"/>
    <w:rsid w:val="005445DB"/>
    <w:rsid w:val="00544B81"/>
    <w:rsid w:val="0054587C"/>
    <w:rsid w:val="00547ED5"/>
    <w:rsid w:val="00550C8A"/>
    <w:rsid w:val="005515A1"/>
    <w:rsid w:val="005515BF"/>
    <w:rsid w:val="00552094"/>
    <w:rsid w:val="00552682"/>
    <w:rsid w:val="00552775"/>
    <w:rsid w:val="00552F51"/>
    <w:rsid w:val="00552F8D"/>
    <w:rsid w:val="0055399B"/>
    <w:rsid w:val="00553A7B"/>
    <w:rsid w:val="00553D56"/>
    <w:rsid w:val="00553E16"/>
    <w:rsid w:val="00553E36"/>
    <w:rsid w:val="00553FA0"/>
    <w:rsid w:val="00553FCF"/>
    <w:rsid w:val="00554160"/>
    <w:rsid w:val="00554CF5"/>
    <w:rsid w:val="005553CE"/>
    <w:rsid w:val="00555EE2"/>
    <w:rsid w:val="005560F5"/>
    <w:rsid w:val="005564FC"/>
    <w:rsid w:val="00556CC3"/>
    <w:rsid w:val="00556D55"/>
    <w:rsid w:val="00557A8C"/>
    <w:rsid w:val="0056054A"/>
    <w:rsid w:val="00560594"/>
    <w:rsid w:val="00561B51"/>
    <w:rsid w:val="00562237"/>
    <w:rsid w:val="00562410"/>
    <w:rsid w:val="00563844"/>
    <w:rsid w:val="00563F52"/>
    <w:rsid w:val="005641E4"/>
    <w:rsid w:val="00564656"/>
    <w:rsid w:val="00564AD4"/>
    <w:rsid w:val="00564B6C"/>
    <w:rsid w:val="00564FE1"/>
    <w:rsid w:val="00565158"/>
    <w:rsid w:val="0056526D"/>
    <w:rsid w:val="005657D8"/>
    <w:rsid w:val="00565921"/>
    <w:rsid w:val="0056630F"/>
    <w:rsid w:val="0056676F"/>
    <w:rsid w:val="0056678C"/>
    <w:rsid w:val="00566B14"/>
    <w:rsid w:val="00566DE0"/>
    <w:rsid w:val="00566F5D"/>
    <w:rsid w:val="0056707D"/>
    <w:rsid w:val="005678A1"/>
    <w:rsid w:val="00567E74"/>
    <w:rsid w:val="00567E81"/>
    <w:rsid w:val="00571124"/>
    <w:rsid w:val="00571946"/>
    <w:rsid w:val="0057248F"/>
    <w:rsid w:val="005731F1"/>
    <w:rsid w:val="0057401A"/>
    <w:rsid w:val="00574245"/>
    <w:rsid w:val="005751BB"/>
    <w:rsid w:val="005753A9"/>
    <w:rsid w:val="0057692E"/>
    <w:rsid w:val="005773C1"/>
    <w:rsid w:val="0057773A"/>
    <w:rsid w:val="005801AA"/>
    <w:rsid w:val="0058059B"/>
    <w:rsid w:val="005818A8"/>
    <w:rsid w:val="00581D50"/>
    <w:rsid w:val="00581D9C"/>
    <w:rsid w:val="005820D3"/>
    <w:rsid w:val="00582568"/>
    <w:rsid w:val="00582C21"/>
    <w:rsid w:val="00583C20"/>
    <w:rsid w:val="005843A0"/>
    <w:rsid w:val="00584586"/>
    <w:rsid w:val="005858EA"/>
    <w:rsid w:val="005872B7"/>
    <w:rsid w:val="00587560"/>
    <w:rsid w:val="00590618"/>
    <w:rsid w:val="0059092A"/>
    <w:rsid w:val="005909C9"/>
    <w:rsid w:val="00590A09"/>
    <w:rsid w:val="00590EBB"/>
    <w:rsid w:val="00590FA9"/>
    <w:rsid w:val="0059186D"/>
    <w:rsid w:val="0059205A"/>
    <w:rsid w:val="005925FA"/>
    <w:rsid w:val="0059270F"/>
    <w:rsid w:val="00592BED"/>
    <w:rsid w:val="00594789"/>
    <w:rsid w:val="00594D02"/>
    <w:rsid w:val="00594D14"/>
    <w:rsid w:val="0059514A"/>
    <w:rsid w:val="0059574F"/>
    <w:rsid w:val="00596089"/>
    <w:rsid w:val="005969F2"/>
    <w:rsid w:val="00596F36"/>
    <w:rsid w:val="005970C1"/>
    <w:rsid w:val="00597265"/>
    <w:rsid w:val="00597BEF"/>
    <w:rsid w:val="00597FF1"/>
    <w:rsid w:val="005A0C35"/>
    <w:rsid w:val="005A169B"/>
    <w:rsid w:val="005A16ED"/>
    <w:rsid w:val="005A174E"/>
    <w:rsid w:val="005A19BE"/>
    <w:rsid w:val="005A1BBE"/>
    <w:rsid w:val="005A2985"/>
    <w:rsid w:val="005A2F14"/>
    <w:rsid w:val="005A33C1"/>
    <w:rsid w:val="005A41D1"/>
    <w:rsid w:val="005A4288"/>
    <w:rsid w:val="005A4AA8"/>
    <w:rsid w:val="005A4F3F"/>
    <w:rsid w:val="005A51A0"/>
    <w:rsid w:val="005A56B8"/>
    <w:rsid w:val="005A6282"/>
    <w:rsid w:val="005A64CC"/>
    <w:rsid w:val="005A79A1"/>
    <w:rsid w:val="005B0C54"/>
    <w:rsid w:val="005B182F"/>
    <w:rsid w:val="005B188F"/>
    <w:rsid w:val="005B1EB3"/>
    <w:rsid w:val="005B23A8"/>
    <w:rsid w:val="005B4472"/>
    <w:rsid w:val="005B4528"/>
    <w:rsid w:val="005B5666"/>
    <w:rsid w:val="005B5833"/>
    <w:rsid w:val="005B59DE"/>
    <w:rsid w:val="005B5C2B"/>
    <w:rsid w:val="005B5DCC"/>
    <w:rsid w:val="005B648D"/>
    <w:rsid w:val="005B64E1"/>
    <w:rsid w:val="005B6965"/>
    <w:rsid w:val="005B6979"/>
    <w:rsid w:val="005B6988"/>
    <w:rsid w:val="005B6DD6"/>
    <w:rsid w:val="005B72DE"/>
    <w:rsid w:val="005B79CC"/>
    <w:rsid w:val="005B7C86"/>
    <w:rsid w:val="005B7E58"/>
    <w:rsid w:val="005C0295"/>
    <w:rsid w:val="005C03DB"/>
    <w:rsid w:val="005C1126"/>
    <w:rsid w:val="005C124B"/>
    <w:rsid w:val="005C127F"/>
    <w:rsid w:val="005C18B0"/>
    <w:rsid w:val="005C1908"/>
    <w:rsid w:val="005C1C47"/>
    <w:rsid w:val="005C24AB"/>
    <w:rsid w:val="005C29AB"/>
    <w:rsid w:val="005C352A"/>
    <w:rsid w:val="005C46B7"/>
    <w:rsid w:val="005C4B3E"/>
    <w:rsid w:val="005C4D7C"/>
    <w:rsid w:val="005C55F2"/>
    <w:rsid w:val="005C68C7"/>
    <w:rsid w:val="005C6FF3"/>
    <w:rsid w:val="005C71B9"/>
    <w:rsid w:val="005C7344"/>
    <w:rsid w:val="005C75D2"/>
    <w:rsid w:val="005D0315"/>
    <w:rsid w:val="005D0711"/>
    <w:rsid w:val="005D0F06"/>
    <w:rsid w:val="005D1ACF"/>
    <w:rsid w:val="005D1C45"/>
    <w:rsid w:val="005D24A5"/>
    <w:rsid w:val="005D32B9"/>
    <w:rsid w:val="005D39B8"/>
    <w:rsid w:val="005D3BDD"/>
    <w:rsid w:val="005D41D6"/>
    <w:rsid w:val="005D56E3"/>
    <w:rsid w:val="005D5D9B"/>
    <w:rsid w:val="005D5DA4"/>
    <w:rsid w:val="005D665C"/>
    <w:rsid w:val="005D68FB"/>
    <w:rsid w:val="005D70C5"/>
    <w:rsid w:val="005D773E"/>
    <w:rsid w:val="005D77BF"/>
    <w:rsid w:val="005D7898"/>
    <w:rsid w:val="005D7F0B"/>
    <w:rsid w:val="005E0753"/>
    <w:rsid w:val="005E1727"/>
    <w:rsid w:val="005E1B7E"/>
    <w:rsid w:val="005E1DE9"/>
    <w:rsid w:val="005E1FAC"/>
    <w:rsid w:val="005E25D0"/>
    <w:rsid w:val="005E2A28"/>
    <w:rsid w:val="005E2F9A"/>
    <w:rsid w:val="005E32DD"/>
    <w:rsid w:val="005E34C2"/>
    <w:rsid w:val="005E3987"/>
    <w:rsid w:val="005E3BAD"/>
    <w:rsid w:val="005E43F1"/>
    <w:rsid w:val="005E4A32"/>
    <w:rsid w:val="005E4A91"/>
    <w:rsid w:val="005E4E8B"/>
    <w:rsid w:val="005E533F"/>
    <w:rsid w:val="005E57DC"/>
    <w:rsid w:val="005E59E6"/>
    <w:rsid w:val="005E6035"/>
    <w:rsid w:val="005E6E42"/>
    <w:rsid w:val="005E702D"/>
    <w:rsid w:val="005F0513"/>
    <w:rsid w:val="005F0DF9"/>
    <w:rsid w:val="005F19B6"/>
    <w:rsid w:val="005F1A68"/>
    <w:rsid w:val="005F1FA2"/>
    <w:rsid w:val="005F2763"/>
    <w:rsid w:val="005F2FAA"/>
    <w:rsid w:val="005F317A"/>
    <w:rsid w:val="005F3472"/>
    <w:rsid w:val="005F3D2E"/>
    <w:rsid w:val="005F3E44"/>
    <w:rsid w:val="005F3F4F"/>
    <w:rsid w:val="005F429F"/>
    <w:rsid w:val="005F50D3"/>
    <w:rsid w:val="005F5796"/>
    <w:rsid w:val="005F5AF3"/>
    <w:rsid w:val="005F6191"/>
    <w:rsid w:val="005F6DD4"/>
    <w:rsid w:val="005F6E38"/>
    <w:rsid w:val="005F7181"/>
    <w:rsid w:val="005F720C"/>
    <w:rsid w:val="005F738E"/>
    <w:rsid w:val="005F7907"/>
    <w:rsid w:val="005F7AD6"/>
    <w:rsid w:val="0060208E"/>
    <w:rsid w:val="00602658"/>
    <w:rsid w:val="00602B18"/>
    <w:rsid w:val="00602C6D"/>
    <w:rsid w:val="00603455"/>
    <w:rsid w:val="00604360"/>
    <w:rsid w:val="00604E9F"/>
    <w:rsid w:val="006057F7"/>
    <w:rsid w:val="00606151"/>
    <w:rsid w:val="006063CB"/>
    <w:rsid w:val="00606F77"/>
    <w:rsid w:val="00610310"/>
    <w:rsid w:val="00610990"/>
    <w:rsid w:val="006114C9"/>
    <w:rsid w:val="00611998"/>
    <w:rsid w:val="00611AEF"/>
    <w:rsid w:val="00612193"/>
    <w:rsid w:val="006123DF"/>
    <w:rsid w:val="00612634"/>
    <w:rsid w:val="006128DD"/>
    <w:rsid w:val="00612950"/>
    <w:rsid w:val="00612AC3"/>
    <w:rsid w:val="00613344"/>
    <w:rsid w:val="00613371"/>
    <w:rsid w:val="00613DA5"/>
    <w:rsid w:val="00613E5E"/>
    <w:rsid w:val="0061462F"/>
    <w:rsid w:val="006152D9"/>
    <w:rsid w:val="0061588D"/>
    <w:rsid w:val="00615C07"/>
    <w:rsid w:val="00615CB5"/>
    <w:rsid w:val="006160B0"/>
    <w:rsid w:val="006161BA"/>
    <w:rsid w:val="00616350"/>
    <w:rsid w:val="00616BB7"/>
    <w:rsid w:val="00617417"/>
    <w:rsid w:val="00617642"/>
    <w:rsid w:val="006178EF"/>
    <w:rsid w:val="00617CCB"/>
    <w:rsid w:val="00620C46"/>
    <w:rsid w:val="00620D25"/>
    <w:rsid w:val="00621014"/>
    <w:rsid w:val="00621C6B"/>
    <w:rsid w:val="00622033"/>
    <w:rsid w:val="006225E7"/>
    <w:rsid w:val="00622C91"/>
    <w:rsid w:val="00623337"/>
    <w:rsid w:val="00623569"/>
    <w:rsid w:val="0062364C"/>
    <w:rsid w:val="0062414D"/>
    <w:rsid w:val="0062426C"/>
    <w:rsid w:val="00624A87"/>
    <w:rsid w:val="00624EB3"/>
    <w:rsid w:val="00624F7A"/>
    <w:rsid w:val="00625AF4"/>
    <w:rsid w:val="0062637B"/>
    <w:rsid w:val="00626858"/>
    <w:rsid w:val="006269F7"/>
    <w:rsid w:val="00626A5F"/>
    <w:rsid w:val="0062762F"/>
    <w:rsid w:val="0062799B"/>
    <w:rsid w:val="00627B94"/>
    <w:rsid w:val="006300FF"/>
    <w:rsid w:val="00630571"/>
    <w:rsid w:val="00630788"/>
    <w:rsid w:val="00630A16"/>
    <w:rsid w:val="00630A5D"/>
    <w:rsid w:val="006311BF"/>
    <w:rsid w:val="00631CA2"/>
    <w:rsid w:val="00631F7D"/>
    <w:rsid w:val="00632051"/>
    <w:rsid w:val="0063331D"/>
    <w:rsid w:val="006338E2"/>
    <w:rsid w:val="00633927"/>
    <w:rsid w:val="006339AB"/>
    <w:rsid w:val="00633B94"/>
    <w:rsid w:val="00634508"/>
    <w:rsid w:val="00634A2E"/>
    <w:rsid w:val="006352AF"/>
    <w:rsid w:val="00635317"/>
    <w:rsid w:val="006362FC"/>
    <w:rsid w:val="0063681A"/>
    <w:rsid w:val="00636C47"/>
    <w:rsid w:val="00637ABA"/>
    <w:rsid w:val="006401BB"/>
    <w:rsid w:val="00640FC5"/>
    <w:rsid w:val="00641274"/>
    <w:rsid w:val="0064170C"/>
    <w:rsid w:val="0064186E"/>
    <w:rsid w:val="006419D9"/>
    <w:rsid w:val="00641F61"/>
    <w:rsid w:val="00642510"/>
    <w:rsid w:val="00642BE8"/>
    <w:rsid w:val="00642D5C"/>
    <w:rsid w:val="00642D92"/>
    <w:rsid w:val="00644F20"/>
    <w:rsid w:val="00646EB7"/>
    <w:rsid w:val="006473AB"/>
    <w:rsid w:val="006476C7"/>
    <w:rsid w:val="00647877"/>
    <w:rsid w:val="00650945"/>
    <w:rsid w:val="006509B0"/>
    <w:rsid w:val="006510D1"/>
    <w:rsid w:val="00651612"/>
    <w:rsid w:val="006521F1"/>
    <w:rsid w:val="0065267C"/>
    <w:rsid w:val="006527CA"/>
    <w:rsid w:val="00652876"/>
    <w:rsid w:val="00652AA4"/>
    <w:rsid w:val="0065426D"/>
    <w:rsid w:val="00654621"/>
    <w:rsid w:val="0065548A"/>
    <w:rsid w:val="00656DA9"/>
    <w:rsid w:val="00657B6D"/>
    <w:rsid w:val="00660199"/>
    <w:rsid w:val="00660DB5"/>
    <w:rsid w:val="0066106B"/>
    <w:rsid w:val="0066131F"/>
    <w:rsid w:val="00661F41"/>
    <w:rsid w:val="00662356"/>
    <w:rsid w:val="00662474"/>
    <w:rsid w:val="00662716"/>
    <w:rsid w:val="006628F5"/>
    <w:rsid w:val="006635E6"/>
    <w:rsid w:val="00663B10"/>
    <w:rsid w:val="00663B18"/>
    <w:rsid w:val="00663E40"/>
    <w:rsid w:val="00663EBF"/>
    <w:rsid w:val="006640EE"/>
    <w:rsid w:val="0066419D"/>
    <w:rsid w:val="00664465"/>
    <w:rsid w:val="006644DB"/>
    <w:rsid w:val="006646C7"/>
    <w:rsid w:val="006649A3"/>
    <w:rsid w:val="00664BCD"/>
    <w:rsid w:val="00664FF7"/>
    <w:rsid w:val="00665431"/>
    <w:rsid w:val="00666123"/>
    <w:rsid w:val="00667E40"/>
    <w:rsid w:val="006704AE"/>
    <w:rsid w:val="006710AB"/>
    <w:rsid w:val="00671A4F"/>
    <w:rsid w:val="00671D9C"/>
    <w:rsid w:val="00671DC9"/>
    <w:rsid w:val="00672805"/>
    <w:rsid w:val="00672A22"/>
    <w:rsid w:val="006732C3"/>
    <w:rsid w:val="006734BE"/>
    <w:rsid w:val="00673C32"/>
    <w:rsid w:val="00674373"/>
    <w:rsid w:val="0067478F"/>
    <w:rsid w:val="00674B24"/>
    <w:rsid w:val="00674C2D"/>
    <w:rsid w:val="00674CF8"/>
    <w:rsid w:val="00675560"/>
    <w:rsid w:val="006757C4"/>
    <w:rsid w:val="00676C70"/>
    <w:rsid w:val="00676FDB"/>
    <w:rsid w:val="006771F7"/>
    <w:rsid w:val="00677A07"/>
    <w:rsid w:val="00677A2C"/>
    <w:rsid w:val="00677EE2"/>
    <w:rsid w:val="00680CEF"/>
    <w:rsid w:val="00680DBC"/>
    <w:rsid w:val="00681161"/>
    <w:rsid w:val="00681624"/>
    <w:rsid w:val="00681805"/>
    <w:rsid w:val="00681C3B"/>
    <w:rsid w:val="00682196"/>
    <w:rsid w:val="006821CD"/>
    <w:rsid w:val="00682731"/>
    <w:rsid w:val="006827D2"/>
    <w:rsid w:val="0068343B"/>
    <w:rsid w:val="006837B3"/>
    <w:rsid w:val="006837E1"/>
    <w:rsid w:val="006853A3"/>
    <w:rsid w:val="006853AA"/>
    <w:rsid w:val="00685B0E"/>
    <w:rsid w:val="00685E4B"/>
    <w:rsid w:val="00686140"/>
    <w:rsid w:val="006862EC"/>
    <w:rsid w:val="00686993"/>
    <w:rsid w:val="00687205"/>
    <w:rsid w:val="00687293"/>
    <w:rsid w:val="00687348"/>
    <w:rsid w:val="006902AA"/>
    <w:rsid w:val="00690F92"/>
    <w:rsid w:val="0069113C"/>
    <w:rsid w:val="006915EE"/>
    <w:rsid w:val="00692E38"/>
    <w:rsid w:val="00693D07"/>
    <w:rsid w:val="00695EBB"/>
    <w:rsid w:val="006974E2"/>
    <w:rsid w:val="00697511"/>
    <w:rsid w:val="006A021B"/>
    <w:rsid w:val="006A182B"/>
    <w:rsid w:val="006A1E22"/>
    <w:rsid w:val="006A1E57"/>
    <w:rsid w:val="006A291A"/>
    <w:rsid w:val="006A2FCB"/>
    <w:rsid w:val="006A324A"/>
    <w:rsid w:val="006A36D6"/>
    <w:rsid w:val="006A4549"/>
    <w:rsid w:val="006A505F"/>
    <w:rsid w:val="006A5E5C"/>
    <w:rsid w:val="006A6935"/>
    <w:rsid w:val="006A6DF8"/>
    <w:rsid w:val="006A71DC"/>
    <w:rsid w:val="006B01C6"/>
    <w:rsid w:val="006B04B4"/>
    <w:rsid w:val="006B0913"/>
    <w:rsid w:val="006B0A7E"/>
    <w:rsid w:val="006B10EA"/>
    <w:rsid w:val="006B140F"/>
    <w:rsid w:val="006B1616"/>
    <w:rsid w:val="006B21DE"/>
    <w:rsid w:val="006B2811"/>
    <w:rsid w:val="006B2D7B"/>
    <w:rsid w:val="006B2DAD"/>
    <w:rsid w:val="006B3224"/>
    <w:rsid w:val="006B49D2"/>
    <w:rsid w:val="006B4DEC"/>
    <w:rsid w:val="006B5303"/>
    <w:rsid w:val="006B569D"/>
    <w:rsid w:val="006B5C83"/>
    <w:rsid w:val="006B60D9"/>
    <w:rsid w:val="006B64B3"/>
    <w:rsid w:val="006B7B73"/>
    <w:rsid w:val="006B7C01"/>
    <w:rsid w:val="006C0168"/>
    <w:rsid w:val="006C0701"/>
    <w:rsid w:val="006C0719"/>
    <w:rsid w:val="006C0E43"/>
    <w:rsid w:val="006C19AD"/>
    <w:rsid w:val="006C1BE1"/>
    <w:rsid w:val="006C1E3C"/>
    <w:rsid w:val="006C2227"/>
    <w:rsid w:val="006C2632"/>
    <w:rsid w:val="006C2A32"/>
    <w:rsid w:val="006C33F5"/>
    <w:rsid w:val="006C3B14"/>
    <w:rsid w:val="006C3DB3"/>
    <w:rsid w:val="006C4213"/>
    <w:rsid w:val="006C49AF"/>
    <w:rsid w:val="006C4D2C"/>
    <w:rsid w:val="006C4E6C"/>
    <w:rsid w:val="006C5352"/>
    <w:rsid w:val="006C579D"/>
    <w:rsid w:val="006C5FA9"/>
    <w:rsid w:val="006C6089"/>
    <w:rsid w:val="006C65CF"/>
    <w:rsid w:val="006C695B"/>
    <w:rsid w:val="006C6E63"/>
    <w:rsid w:val="006C6F44"/>
    <w:rsid w:val="006C75E0"/>
    <w:rsid w:val="006C77EF"/>
    <w:rsid w:val="006C7AD6"/>
    <w:rsid w:val="006D0712"/>
    <w:rsid w:val="006D0782"/>
    <w:rsid w:val="006D0CB9"/>
    <w:rsid w:val="006D0CFB"/>
    <w:rsid w:val="006D0F46"/>
    <w:rsid w:val="006D1844"/>
    <w:rsid w:val="006D1866"/>
    <w:rsid w:val="006D23EA"/>
    <w:rsid w:val="006D2467"/>
    <w:rsid w:val="006D2EF2"/>
    <w:rsid w:val="006D320B"/>
    <w:rsid w:val="006D33A7"/>
    <w:rsid w:val="006D37D5"/>
    <w:rsid w:val="006D4D50"/>
    <w:rsid w:val="006D4E83"/>
    <w:rsid w:val="006D629E"/>
    <w:rsid w:val="006D721B"/>
    <w:rsid w:val="006D784D"/>
    <w:rsid w:val="006D7CF6"/>
    <w:rsid w:val="006E0892"/>
    <w:rsid w:val="006E0A30"/>
    <w:rsid w:val="006E11C1"/>
    <w:rsid w:val="006E1DEE"/>
    <w:rsid w:val="006E2176"/>
    <w:rsid w:val="006E2464"/>
    <w:rsid w:val="006E4720"/>
    <w:rsid w:val="006E4B3E"/>
    <w:rsid w:val="006E597C"/>
    <w:rsid w:val="006E5A5E"/>
    <w:rsid w:val="006E5D83"/>
    <w:rsid w:val="006E67A3"/>
    <w:rsid w:val="006E6A8B"/>
    <w:rsid w:val="006E72AC"/>
    <w:rsid w:val="006E783B"/>
    <w:rsid w:val="006E7AA6"/>
    <w:rsid w:val="006E7EAC"/>
    <w:rsid w:val="006F00A5"/>
    <w:rsid w:val="006F0428"/>
    <w:rsid w:val="006F0B36"/>
    <w:rsid w:val="006F104D"/>
    <w:rsid w:val="006F16D4"/>
    <w:rsid w:val="006F20C7"/>
    <w:rsid w:val="006F2414"/>
    <w:rsid w:val="006F2C5E"/>
    <w:rsid w:val="006F360A"/>
    <w:rsid w:val="006F518E"/>
    <w:rsid w:val="006F5666"/>
    <w:rsid w:val="006F7DDE"/>
    <w:rsid w:val="006F7FE0"/>
    <w:rsid w:val="00700995"/>
    <w:rsid w:val="00700B31"/>
    <w:rsid w:val="00700D13"/>
    <w:rsid w:val="00701669"/>
    <w:rsid w:val="007016D4"/>
    <w:rsid w:val="00701988"/>
    <w:rsid w:val="00701C8B"/>
    <w:rsid w:val="00701CCE"/>
    <w:rsid w:val="007022BB"/>
    <w:rsid w:val="00702971"/>
    <w:rsid w:val="007033F7"/>
    <w:rsid w:val="00704684"/>
    <w:rsid w:val="007046FF"/>
    <w:rsid w:val="00704B3A"/>
    <w:rsid w:val="00705835"/>
    <w:rsid w:val="00705FCC"/>
    <w:rsid w:val="007060C7"/>
    <w:rsid w:val="007065ED"/>
    <w:rsid w:val="00706979"/>
    <w:rsid w:val="0070737F"/>
    <w:rsid w:val="007077C6"/>
    <w:rsid w:val="00710111"/>
    <w:rsid w:val="00710D77"/>
    <w:rsid w:val="00710E75"/>
    <w:rsid w:val="007111AA"/>
    <w:rsid w:val="00711645"/>
    <w:rsid w:val="00711849"/>
    <w:rsid w:val="007121E9"/>
    <w:rsid w:val="007123D1"/>
    <w:rsid w:val="007125A4"/>
    <w:rsid w:val="00712EB4"/>
    <w:rsid w:val="00713154"/>
    <w:rsid w:val="0071345E"/>
    <w:rsid w:val="007137CF"/>
    <w:rsid w:val="007139F1"/>
    <w:rsid w:val="00713E67"/>
    <w:rsid w:val="00714358"/>
    <w:rsid w:val="00714691"/>
    <w:rsid w:val="00714CC2"/>
    <w:rsid w:val="00715130"/>
    <w:rsid w:val="00715717"/>
    <w:rsid w:val="007159E1"/>
    <w:rsid w:val="00715C6D"/>
    <w:rsid w:val="007162A3"/>
    <w:rsid w:val="00716796"/>
    <w:rsid w:val="00716F3F"/>
    <w:rsid w:val="0071739A"/>
    <w:rsid w:val="007173E7"/>
    <w:rsid w:val="0071778D"/>
    <w:rsid w:val="00717791"/>
    <w:rsid w:val="00717E4C"/>
    <w:rsid w:val="00717EAB"/>
    <w:rsid w:val="00720096"/>
    <w:rsid w:val="007200B3"/>
    <w:rsid w:val="007209FF"/>
    <w:rsid w:val="0072126A"/>
    <w:rsid w:val="00721E5B"/>
    <w:rsid w:val="0072216F"/>
    <w:rsid w:val="007223C5"/>
    <w:rsid w:val="00722B9A"/>
    <w:rsid w:val="0072351D"/>
    <w:rsid w:val="00724C5C"/>
    <w:rsid w:val="00725814"/>
    <w:rsid w:val="007258BF"/>
    <w:rsid w:val="0072591A"/>
    <w:rsid w:val="0072618E"/>
    <w:rsid w:val="00726DFE"/>
    <w:rsid w:val="00727836"/>
    <w:rsid w:val="0073022D"/>
    <w:rsid w:val="00731405"/>
    <w:rsid w:val="00731866"/>
    <w:rsid w:val="007319D7"/>
    <w:rsid w:val="007321FA"/>
    <w:rsid w:val="0073296A"/>
    <w:rsid w:val="00732F8A"/>
    <w:rsid w:val="00732FC6"/>
    <w:rsid w:val="0073396A"/>
    <w:rsid w:val="007344AB"/>
    <w:rsid w:val="0073484E"/>
    <w:rsid w:val="0073542C"/>
    <w:rsid w:val="00735AE4"/>
    <w:rsid w:val="00736EFC"/>
    <w:rsid w:val="0073713E"/>
    <w:rsid w:val="00737BFF"/>
    <w:rsid w:val="00740778"/>
    <w:rsid w:val="0074096C"/>
    <w:rsid w:val="00740A47"/>
    <w:rsid w:val="007411AC"/>
    <w:rsid w:val="007411D1"/>
    <w:rsid w:val="00741DD6"/>
    <w:rsid w:val="00741FD1"/>
    <w:rsid w:val="0074287D"/>
    <w:rsid w:val="00742A9B"/>
    <w:rsid w:val="00742DF3"/>
    <w:rsid w:val="007435B2"/>
    <w:rsid w:val="0074530B"/>
    <w:rsid w:val="00745E52"/>
    <w:rsid w:val="00746332"/>
    <w:rsid w:val="007466E1"/>
    <w:rsid w:val="00746C90"/>
    <w:rsid w:val="00746E10"/>
    <w:rsid w:val="00746E60"/>
    <w:rsid w:val="0074741F"/>
    <w:rsid w:val="00747F5D"/>
    <w:rsid w:val="00747F78"/>
    <w:rsid w:val="00750464"/>
    <w:rsid w:val="00750DA8"/>
    <w:rsid w:val="00751997"/>
    <w:rsid w:val="0075259E"/>
    <w:rsid w:val="00752E44"/>
    <w:rsid w:val="00752E89"/>
    <w:rsid w:val="0075337D"/>
    <w:rsid w:val="00753BC6"/>
    <w:rsid w:val="007557A1"/>
    <w:rsid w:val="00755AF6"/>
    <w:rsid w:val="00755E1E"/>
    <w:rsid w:val="00756104"/>
    <w:rsid w:val="0075622E"/>
    <w:rsid w:val="00756420"/>
    <w:rsid w:val="00757377"/>
    <w:rsid w:val="0075756C"/>
    <w:rsid w:val="00757DB2"/>
    <w:rsid w:val="00760FDD"/>
    <w:rsid w:val="00761B2C"/>
    <w:rsid w:val="00762160"/>
    <w:rsid w:val="007628C3"/>
    <w:rsid w:val="00762F56"/>
    <w:rsid w:val="00764C61"/>
    <w:rsid w:val="00765683"/>
    <w:rsid w:val="00770AEF"/>
    <w:rsid w:val="007714E8"/>
    <w:rsid w:val="007721D4"/>
    <w:rsid w:val="00774602"/>
    <w:rsid w:val="00774688"/>
    <w:rsid w:val="0077468D"/>
    <w:rsid w:val="00774932"/>
    <w:rsid w:val="00774A91"/>
    <w:rsid w:val="00774E81"/>
    <w:rsid w:val="00774ECA"/>
    <w:rsid w:val="007750A3"/>
    <w:rsid w:val="0077554C"/>
    <w:rsid w:val="00775F4F"/>
    <w:rsid w:val="00776923"/>
    <w:rsid w:val="007769FD"/>
    <w:rsid w:val="0077763C"/>
    <w:rsid w:val="00777A50"/>
    <w:rsid w:val="00777B84"/>
    <w:rsid w:val="00777E2C"/>
    <w:rsid w:val="00777E8F"/>
    <w:rsid w:val="00777FBA"/>
    <w:rsid w:val="00780688"/>
    <w:rsid w:val="007811D6"/>
    <w:rsid w:val="00781ED8"/>
    <w:rsid w:val="007824CE"/>
    <w:rsid w:val="00783061"/>
    <w:rsid w:val="00783D33"/>
    <w:rsid w:val="00784170"/>
    <w:rsid w:val="007841B6"/>
    <w:rsid w:val="007845BA"/>
    <w:rsid w:val="00784D71"/>
    <w:rsid w:val="007854E1"/>
    <w:rsid w:val="00785595"/>
    <w:rsid w:val="00785AE5"/>
    <w:rsid w:val="007866E2"/>
    <w:rsid w:val="0078697C"/>
    <w:rsid w:val="00786ED0"/>
    <w:rsid w:val="0078758F"/>
    <w:rsid w:val="0078769C"/>
    <w:rsid w:val="007876CA"/>
    <w:rsid w:val="0078797D"/>
    <w:rsid w:val="007909C5"/>
    <w:rsid w:val="00790AF1"/>
    <w:rsid w:val="0079197B"/>
    <w:rsid w:val="00791FC3"/>
    <w:rsid w:val="00793C27"/>
    <w:rsid w:val="00793FBE"/>
    <w:rsid w:val="007944B5"/>
    <w:rsid w:val="00795EED"/>
    <w:rsid w:val="0079628F"/>
    <w:rsid w:val="007965CE"/>
    <w:rsid w:val="00796715"/>
    <w:rsid w:val="00796D7D"/>
    <w:rsid w:val="007971AB"/>
    <w:rsid w:val="00797738"/>
    <w:rsid w:val="007A0065"/>
    <w:rsid w:val="007A1170"/>
    <w:rsid w:val="007A1FE1"/>
    <w:rsid w:val="007A214C"/>
    <w:rsid w:val="007A371B"/>
    <w:rsid w:val="007A4323"/>
    <w:rsid w:val="007A4400"/>
    <w:rsid w:val="007A4CD2"/>
    <w:rsid w:val="007A4ECE"/>
    <w:rsid w:val="007A5061"/>
    <w:rsid w:val="007A52A6"/>
    <w:rsid w:val="007A56BA"/>
    <w:rsid w:val="007A5945"/>
    <w:rsid w:val="007A5ACF"/>
    <w:rsid w:val="007A5C54"/>
    <w:rsid w:val="007A5F98"/>
    <w:rsid w:val="007A6142"/>
    <w:rsid w:val="007A6783"/>
    <w:rsid w:val="007A6CEF"/>
    <w:rsid w:val="007A75A7"/>
    <w:rsid w:val="007B07A5"/>
    <w:rsid w:val="007B0B7F"/>
    <w:rsid w:val="007B0E32"/>
    <w:rsid w:val="007B1595"/>
    <w:rsid w:val="007B17CA"/>
    <w:rsid w:val="007B1BF5"/>
    <w:rsid w:val="007B1D89"/>
    <w:rsid w:val="007B1FD9"/>
    <w:rsid w:val="007B2192"/>
    <w:rsid w:val="007B23B9"/>
    <w:rsid w:val="007B2C2B"/>
    <w:rsid w:val="007B40F5"/>
    <w:rsid w:val="007B42BC"/>
    <w:rsid w:val="007B44EF"/>
    <w:rsid w:val="007B4FF2"/>
    <w:rsid w:val="007B5595"/>
    <w:rsid w:val="007B5B2C"/>
    <w:rsid w:val="007B6D8B"/>
    <w:rsid w:val="007B7371"/>
    <w:rsid w:val="007C0352"/>
    <w:rsid w:val="007C09D9"/>
    <w:rsid w:val="007C0AF1"/>
    <w:rsid w:val="007C0CF9"/>
    <w:rsid w:val="007C1868"/>
    <w:rsid w:val="007C1B9D"/>
    <w:rsid w:val="007C1E0D"/>
    <w:rsid w:val="007C2676"/>
    <w:rsid w:val="007C285A"/>
    <w:rsid w:val="007C38EC"/>
    <w:rsid w:val="007C417D"/>
    <w:rsid w:val="007C52EA"/>
    <w:rsid w:val="007C58B2"/>
    <w:rsid w:val="007C5B00"/>
    <w:rsid w:val="007C5B0A"/>
    <w:rsid w:val="007C5B46"/>
    <w:rsid w:val="007C63C3"/>
    <w:rsid w:val="007C7492"/>
    <w:rsid w:val="007C76BF"/>
    <w:rsid w:val="007C77F5"/>
    <w:rsid w:val="007C7C17"/>
    <w:rsid w:val="007C7E56"/>
    <w:rsid w:val="007D0134"/>
    <w:rsid w:val="007D1043"/>
    <w:rsid w:val="007D1B9D"/>
    <w:rsid w:val="007D254D"/>
    <w:rsid w:val="007D2E98"/>
    <w:rsid w:val="007D30F4"/>
    <w:rsid w:val="007D3111"/>
    <w:rsid w:val="007D404C"/>
    <w:rsid w:val="007D4A46"/>
    <w:rsid w:val="007D504E"/>
    <w:rsid w:val="007D5B97"/>
    <w:rsid w:val="007D7297"/>
    <w:rsid w:val="007D75BC"/>
    <w:rsid w:val="007D77A2"/>
    <w:rsid w:val="007D7C07"/>
    <w:rsid w:val="007D7C5C"/>
    <w:rsid w:val="007D7E60"/>
    <w:rsid w:val="007D7FD7"/>
    <w:rsid w:val="007E0265"/>
    <w:rsid w:val="007E08A7"/>
    <w:rsid w:val="007E1009"/>
    <w:rsid w:val="007E10C7"/>
    <w:rsid w:val="007E1726"/>
    <w:rsid w:val="007E1B83"/>
    <w:rsid w:val="007E1C84"/>
    <w:rsid w:val="007E214D"/>
    <w:rsid w:val="007E2F5E"/>
    <w:rsid w:val="007E3027"/>
    <w:rsid w:val="007E398A"/>
    <w:rsid w:val="007E405E"/>
    <w:rsid w:val="007E4551"/>
    <w:rsid w:val="007E486A"/>
    <w:rsid w:val="007E5A8D"/>
    <w:rsid w:val="007E5D95"/>
    <w:rsid w:val="007E6478"/>
    <w:rsid w:val="007E65A1"/>
    <w:rsid w:val="007E70F2"/>
    <w:rsid w:val="007E71AC"/>
    <w:rsid w:val="007E72C7"/>
    <w:rsid w:val="007E7842"/>
    <w:rsid w:val="007E7AA4"/>
    <w:rsid w:val="007F019E"/>
    <w:rsid w:val="007F05B2"/>
    <w:rsid w:val="007F1126"/>
    <w:rsid w:val="007F1B53"/>
    <w:rsid w:val="007F25C6"/>
    <w:rsid w:val="007F324D"/>
    <w:rsid w:val="007F3277"/>
    <w:rsid w:val="007F3824"/>
    <w:rsid w:val="007F3DD9"/>
    <w:rsid w:val="007F4032"/>
    <w:rsid w:val="007F5732"/>
    <w:rsid w:val="007F6411"/>
    <w:rsid w:val="007F6CC4"/>
    <w:rsid w:val="007F6F84"/>
    <w:rsid w:val="007F712F"/>
    <w:rsid w:val="007F7E31"/>
    <w:rsid w:val="00801102"/>
    <w:rsid w:val="008014BF"/>
    <w:rsid w:val="00801510"/>
    <w:rsid w:val="00801893"/>
    <w:rsid w:val="008024E7"/>
    <w:rsid w:val="00802914"/>
    <w:rsid w:val="00802CB9"/>
    <w:rsid w:val="00803558"/>
    <w:rsid w:val="00804B2E"/>
    <w:rsid w:val="00804D0F"/>
    <w:rsid w:val="00805AF3"/>
    <w:rsid w:val="00805D41"/>
    <w:rsid w:val="00806798"/>
    <w:rsid w:val="00806C74"/>
    <w:rsid w:val="008074F7"/>
    <w:rsid w:val="0080766C"/>
    <w:rsid w:val="00807CB3"/>
    <w:rsid w:val="00807D62"/>
    <w:rsid w:val="008100CF"/>
    <w:rsid w:val="00810FDB"/>
    <w:rsid w:val="008113CD"/>
    <w:rsid w:val="00811A90"/>
    <w:rsid w:val="00811BBD"/>
    <w:rsid w:val="008120EA"/>
    <w:rsid w:val="00813471"/>
    <w:rsid w:val="008139C6"/>
    <w:rsid w:val="00813C03"/>
    <w:rsid w:val="00813D64"/>
    <w:rsid w:val="00813E52"/>
    <w:rsid w:val="00814937"/>
    <w:rsid w:val="00815BF4"/>
    <w:rsid w:val="00815E14"/>
    <w:rsid w:val="00816184"/>
    <w:rsid w:val="00816B75"/>
    <w:rsid w:val="00816EE7"/>
    <w:rsid w:val="0081703F"/>
    <w:rsid w:val="008174C7"/>
    <w:rsid w:val="0082061C"/>
    <w:rsid w:val="00821949"/>
    <w:rsid w:val="00821DAC"/>
    <w:rsid w:val="00822078"/>
    <w:rsid w:val="008225D0"/>
    <w:rsid w:val="00823107"/>
    <w:rsid w:val="00823E34"/>
    <w:rsid w:val="00825B42"/>
    <w:rsid w:val="00825D93"/>
    <w:rsid w:val="00826ED7"/>
    <w:rsid w:val="0082744C"/>
    <w:rsid w:val="00827873"/>
    <w:rsid w:val="00827DCC"/>
    <w:rsid w:val="0083247C"/>
    <w:rsid w:val="008324BD"/>
    <w:rsid w:val="00832EF5"/>
    <w:rsid w:val="0083331B"/>
    <w:rsid w:val="00833549"/>
    <w:rsid w:val="00833C19"/>
    <w:rsid w:val="00833CBF"/>
    <w:rsid w:val="0083418A"/>
    <w:rsid w:val="00834682"/>
    <w:rsid w:val="00834C58"/>
    <w:rsid w:val="008356F0"/>
    <w:rsid w:val="00835E67"/>
    <w:rsid w:val="008361C9"/>
    <w:rsid w:val="008368E9"/>
    <w:rsid w:val="00836B80"/>
    <w:rsid w:val="008379CB"/>
    <w:rsid w:val="00840227"/>
    <w:rsid w:val="0084095C"/>
    <w:rsid w:val="008410B5"/>
    <w:rsid w:val="008412EE"/>
    <w:rsid w:val="008417AC"/>
    <w:rsid w:val="00841B58"/>
    <w:rsid w:val="008421C0"/>
    <w:rsid w:val="008426F3"/>
    <w:rsid w:val="00843181"/>
    <w:rsid w:val="00843399"/>
    <w:rsid w:val="008435FA"/>
    <w:rsid w:val="00843CC4"/>
    <w:rsid w:val="00845FA1"/>
    <w:rsid w:val="00846415"/>
    <w:rsid w:val="008468FB"/>
    <w:rsid w:val="00846BA3"/>
    <w:rsid w:val="00850285"/>
    <w:rsid w:val="0085081B"/>
    <w:rsid w:val="00850E60"/>
    <w:rsid w:val="00851140"/>
    <w:rsid w:val="008524F6"/>
    <w:rsid w:val="0085313C"/>
    <w:rsid w:val="00853257"/>
    <w:rsid w:val="00854618"/>
    <w:rsid w:val="0085546C"/>
    <w:rsid w:val="00855CC6"/>
    <w:rsid w:val="0085639F"/>
    <w:rsid w:val="00856B10"/>
    <w:rsid w:val="00856CB2"/>
    <w:rsid w:val="00861641"/>
    <w:rsid w:val="00861C67"/>
    <w:rsid w:val="008620A5"/>
    <w:rsid w:val="00862927"/>
    <w:rsid w:val="00862AE0"/>
    <w:rsid w:val="00863442"/>
    <w:rsid w:val="008634A9"/>
    <w:rsid w:val="00863CB9"/>
    <w:rsid w:val="008649BB"/>
    <w:rsid w:val="00864E1F"/>
    <w:rsid w:val="00864F88"/>
    <w:rsid w:val="00865513"/>
    <w:rsid w:val="00865727"/>
    <w:rsid w:val="0086577E"/>
    <w:rsid w:val="00865ACE"/>
    <w:rsid w:val="00865F4B"/>
    <w:rsid w:val="008662B9"/>
    <w:rsid w:val="0086676C"/>
    <w:rsid w:val="008668B1"/>
    <w:rsid w:val="008668BE"/>
    <w:rsid w:val="00866B67"/>
    <w:rsid w:val="00866EC5"/>
    <w:rsid w:val="008670DD"/>
    <w:rsid w:val="00867460"/>
    <w:rsid w:val="00867723"/>
    <w:rsid w:val="008704EE"/>
    <w:rsid w:val="00870C14"/>
    <w:rsid w:val="008710A1"/>
    <w:rsid w:val="008718F1"/>
    <w:rsid w:val="008728FE"/>
    <w:rsid w:val="00872CB1"/>
    <w:rsid w:val="00872CF4"/>
    <w:rsid w:val="00874D50"/>
    <w:rsid w:val="00875561"/>
    <w:rsid w:val="008762A5"/>
    <w:rsid w:val="00876427"/>
    <w:rsid w:val="00876463"/>
    <w:rsid w:val="00876738"/>
    <w:rsid w:val="0087712F"/>
    <w:rsid w:val="00877212"/>
    <w:rsid w:val="008777A3"/>
    <w:rsid w:val="00877ACA"/>
    <w:rsid w:val="00880358"/>
    <w:rsid w:val="008808B9"/>
    <w:rsid w:val="00880A7A"/>
    <w:rsid w:val="008813CD"/>
    <w:rsid w:val="00881B58"/>
    <w:rsid w:val="00881D9B"/>
    <w:rsid w:val="0088268B"/>
    <w:rsid w:val="00883805"/>
    <w:rsid w:val="008839F6"/>
    <w:rsid w:val="00883CA1"/>
    <w:rsid w:val="008840B1"/>
    <w:rsid w:val="008844B4"/>
    <w:rsid w:val="008851A6"/>
    <w:rsid w:val="008855ED"/>
    <w:rsid w:val="008857FD"/>
    <w:rsid w:val="00885B74"/>
    <w:rsid w:val="00886743"/>
    <w:rsid w:val="00887347"/>
    <w:rsid w:val="008903B9"/>
    <w:rsid w:val="00890B0A"/>
    <w:rsid w:val="008910BB"/>
    <w:rsid w:val="008915BD"/>
    <w:rsid w:val="00891B01"/>
    <w:rsid w:val="008926BB"/>
    <w:rsid w:val="00892896"/>
    <w:rsid w:val="00892C76"/>
    <w:rsid w:val="00893B69"/>
    <w:rsid w:val="00893C22"/>
    <w:rsid w:val="00894247"/>
    <w:rsid w:val="0089445D"/>
    <w:rsid w:val="00895395"/>
    <w:rsid w:val="0089573C"/>
    <w:rsid w:val="00896220"/>
    <w:rsid w:val="00896794"/>
    <w:rsid w:val="00896FFD"/>
    <w:rsid w:val="00897B2F"/>
    <w:rsid w:val="00897D3D"/>
    <w:rsid w:val="00897E6A"/>
    <w:rsid w:val="00897ED2"/>
    <w:rsid w:val="008A0166"/>
    <w:rsid w:val="008A01AF"/>
    <w:rsid w:val="008A0812"/>
    <w:rsid w:val="008A1040"/>
    <w:rsid w:val="008A15D9"/>
    <w:rsid w:val="008A21FA"/>
    <w:rsid w:val="008A23CF"/>
    <w:rsid w:val="008A24FF"/>
    <w:rsid w:val="008A266F"/>
    <w:rsid w:val="008A29F9"/>
    <w:rsid w:val="008A3407"/>
    <w:rsid w:val="008A3AA5"/>
    <w:rsid w:val="008A5161"/>
    <w:rsid w:val="008A5298"/>
    <w:rsid w:val="008A5820"/>
    <w:rsid w:val="008A69A6"/>
    <w:rsid w:val="008A6AD3"/>
    <w:rsid w:val="008A6E7C"/>
    <w:rsid w:val="008A6FA3"/>
    <w:rsid w:val="008A6FFE"/>
    <w:rsid w:val="008A718D"/>
    <w:rsid w:val="008A7688"/>
    <w:rsid w:val="008A7B53"/>
    <w:rsid w:val="008A7B6F"/>
    <w:rsid w:val="008A7FF9"/>
    <w:rsid w:val="008B072D"/>
    <w:rsid w:val="008B098E"/>
    <w:rsid w:val="008B0F3C"/>
    <w:rsid w:val="008B1150"/>
    <w:rsid w:val="008B1EAD"/>
    <w:rsid w:val="008B1EF1"/>
    <w:rsid w:val="008B22D6"/>
    <w:rsid w:val="008B260A"/>
    <w:rsid w:val="008B2799"/>
    <w:rsid w:val="008B2B4E"/>
    <w:rsid w:val="008B3647"/>
    <w:rsid w:val="008B372C"/>
    <w:rsid w:val="008B469C"/>
    <w:rsid w:val="008B4C77"/>
    <w:rsid w:val="008B58C1"/>
    <w:rsid w:val="008B5D5F"/>
    <w:rsid w:val="008B610E"/>
    <w:rsid w:val="008B6484"/>
    <w:rsid w:val="008B7767"/>
    <w:rsid w:val="008B7C53"/>
    <w:rsid w:val="008C0441"/>
    <w:rsid w:val="008C0D68"/>
    <w:rsid w:val="008C12F8"/>
    <w:rsid w:val="008C22DA"/>
    <w:rsid w:val="008C24F1"/>
    <w:rsid w:val="008C2529"/>
    <w:rsid w:val="008C28AE"/>
    <w:rsid w:val="008C339C"/>
    <w:rsid w:val="008C3C9E"/>
    <w:rsid w:val="008C4129"/>
    <w:rsid w:val="008C5210"/>
    <w:rsid w:val="008C548F"/>
    <w:rsid w:val="008C56B7"/>
    <w:rsid w:val="008C69E7"/>
    <w:rsid w:val="008C69E8"/>
    <w:rsid w:val="008C71A0"/>
    <w:rsid w:val="008C740E"/>
    <w:rsid w:val="008D0314"/>
    <w:rsid w:val="008D05D0"/>
    <w:rsid w:val="008D072A"/>
    <w:rsid w:val="008D0A96"/>
    <w:rsid w:val="008D0B0D"/>
    <w:rsid w:val="008D0E61"/>
    <w:rsid w:val="008D2520"/>
    <w:rsid w:val="008D2DE4"/>
    <w:rsid w:val="008D2E7D"/>
    <w:rsid w:val="008D3FD5"/>
    <w:rsid w:val="008D4912"/>
    <w:rsid w:val="008D4988"/>
    <w:rsid w:val="008D4B30"/>
    <w:rsid w:val="008D51A5"/>
    <w:rsid w:val="008D5313"/>
    <w:rsid w:val="008D57E2"/>
    <w:rsid w:val="008D5E09"/>
    <w:rsid w:val="008D64B6"/>
    <w:rsid w:val="008D656F"/>
    <w:rsid w:val="008D6642"/>
    <w:rsid w:val="008D6A0D"/>
    <w:rsid w:val="008D747A"/>
    <w:rsid w:val="008D78CC"/>
    <w:rsid w:val="008D7E47"/>
    <w:rsid w:val="008D7FD9"/>
    <w:rsid w:val="008E0275"/>
    <w:rsid w:val="008E079F"/>
    <w:rsid w:val="008E16CB"/>
    <w:rsid w:val="008E2A97"/>
    <w:rsid w:val="008E2AF6"/>
    <w:rsid w:val="008E337B"/>
    <w:rsid w:val="008E3701"/>
    <w:rsid w:val="008E3863"/>
    <w:rsid w:val="008E3EF3"/>
    <w:rsid w:val="008E4CD7"/>
    <w:rsid w:val="008E554E"/>
    <w:rsid w:val="008E5706"/>
    <w:rsid w:val="008E5C00"/>
    <w:rsid w:val="008E61A1"/>
    <w:rsid w:val="008E6430"/>
    <w:rsid w:val="008E683F"/>
    <w:rsid w:val="008E6DA6"/>
    <w:rsid w:val="008E7580"/>
    <w:rsid w:val="008E7F06"/>
    <w:rsid w:val="008F0ACB"/>
    <w:rsid w:val="008F1084"/>
    <w:rsid w:val="008F1725"/>
    <w:rsid w:val="008F17AA"/>
    <w:rsid w:val="008F20D2"/>
    <w:rsid w:val="008F304A"/>
    <w:rsid w:val="008F3742"/>
    <w:rsid w:val="008F423F"/>
    <w:rsid w:val="008F5062"/>
    <w:rsid w:val="008F5199"/>
    <w:rsid w:val="008F60CF"/>
    <w:rsid w:val="008F6E22"/>
    <w:rsid w:val="008F6EA5"/>
    <w:rsid w:val="008F71C7"/>
    <w:rsid w:val="008F7365"/>
    <w:rsid w:val="009001FC"/>
    <w:rsid w:val="00900590"/>
    <w:rsid w:val="00900B80"/>
    <w:rsid w:val="00901643"/>
    <w:rsid w:val="00901A1E"/>
    <w:rsid w:val="00901FBF"/>
    <w:rsid w:val="0090274D"/>
    <w:rsid w:val="009030CE"/>
    <w:rsid w:val="00903E17"/>
    <w:rsid w:val="00904298"/>
    <w:rsid w:val="0090445B"/>
    <w:rsid w:val="0090463E"/>
    <w:rsid w:val="0090507B"/>
    <w:rsid w:val="00905409"/>
    <w:rsid w:val="00905524"/>
    <w:rsid w:val="0090618E"/>
    <w:rsid w:val="00906B16"/>
    <w:rsid w:val="009074D0"/>
    <w:rsid w:val="0090782E"/>
    <w:rsid w:val="0091016B"/>
    <w:rsid w:val="0091088C"/>
    <w:rsid w:val="00911027"/>
    <w:rsid w:val="009110F6"/>
    <w:rsid w:val="00912C09"/>
    <w:rsid w:val="00912EBE"/>
    <w:rsid w:val="009130F4"/>
    <w:rsid w:val="00913521"/>
    <w:rsid w:val="00913A95"/>
    <w:rsid w:val="00913E86"/>
    <w:rsid w:val="009140F9"/>
    <w:rsid w:val="00914FED"/>
    <w:rsid w:val="009153AB"/>
    <w:rsid w:val="0091564B"/>
    <w:rsid w:val="00915E48"/>
    <w:rsid w:val="0091652D"/>
    <w:rsid w:val="009166A3"/>
    <w:rsid w:val="00916B9D"/>
    <w:rsid w:val="009172B1"/>
    <w:rsid w:val="0091743E"/>
    <w:rsid w:val="009176AE"/>
    <w:rsid w:val="00917FF2"/>
    <w:rsid w:val="0092118B"/>
    <w:rsid w:val="009214A9"/>
    <w:rsid w:val="00921634"/>
    <w:rsid w:val="00921E7F"/>
    <w:rsid w:val="00922035"/>
    <w:rsid w:val="00922C27"/>
    <w:rsid w:val="0092366C"/>
    <w:rsid w:val="009237B8"/>
    <w:rsid w:val="00923B88"/>
    <w:rsid w:val="00923E4D"/>
    <w:rsid w:val="00924265"/>
    <w:rsid w:val="009242C8"/>
    <w:rsid w:val="0092453B"/>
    <w:rsid w:val="00924F52"/>
    <w:rsid w:val="00925F3D"/>
    <w:rsid w:val="009260E8"/>
    <w:rsid w:val="0092643D"/>
    <w:rsid w:val="00927053"/>
    <w:rsid w:val="0092746D"/>
    <w:rsid w:val="00927897"/>
    <w:rsid w:val="00930913"/>
    <w:rsid w:val="00930967"/>
    <w:rsid w:val="00930F83"/>
    <w:rsid w:val="00931B84"/>
    <w:rsid w:val="00931D6B"/>
    <w:rsid w:val="00932038"/>
    <w:rsid w:val="00932D30"/>
    <w:rsid w:val="00934656"/>
    <w:rsid w:val="00934904"/>
    <w:rsid w:val="00934C7D"/>
    <w:rsid w:val="00936068"/>
    <w:rsid w:val="00936432"/>
    <w:rsid w:val="00936724"/>
    <w:rsid w:val="00937E34"/>
    <w:rsid w:val="009406D8"/>
    <w:rsid w:val="00940C21"/>
    <w:rsid w:val="00940DEE"/>
    <w:rsid w:val="00941D5A"/>
    <w:rsid w:val="0094282D"/>
    <w:rsid w:val="009429E9"/>
    <w:rsid w:val="00942EEC"/>
    <w:rsid w:val="0094340E"/>
    <w:rsid w:val="0094452E"/>
    <w:rsid w:val="0094495B"/>
    <w:rsid w:val="00944C5C"/>
    <w:rsid w:val="009457B4"/>
    <w:rsid w:val="009457F9"/>
    <w:rsid w:val="00945BA6"/>
    <w:rsid w:val="00945FA4"/>
    <w:rsid w:val="0094690B"/>
    <w:rsid w:val="009478A9"/>
    <w:rsid w:val="00947F04"/>
    <w:rsid w:val="00950562"/>
    <w:rsid w:val="009508D6"/>
    <w:rsid w:val="00950E97"/>
    <w:rsid w:val="0095121B"/>
    <w:rsid w:val="00951500"/>
    <w:rsid w:val="0095161F"/>
    <w:rsid w:val="00951DC5"/>
    <w:rsid w:val="0095209C"/>
    <w:rsid w:val="009522C0"/>
    <w:rsid w:val="00952457"/>
    <w:rsid w:val="009524A9"/>
    <w:rsid w:val="00952865"/>
    <w:rsid w:val="009528BD"/>
    <w:rsid w:val="00952A76"/>
    <w:rsid w:val="009536DF"/>
    <w:rsid w:val="009541E4"/>
    <w:rsid w:val="009547B5"/>
    <w:rsid w:val="00955322"/>
    <w:rsid w:val="00955E8A"/>
    <w:rsid w:val="00956BE6"/>
    <w:rsid w:val="0095782F"/>
    <w:rsid w:val="00957C7B"/>
    <w:rsid w:val="009601BF"/>
    <w:rsid w:val="0096032C"/>
    <w:rsid w:val="00960C7A"/>
    <w:rsid w:val="00960E52"/>
    <w:rsid w:val="00962974"/>
    <w:rsid w:val="00962BB4"/>
    <w:rsid w:val="009633A1"/>
    <w:rsid w:val="00963AF6"/>
    <w:rsid w:val="00964A26"/>
    <w:rsid w:val="00965545"/>
    <w:rsid w:val="009658AB"/>
    <w:rsid w:val="00965FDB"/>
    <w:rsid w:val="00966070"/>
    <w:rsid w:val="0096654C"/>
    <w:rsid w:val="00966790"/>
    <w:rsid w:val="00966BB7"/>
    <w:rsid w:val="00967487"/>
    <w:rsid w:val="00967CCE"/>
    <w:rsid w:val="00967EFB"/>
    <w:rsid w:val="0097094A"/>
    <w:rsid w:val="009710BE"/>
    <w:rsid w:val="00971C16"/>
    <w:rsid w:val="00971DF1"/>
    <w:rsid w:val="0097269E"/>
    <w:rsid w:val="009728F2"/>
    <w:rsid w:val="009729AF"/>
    <w:rsid w:val="00973163"/>
    <w:rsid w:val="009738D7"/>
    <w:rsid w:val="00973A6E"/>
    <w:rsid w:val="00973E81"/>
    <w:rsid w:val="00973EEE"/>
    <w:rsid w:val="009741A8"/>
    <w:rsid w:val="009746D5"/>
    <w:rsid w:val="009804F3"/>
    <w:rsid w:val="009805F7"/>
    <w:rsid w:val="009809B2"/>
    <w:rsid w:val="00980B0F"/>
    <w:rsid w:val="00981B96"/>
    <w:rsid w:val="00982955"/>
    <w:rsid w:val="00982B58"/>
    <w:rsid w:val="00982BFC"/>
    <w:rsid w:val="009832E6"/>
    <w:rsid w:val="0098339E"/>
    <w:rsid w:val="00983653"/>
    <w:rsid w:val="009838C4"/>
    <w:rsid w:val="00984BAA"/>
    <w:rsid w:val="00984CED"/>
    <w:rsid w:val="00985543"/>
    <w:rsid w:val="0098758E"/>
    <w:rsid w:val="00987B3F"/>
    <w:rsid w:val="009900F1"/>
    <w:rsid w:val="00990376"/>
    <w:rsid w:val="009909FE"/>
    <w:rsid w:val="00990ECB"/>
    <w:rsid w:val="0099102A"/>
    <w:rsid w:val="00991679"/>
    <w:rsid w:val="009929E3"/>
    <w:rsid w:val="00992C9F"/>
    <w:rsid w:val="00992E3A"/>
    <w:rsid w:val="00993119"/>
    <w:rsid w:val="009939EF"/>
    <w:rsid w:val="00993C87"/>
    <w:rsid w:val="00994706"/>
    <w:rsid w:val="00994EC3"/>
    <w:rsid w:val="0099531E"/>
    <w:rsid w:val="00995B1D"/>
    <w:rsid w:val="00996088"/>
    <w:rsid w:val="00996BC6"/>
    <w:rsid w:val="00996EA7"/>
    <w:rsid w:val="00997237"/>
    <w:rsid w:val="009973F1"/>
    <w:rsid w:val="00997484"/>
    <w:rsid w:val="009A1050"/>
    <w:rsid w:val="009A1B63"/>
    <w:rsid w:val="009A20B4"/>
    <w:rsid w:val="009A23EA"/>
    <w:rsid w:val="009A35F4"/>
    <w:rsid w:val="009A3DD4"/>
    <w:rsid w:val="009A3DF0"/>
    <w:rsid w:val="009A4348"/>
    <w:rsid w:val="009A4465"/>
    <w:rsid w:val="009A44CE"/>
    <w:rsid w:val="009A4822"/>
    <w:rsid w:val="009A4A1B"/>
    <w:rsid w:val="009A53CA"/>
    <w:rsid w:val="009A5E73"/>
    <w:rsid w:val="009A6311"/>
    <w:rsid w:val="009A6DBF"/>
    <w:rsid w:val="009A7F68"/>
    <w:rsid w:val="009A7FAA"/>
    <w:rsid w:val="009B031B"/>
    <w:rsid w:val="009B0391"/>
    <w:rsid w:val="009B186A"/>
    <w:rsid w:val="009B18B2"/>
    <w:rsid w:val="009B29D0"/>
    <w:rsid w:val="009B2B55"/>
    <w:rsid w:val="009B2CC9"/>
    <w:rsid w:val="009B3DD0"/>
    <w:rsid w:val="009B500D"/>
    <w:rsid w:val="009B5089"/>
    <w:rsid w:val="009B590A"/>
    <w:rsid w:val="009B5EDD"/>
    <w:rsid w:val="009B6A3E"/>
    <w:rsid w:val="009B704B"/>
    <w:rsid w:val="009B71D3"/>
    <w:rsid w:val="009B7673"/>
    <w:rsid w:val="009B7920"/>
    <w:rsid w:val="009B7B84"/>
    <w:rsid w:val="009C050F"/>
    <w:rsid w:val="009C0952"/>
    <w:rsid w:val="009C09E5"/>
    <w:rsid w:val="009C0CC6"/>
    <w:rsid w:val="009C1228"/>
    <w:rsid w:val="009C1A0D"/>
    <w:rsid w:val="009C1C60"/>
    <w:rsid w:val="009C26F8"/>
    <w:rsid w:val="009C2ADA"/>
    <w:rsid w:val="009C31FD"/>
    <w:rsid w:val="009C320E"/>
    <w:rsid w:val="009C3220"/>
    <w:rsid w:val="009C32D0"/>
    <w:rsid w:val="009C3777"/>
    <w:rsid w:val="009C38AB"/>
    <w:rsid w:val="009C3B22"/>
    <w:rsid w:val="009C42B9"/>
    <w:rsid w:val="009C459A"/>
    <w:rsid w:val="009C4A79"/>
    <w:rsid w:val="009C4E5A"/>
    <w:rsid w:val="009C4F75"/>
    <w:rsid w:val="009C51BA"/>
    <w:rsid w:val="009C5464"/>
    <w:rsid w:val="009C5554"/>
    <w:rsid w:val="009C5887"/>
    <w:rsid w:val="009C5A2F"/>
    <w:rsid w:val="009C5BEC"/>
    <w:rsid w:val="009C6CAF"/>
    <w:rsid w:val="009C7130"/>
    <w:rsid w:val="009C7B44"/>
    <w:rsid w:val="009C7E93"/>
    <w:rsid w:val="009D04A9"/>
    <w:rsid w:val="009D0E60"/>
    <w:rsid w:val="009D0F36"/>
    <w:rsid w:val="009D13FA"/>
    <w:rsid w:val="009D1441"/>
    <w:rsid w:val="009D16A2"/>
    <w:rsid w:val="009D2580"/>
    <w:rsid w:val="009D2E4F"/>
    <w:rsid w:val="009D2F4E"/>
    <w:rsid w:val="009D301C"/>
    <w:rsid w:val="009D3408"/>
    <w:rsid w:val="009D3818"/>
    <w:rsid w:val="009D3D75"/>
    <w:rsid w:val="009D4502"/>
    <w:rsid w:val="009D4A20"/>
    <w:rsid w:val="009D4E54"/>
    <w:rsid w:val="009D66DF"/>
    <w:rsid w:val="009D66EE"/>
    <w:rsid w:val="009D6B31"/>
    <w:rsid w:val="009D7619"/>
    <w:rsid w:val="009D7C92"/>
    <w:rsid w:val="009E115C"/>
    <w:rsid w:val="009E13AF"/>
    <w:rsid w:val="009E146D"/>
    <w:rsid w:val="009E187E"/>
    <w:rsid w:val="009E1E81"/>
    <w:rsid w:val="009E28E0"/>
    <w:rsid w:val="009E2C09"/>
    <w:rsid w:val="009E33CD"/>
    <w:rsid w:val="009E391B"/>
    <w:rsid w:val="009E553E"/>
    <w:rsid w:val="009E656B"/>
    <w:rsid w:val="009E6BE6"/>
    <w:rsid w:val="009E7652"/>
    <w:rsid w:val="009E77CA"/>
    <w:rsid w:val="009F0906"/>
    <w:rsid w:val="009F0DE2"/>
    <w:rsid w:val="009F1386"/>
    <w:rsid w:val="009F18E5"/>
    <w:rsid w:val="009F19DB"/>
    <w:rsid w:val="009F23F8"/>
    <w:rsid w:val="009F257D"/>
    <w:rsid w:val="009F25C9"/>
    <w:rsid w:val="009F2683"/>
    <w:rsid w:val="009F29BA"/>
    <w:rsid w:val="009F3967"/>
    <w:rsid w:val="009F3A35"/>
    <w:rsid w:val="009F3EB2"/>
    <w:rsid w:val="009F4C81"/>
    <w:rsid w:val="009F4F5C"/>
    <w:rsid w:val="009F6713"/>
    <w:rsid w:val="009F6908"/>
    <w:rsid w:val="009F7025"/>
    <w:rsid w:val="009F7978"/>
    <w:rsid w:val="00A000BE"/>
    <w:rsid w:val="00A000FE"/>
    <w:rsid w:val="00A0035F"/>
    <w:rsid w:val="00A00607"/>
    <w:rsid w:val="00A01609"/>
    <w:rsid w:val="00A0170B"/>
    <w:rsid w:val="00A01CDF"/>
    <w:rsid w:val="00A01D0E"/>
    <w:rsid w:val="00A02EFD"/>
    <w:rsid w:val="00A02F86"/>
    <w:rsid w:val="00A04360"/>
    <w:rsid w:val="00A044A7"/>
    <w:rsid w:val="00A0465B"/>
    <w:rsid w:val="00A0481F"/>
    <w:rsid w:val="00A05647"/>
    <w:rsid w:val="00A06616"/>
    <w:rsid w:val="00A066EB"/>
    <w:rsid w:val="00A0683F"/>
    <w:rsid w:val="00A069CE"/>
    <w:rsid w:val="00A07959"/>
    <w:rsid w:val="00A07C05"/>
    <w:rsid w:val="00A10204"/>
    <w:rsid w:val="00A102C1"/>
    <w:rsid w:val="00A10FBE"/>
    <w:rsid w:val="00A111D5"/>
    <w:rsid w:val="00A1151F"/>
    <w:rsid w:val="00A116A4"/>
    <w:rsid w:val="00A11D58"/>
    <w:rsid w:val="00A128CB"/>
    <w:rsid w:val="00A12EB9"/>
    <w:rsid w:val="00A12EBD"/>
    <w:rsid w:val="00A1332D"/>
    <w:rsid w:val="00A133D6"/>
    <w:rsid w:val="00A13CB7"/>
    <w:rsid w:val="00A13D30"/>
    <w:rsid w:val="00A13E63"/>
    <w:rsid w:val="00A1444C"/>
    <w:rsid w:val="00A1499E"/>
    <w:rsid w:val="00A14B3A"/>
    <w:rsid w:val="00A1593E"/>
    <w:rsid w:val="00A15984"/>
    <w:rsid w:val="00A15E29"/>
    <w:rsid w:val="00A167AB"/>
    <w:rsid w:val="00A16CFB"/>
    <w:rsid w:val="00A17AAB"/>
    <w:rsid w:val="00A204A2"/>
    <w:rsid w:val="00A20E3A"/>
    <w:rsid w:val="00A21401"/>
    <w:rsid w:val="00A2165E"/>
    <w:rsid w:val="00A2197F"/>
    <w:rsid w:val="00A219D7"/>
    <w:rsid w:val="00A2215A"/>
    <w:rsid w:val="00A229DB"/>
    <w:rsid w:val="00A22B68"/>
    <w:rsid w:val="00A22EA9"/>
    <w:rsid w:val="00A230CD"/>
    <w:rsid w:val="00A23932"/>
    <w:rsid w:val="00A239D0"/>
    <w:rsid w:val="00A24D0C"/>
    <w:rsid w:val="00A25578"/>
    <w:rsid w:val="00A26D68"/>
    <w:rsid w:val="00A26D92"/>
    <w:rsid w:val="00A27178"/>
    <w:rsid w:val="00A2725C"/>
    <w:rsid w:val="00A278EB"/>
    <w:rsid w:val="00A301C8"/>
    <w:rsid w:val="00A3073B"/>
    <w:rsid w:val="00A30D05"/>
    <w:rsid w:val="00A30DA3"/>
    <w:rsid w:val="00A316CF"/>
    <w:rsid w:val="00A31FAA"/>
    <w:rsid w:val="00A326D7"/>
    <w:rsid w:val="00A33282"/>
    <w:rsid w:val="00A33599"/>
    <w:rsid w:val="00A337FC"/>
    <w:rsid w:val="00A344DF"/>
    <w:rsid w:val="00A34C75"/>
    <w:rsid w:val="00A34DF1"/>
    <w:rsid w:val="00A351F2"/>
    <w:rsid w:val="00A3564A"/>
    <w:rsid w:val="00A362B9"/>
    <w:rsid w:val="00A36FDD"/>
    <w:rsid w:val="00A37900"/>
    <w:rsid w:val="00A37A0D"/>
    <w:rsid w:val="00A40800"/>
    <w:rsid w:val="00A40E7D"/>
    <w:rsid w:val="00A412C7"/>
    <w:rsid w:val="00A41916"/>
    <w:rsid w:val="00A41AEA"/>
    <w:rsid w:val="00A42635"/>
    <w:rsid w:val="00A429FB"/>
    <w:rsid w:val="00A42F22"/>
    <w:rsid w:val="00A43054"/>
    <w:rsid w:val="00A43505"/>
    <w:rsid w:val="00A43BC6"/>
    <w:rsid w:val="00A43C9B"/>
    <w:rsid w:val="00A43D8C"/>
    <w:rsid w:val="00A43E08"/>
    <w:rsid w:val="00A43E91"/>
    <w:rsid w:val="00A44628"/>
    <w:rsid w:val="00A44B47"/>
    <w:rsid w:val="00A44BC3"/>
    <w:rsid w:val="00A4514C"/>
    <w:rsid w:val="00A46B4E"/>
    <w:rsid w:val="00A47DD6"/>
    <w:rsid w:val="00A47F1E"/>
    <w:rsid w:val="00A51302"/>
    <w:rsid w:val="00A516C2"/>
    <w:rsid w:val="00A51B2F"/>
    <w:rsid w:val="00A51F7A"/>
    <w:rsid w:val="00A5285B"/>
    <w:rsid w:val="00A52B0B"/>
    <w:rsid w:val="00A52D6F"/>
    <w:rsid w:val="00A533F0"/>
    <w:rsid w:val="00A53E52"/>
    <w:rsid w:val="00A53E6A"/>
    <w:rsid w:val="00A54074"/>
    <w:rsid w:val="00A54513"/>
    <w:rsid w:val="00A546C7"/>
    <w:rsid w:val="00A54749"/>
    <w:rsid w:val="00A5532B"/>
    <w:rsid w:val="00A55D27"/>
    <w:rsid w:val="00A55FCF"/>
    <w:rsid w:val="00A56408"/>
    <w:rsid w:val="00A56530"/>
    <w:rsid w:val="00A567EA"/>
    <w:rsid w:val="00A56E08"/>
    <w:rsid w:val="00A57498"/>
    <w:rsid w:val="00A57EB9"/>
    <w:rsid w:val="00A6188B"/>
    <w:rsid w:val="00A61DEA"/>
    <w:rsid w:val="00A6201C"/>
    <w:rsid w:val="00A62812"/>
    <w:rsid w:val="00A62DF7"/>
    <w:rsid w:val="00A63110"/>
    <w:rsid w:val="00A63825"/>
    <w:rsid w:val="00A643C3"/>
    <w:rsid w:val="00A65B26"/>
    <w:rsid w:val="00A65D1C"/>
    <w:rsid w:val="00A65D47"/>
    <w:rsid w:val="00A65E04"/>
    <w:rsid w:val="00A65EF9"/>
    <w:rsid w:val="00A65F5D"/>
    <w:rsid w:val="00A66084"/>
    <w:rsid w:val="00A66B05"/>
    <w:rsid w:val="00A66D4A"/>
    <w:rsid w:val="00A67711"/>
    <w:rsid w:val="00A70107"/>
    <w:rsid w:val="00A70523"/>
    <w:rsid w:val="00A70849"/>
    <w:rsid w:val="00A710B5"/>
    <w:rsid w:val="00A7269D"/>
    <w:rsid w:val="00A72D11"/>
    <w:rsid w:val="00A7347A"/>
    <w:rsid w:val="00A7415A"/>
    <w:rsid w:val="00A749A0"/>
    <w:rsid w:val="00A74A1F"/>
    <w:rsid w:val="00A74E37"/>
    <w:rsid w:val="00A74ECF"/>
    <w:rsid w:val="00A757E8"/>
    <w:rsid w:val="00A764C8"/>
    <w:rsid w:val="00A7658B"/>
    <w:rsid w:val="00A76E19"/>
    <w:rsid w:val="00A77684"/>
    <w:rsid w:val="00A77B86"/>
    <w:rsid w:val="00A8097C"/>
    <w:rsid w:val="00A82DFD"/>
    <w:rsid w:val="00A83555"/>
    <w:rsid w:val="00A835A2"/>
    <w:rsid w:val="00A83A6B"/>
    <w:rsid w:val="00A83B4C"/>
    <w:rsid w:val="00A83B66"/>
    <w:rsid w:val="00A840B2"/>
    <w:rsid w:val="00A84252"/>
    <w:rsid w:val="00A849FA"/>
    <w:rsid w:val="00A854F5"/>
    <w:rsid w:val="00A85517"/>
    <w:rsid w:val="00A85E8C"/>
    <w:rsid w:val="00A86484"/>
    <w:rsid w:val="00A86563"/>
    <w:rsid w:val="00A86D39"/>
    <w:rsid w:val="00A874E3"/>
    <w:rsid w:val="00A87B3F"/>
    <w:rsid w:val="00A900AB"/>
    <w:rsid w:val="00A90713"/>
    <w:rsid w:val="00A91C3F"/>
    <w:rsid w:val="00A91DFE"/>
    <w:rsid w:val="00A92368"/>
    <w:rsid w:val="00A93387"/>
    <w:rsid w:val="00A93901"/>
    <w:rsid w:val="00A93A28"/>
    <w:rsid w:val="00A9460B"/>
    <w:rsid w:val="00A95046"/>
    <w:rsid w:val="00A953F7"/>
    <w:rsid w:val="00A9560A"/>
    <w:rsid w:val="00A95826"/>
    <w:rsid w:val="00A95B85"/>
    <w:rsid w:val="00A95E74"/>
    <w:rsid w:val="00A961C2"/>
    <w:rsid w:val="00A97597"/>
    <w:rsid w:val="00AA0137"/>
    <w:rsid w:val="00AA05BE"/>
    <w:rsid w:val="00AA07B3"/>
    <w:rsid w:val="00AA08C9"/>
    <w:rsid w:val="00AA0A71"/>
    <w:rsid w:val="00AA0D5F"/>
    <w:rsid w:val="00AA135C"/>
    <w:rsid w:val="00AA1625"/>
    <w:rsid w:val="00AA18BB"/>
    <w:rsid w:val="00AA2044"/>
    <w:rsid w:val="00AA24A2"/>
    <w:rsid w:val="00AA27AB"/>
    <w:rsid w:val="00AA30F2"/>
    <w:rsid w:val="00AA32BF"/>
    <w:rsid w:val="00AA4E9B"/>
    <w:rsid w:val="00AA5622"/>
    <w:rsid w:val="00AA5688"/>
    <w:rsid w:val="00AA6230"/>
    <w:rsid w:val="00AA6F54"/>
    <w:rsid w:val="00AA7191"/>
    <w:rsid w:val="00AA72D3"/>
    <w:rsid w:val="00AA742A"/>
    <w:rsid w:val="00AA787D"/>
    <w:rsid w:val="00AB0BF6"/>
    <w:rsid w:val="00AB0FC3"/>
    <w:rsid w:val="00AB1EE9"/>
    <w:rsid w:val="00AB2280"/>
    <w:rsid w:val="00AB2288"/>
    <w:rsid w:val="00AB4273"/>
    <w:rsid w:val="00AB47F7"/>
    <w:rsid w:val="00AB4C0C"/>
    <w:rsid w:val="00AB519E"/>
    <w:rsid w:val="00AB52E1"/>
    <w:rsid w:val="00AB5542"/>
    <w:rsid w:val="00AB63C6"/>
    <w:rsid w:val="00AB6570"/>
    <w:rsid w:val="00AB6C59"/>
    <w:rsid w:val="00AB6FC1"/>
    <w:rsid w:val="00AC05FC"/>
    <w:rsid w:val="00AC0723"/>
    <w:rsid w:val="00AC161D"/>
    <w:rsid w:val="00AC206C"/>
    <w:rsid w:val="00AC23DC"/>
    <w:rsid w:val="00AC28DC"/>
    <w:rsid w:val="00AC3686"/>
    <w:rsid w:val="00AC36B0"/>
    <w:rsid w:val="00AC4545"/>
    <w:rsid w:val="00AC4C4B"/>
    <w:rsid w:val="00AC4CBA"/>
    <w:rsid w:val="00AC5082"/>
    <w:rsid w:val="00AC510A"/>
    <w:rsid w:val="00AC523C"/>
    <w:rsid w:val="00AC61CA"/>
    <w:rsid w:val="00AC67BE"/>
    <w:rsid w:val="00AC6821"/>
    <w:rsid w:val="00AC6BAD"/>
    <w:rsid w:val="00AC728F"/>
    <w:rsid w:val="00AC7547"/>
    <w:rsid w:val="00AC7C1A"/>
    <w:rsid w:val="00AC7CF7"/>
    <w:rsid w:val="00AC7F38"/>
    <w:rsid w:val="00AD0103"/>
    <w:rsid w:val="00AD047D"/>
    <w:rsid w:val="00AD0587"/>
    <w:rsid w:val="00AD062F"/>
    <w:rsid w:val="00AD064C"/>
    <w:rsid w:val="00AD07EE"/>
    <w:rsid w:val="00AD0D1B"/>
    <w:rsid w:val="00AD1108"/>
    <w:rsid w:val="00AD13FD"/>
    <w:rsid w:val="00AD18E7"/>
    <w:rsid w:val="00AD3156"/>
    <w:rsid w:val="00AD35F8"/>
    <w:rsid w:val="00AD3EB3"/>
    <w:rsid w:val="00AD40AE"/>
    <w:rsid w:val="00AD4317"/>
    <w:rsid w:val="00AD43F9"/>
    <w:rsid w:val="00AD4771"/>
    <w:rsid w:val="00AD4A2E"/>
    <w:rsid w:val="00AD4D93"/>
    <w:rsid w:val="00AD4FCD"/>
    <w:rsid w:val="00AD511D"/>
    <w:rsid w:val="00AD551D"/>
    <w:rsid w:val="00AD5718"/>
    <w:rsid w:val="00AD5B41"/>
    <w:rsid w:val="00AD5D3E"/>
    <w:rsid w:val="00AD636C"/>
    <w:rsid w:val="00AD6D4A"/>
    <w:rsid w:val="00AD6F39"/>
    <w:rsid w:val="00AD710B"/>
    <w:rsid w:val="00AD7359"/>
    <w:rsid w:val="00AD73AC"/>
    <w:rsid w:val="00AD7806"/>
    <w:rsid w:val="00AD78C2"/>
    <w:rsid w:val="00AD7DF5"/>
    <w:rsid w:val="00AE006C"/>
    <w:rsid w:val="00AE0E40"/>
    <w:rsid w:val="00AE0FCA"/>
    <w:rsid w:val="00AE107C"/>
    <w:rsid w:val="00AE17E2"/>
    <w:rsid w:val="00AE208D"/>
    <w:rsid w:val="00AE2556"/>
    <w:rsid w:val="00AE2642"/>
    <w:rsid w:val="00AE2774"/>
    <w:rsid w:val="00AE2C61"/>
    <w:rsid w:val="00AE3461"/>
    <w:rsid w:val="00AE3A25"/>
    <w:rsid w:val="00AE44B9"/>
    <w:rsid w:val="00AE46A5"/>
    <w:rsid w:val="00AE4756"/>
    <w:rsid w:val="00AE4783"/>
    <w:rsid w:val="00AE4EE1"/>
    <w:rsid w:val="00AE50A9"/>
    <w:rsid w:val="00AE5C28"/>
    <w:rsid w:val="00AE645F"/>
    <w:rsid w:val="00AE65F2"/>
    <w:rsid w:val="00AE69BE"/>
    <w:rsid w:val="00AF0A9B"/>
    <w:rsid w:val="00AF0AF9"/>
    <w:rsid w:val="00AF0F08"/>
    <w:rsid w:val="00AF10A4"/>
    <w:rsid w:val="00AF1231"/>
    <w:rsid w:val="00AF18D6"/>
    <w:rsid w:val="00AF2555"/>
    <w:rsid w:val="00AF30E8"/>
    <w:rsid w:val="00AF324B"/>
    <w:rsid w:val="00AF32A5"/>
    <w:rsid w:val="00AF48F0"/>
    <w:rsid w:val="00AF509E"/>
    <w:rsid w:val="00AF57D0"/>
    <w:rsid w:val="00AF59A9"/>
    <w:rsid w:val="00AF6081"/>
    <w:rsid w:val="00AF6399"/>
    <w:rsid w:val="00AF66AC"/>
    <w:rsid w:val="00AF6F3F"/>
    <w:rsid w:val="00AF6F93"/>
    <w:rsid w:val="00AF7DBC"/>
    <w:rsid w:val="00B0000E"/>
    <w:rsid w:val="00B00D1E"/>
    <w:rsid w:val="00B01092"/>
    <w:rsid w:val="00B01148"/>
    <w:rsid w:val="00B012D3"/>
    <w:rsid w:val="00B017D4"/>
    <w:rsid w:val="00B0188F"/>
    <w:rsid w:val="00B018A0"/>
    <w:rsid w:val="00B01B4F"/>
    <w:rsid w:val="00B01D6A"/>
    <w:rsid w:val="00B02564"/>
    <w:rsid w:val="00B0296E"/>
    <w:rsid w:val="00B02A5E"/>
    <w:rsid w:val="00B02E4A"/>
    <w:rsid w:val="00B030F9"/>
    <w:rsid w:val="00B03249"/>
    <w:rsid w:val="00B04397"/>
    <w:rsid w:val="00B0481F"/>
    <w:rsid w:val="00B05137"/>
    <w:rsid w:val="00B054AC"/>
    <w:rsid w:val="00B05D70"/>
    <w:rsid w:val="00B06239"/>
    <w:rsid w:val="00B06912"/>
    <w:rsid w:val="00B06CBE"/>
    <w:rsid w:val="00B06F9E"/>
    <w:rsid w:val="00B072C7"/>
    <w:rsid w:val="00B07B0A"/>
    <w:rsid w:val="00B10468"/>
    <w:rsid w:val="00B10C25"/>
    <w:rsid w:val="00B118DC"/>
    <w:rsid w:val="00B11A4A"/>
    <w:rsid w:val="00B11EF1"/>
    <w:rsid w:val="00B12678"/>
    <w:rsid w:val="00B13EC7"/>
    <w:rsid w:val="00B142B2"/>
    <w:rsid w:val="00B14BD9"/>
    <w:rsid w:val="00B17570"/>
    <w:rsid w:val="00B17A49"/>
    <w:rsid w:val="00B17C4C"/>
    <w:rsid w:val="00B20D70"/>
    <w:rsid w:val="00B211FC"/>
    <w:rsid w:val="00B21598"/>
    <w:rsid w:val="00B21849"/>
    <w:rsid w:val="00B21B10"/>
    <w:rsid w:val="00B2269C"/>
    <w:rsid w:val="00B234C6"/>
    <w:rsid w:val="00B23685"/>
    <w:rsid w:val="00B237DB"/>
    <w:rsid w:val="00B23D83"/>
    <w:rsid w:val="00B24A93"/>
    <w:rsid w:val="00B25A93"/>
    <w:rsid w:val="00B25B8D"/>
    <w:rsid w:val="00B26A9D"/>
    <w:rsid w:val="00B27641"/>
    <w:rsid w:val="00B30294"/>
    <w:rsid w:val="00B30B1D"/>
    <w:rsid w:val="00B31306"/>
    <w:rsid w:val="00B314E7"/>
    <w:rsid w:val="00B315ED"/>
    <w:rsid w:val="00B31A85"/>
    <w:rsid w:val="00B32418"/>
    <w:rsid w:val="00B3299F"/>
    <w:rsid w:val="00B32FE4"/>
    <w:rsid w:val="00B33478"/>
    <w:rsid w:val="00B356F0"/>
    <w:rsid w:val="00B35D42"/>
    <w:rsid w:val="00B35DE3"/>
    <w:rsid w:val="00B367D7"/>
    <w:rsid w:val="00B36D4D"/>
    <w:rsid w:val="00B372AB"/>
    <w:rsid w:val="00B37B4D"/>
    <w:rsid w:val="00B37F9A"/>
    <w:rsid w:val="00B410BF"/>
    <w:rsid w:val="00B4110B"/>
    <w:rsid w:val="00B41248"/>
    <w:rsid w:val="00B413F4"/>
    <w:rsid w:val="00B42E63"/>
    <w:rsid w:val="00B4486C"/>
    <w:rsid w:val="00B45E68"/>
    <w:rsid w:val="00B4633D"/>
    <w:rsid w:val="00B46FB2"/>
    <w:rsid w:val="00B47235"/>
    <w:rsid w:val="00B47C83"/>
    <w:rsid w:val="00B500C7"/>
    <w:rsid w:val="00B50AFB"/>
    <w:rsid w:val="00B50D48"/>
    <w:rsid w:val="00B50E80"/>
    <w:rsid w:val="00B511CD"/>
    <w:rsid w:val="00B5121B"/>
    <w:rsid w:val="00B514A9"/>
    <w:rsid w:val="00B516A6"/>
    <w:rsid w:val="00B52019"/>
    <w:rsid w:val="00B53F90"/>
    <w:rsid w:val="00B54190"/>
    <w:rsid w:val="00B54243"/>
    <w:rsid w:val="00B54E62"/>
    <w:rsid w:val="00B556CE"/>
    <w:rsid w:val="00B558C5"/>
    <w:rsid w:val="00B55E0A"/>
    <w:rsid w:val="00B560D3"/>
    <w:rsid w:val="00B564FD"/>
    <w:rsid w:val="00B56691"/>
    <w:rsid w:val="00B56A7B"/>
    <w:rsid w:val="00B571A7"/>
    <w:rsid w:val="00B6190D"/>
    <w:rsid w:val="00B62155"/>
    <w:rsid w:val="00B623F5"/>
    <w:rsid w:val="00B6255D"/>
    <w:rsid w:val="00B63399"/>
    <w:rsid w:val="00B63F31"/>
    <w:rsid w:val="00B646D0"/>
    <w:rsid w:val="00B6470B"/>
    <w:rsid w:val="00B64BA6"/>
    <w:rsid w:val="00B65C47"/>
    <w:rsid w:val="00B664B2"/>
    <w:rsid w:val="00B6659D"/>
    <w:rsid w:val="00B668AF"/>
    <w:rsid w:val="00B66AD3"/>
    <w:rsid w:val="00B66FAB"/>
    <w:rsid w:val="00B70538"/>
    <w:rsid w:val="00B706FB"/>
    <w:rsid w:val="00B708E5"/>
    <w:rsid w:val="00B708EC"/>
    <w:rsid w:val="00B717A4"/>
    <w:rsid w:val="00B72A12"/>
    <w:rsid w:val="00B72C5E"/>
    <w:rsid w:val="00B73245"/>
    <w:rsid w:val="00B73FD2"/>
    <w:rsid w:val="00B742F3"/>
    <w:rsid w:val="00B74417"/>
    <w:rsid w:val="00B745B8"/>
    <w:rsid w:val="00B7497A"/>
    <w:rsid w:val="00B74A96"/>
    <w:rsid w:val="00B74DD8"/>
    <w:rsid w:val="00B74EEC"/>
    <w:rsid w:val="00B7536C"/>
    <w:rsid w:val="00B75BE2"/>
    <w:rsid w:val="00B75D4F"/>
    <w:rsid w:val="00B75E46"/>
    <w:rsid w:val="00B7636E"/>
    <w:rsid w:val="00B767E0"/>
    <w:rsid w:val="00B76C84"/>
    <w:rsid w:val="00B7746C"/>
    <w:rsid w:val="00B777F9"/>
    <w:rsid w:val="00B777FD"/>
    <w:rsid w:val="00B80825"/>
    <w:rsid w:val="00B80AD4"/>
    <w:rsid w:val="00B812E2"/>
    <w:rsid w:val="00B814CB"/>
    <w:rsid w:val="00B8161D"/>
    <w:rsid w:val="00B81E9B"/>
    <w:rsid w:val="00B8211C"/>
    <w:rsid w:val="00B82787"/>
    <w:rsid w:val="00B828F9"/>
    <w:rsid w:val="00B83FA8"/>
    <w:rsid w:val="00B84573"/>
    <w:rsid w:val="00B847E3"/>
    <w:rsid w:val="00B85BB4"/>
    <w:rsid w:val="00B86193"/>
    <w:rsid w:val="00B86E09"/>
    <w:rsid w:val="00B8780A"/>
    <w:rsid w:val="00B91408"/>
    <w:rsid w:val="00B915E6"/>
    <w:rsid w:val="00B91C30"/>
    <w:rsid w:val="00B9229E"/>
    <w:rsid w:val="00B92357"/>
    <w:rsid w:val="00B923B3"/>
    <w:rsid w:val="00B925FD"/>
    <w:rsid w:val="00B93A99"/>
    <w:rsid w:val="00B93D20"/>
    <w:rsid w:val="00B9411E"/>
    <w:rsid w:val="00B94231"/>
    <w:rsid w:val="00B945A5"/>
    <w:rsid w:val="00B94734"/>
    <w:rsid w:val="00B94E4F"/>
    <w:rsid w:val="00B956B3"/>
    <w:rsid w:val="00B965B2"/>
    <w:rsid w:val="00B9660A"/>
    <w:rsid w:val="00B9692C"/>
    <w:rsid w:val="00B9699C"/>
    <w:rsid w:val="00B96ECA"/>
    <w:rsid w:val="00B97195"/>
    <w:rsid w:val="00B9731C"/>
    <w:rsid w:val="00B973B3"/>
    <w:rsid w:val="00B97879"/>
    <w:rsid w:val="00B979E1"/>
    <w:rsid w:val="00B97D74"/>
    <w:rsid w:val="00BA0398"/>
    <w:rsid w:val="00BA05DD"/>
    <w:rsid w:val="00BA075F"/>
    <w:rsid w:val="00BA1533"/>
    <w:rsid w:val="00BA1712"/>
    <w:rsid w:val="00BA1AA1"/>
    <w:rsid w:val="00BA1B4E"/>
    <w:rsid w:val="00BA246E"/>
    <w:rsid w:val="00BA36B6"/>
    <w:rsid w:val="00BA37F4"/>
    <w:rsid w:val="00BA3EFE"/>
    <w:rsid w:val="00BA44B6"/>
    <w:rsid w:val="00BA45D6"/>
    <w:rsid w:val="00BA47CD"/>
    <w:rsid w:val="00BA4A37"/>
    <w:rsid w:val="00BA4C58"/>
    <w:rsid w:val="00BA547C"/>
    <w:rsid w:val="00BA6A01"/>
    <w:rsid w:val="00BA6C70"/>
    <w:rsid w:val="00BA6F66"/>
    <w:rsid w:val="00BA79AC"/>
    <w:rsid w:val="00BB0385"/>
    <w:rsid w:val="00BB10E4"/>
    <w:rsid w:val="00BB135F"/>
    <w:rsid w:val="00BB17CF"/>
    <w:rsid w:val="00BB1D21"/>
    <w:rsid w:val="00BB1EA6"/>
    <w:rsid w:val="00BB1FCE"/>
    <w:rsid w:val="00BB1FF3"/>
    <w:rsid w:val="00BB21E8"/>
    <w:rsid w:val="00BB2276"/>
    <w:rsid w:val="00BB25C5"/>
    <w:rsid w:val="00BB28D5"/>
    <w:rsid w:val="00BB2C53"/>
    <w:rsid w:val="00BB2DA9"/>
    <w:rsid w:val="00BB31AB"/>
    <w:rsid w:val="00BB32E1"/>
    <w:rsid w:val="00BB33BB"/>
    <w:rsid w:val="00BB3D3B"/>
    <w:rsid w:val="00BB4254"/>
    <w:rsid w:val="00BB48F5"/>
    <w:rsid w:val="00BB4F2A"/>
    <w:rsid w:val="00BB5631"/>
    <w:rsid w:val="00BB650E"/>
    <w:rsid w:val="00BB65A3"/>
    <w:rsid w:val="00BB69F4"/>
    <w:rsid w:val="00BB6BC5"/>
    <w:rsid w:val="00BB7DEE"/>
    <w:rsid w:val="00BC022A"/>
    <w:rsid w:val="00BC0694"/>
    <w:rsid w:val="00BC1205"/>
    <w:rsid w:val="00BC1236"/>
    <w:rsid w:val="00BC133D"/>
    <w:rsid w:val="00BC1947"/>
    <w:rsid w:val="00BC1F6B"/>
    <w:rsid w:val="00BC2785"/>
    <w:rsid w:val="00BC27CD"/>
    <w:rsid w:val="00BC2C44"/>
    <w:rsid w:val="00BC2D10"/>
    <w:rsid w:val="00BC2E02"/>
    <w:rsid w:val="00BC3004"/>
    <w:rsid w:val="00BC30B3"/>
    <w:rsid w:val="00BC3B0D"/>
    <w:rsid w:val="00BC3B82"/>
    <w:rsid w:val="00BC4C01"/>
    <w:rsid w:val="00BC4D02"/>
    <w:rsid w:val="00BC588C"/>
    <w:rsid w:val="00BC6AA0"/>
    <w:rsid w:val="00BC7030"/>
    <w:rsid w:val="00BC78A8"/>
    <w:rsid w:val="00BC7C26"/>
    <w:rsid w:val="00BD0012"/>
    <w:rsid w:val="00BD0B3F"/>
    <w:rsid w:val="00BD18CB"/>
    <w:rsid w:val="00BD1BE1"/>
    <w:rsid w:val="00BD424A"/>
    <w:rsid w:val="00BD42D3"/>
    <w:rsid w:val="00BD4D68"/>
    <w:rsid w:val="00BD57F5"/>
    <w:rsid w:val="00BD6696"/>
    <w:rsid w:val="00BD6A1C"/>
    <w:rsid w:val="00BD6BAC"/>
    <w:rsid w:val="00BE09D3"/>
    <w:rsid w:val="00BE1061"/>
    <w:rsid w:val="00BE3112"/>
    <w:rsid w:val="00BE322B"/>
    <w:rsid w:val="00BE3AC3"/>
    <w:rsid w:val="00BE3CAC"/>
    <w:rsid w:val="00BE4027"/>
    <w:rsid w:val="00BE6268"/>
    <w:rsid w:val="00BE6C55"/>
    <w:rsid w:val="00BE6EFC"/>
    <w:rsid w:val="00BE721C"/>
    <w:rsid w:val="00BE7652"/>
    <w:rsid w:val="00BE7655"/>
    <w:rsid w:val="00BE7AB1"/>
    <w:rsid w:val="00BF054D"/>
    <w:rsid w:val="00BF0725"/>
    <w:rsid w:val="00BF0849"/>
    <w:rsid w:val="00BF08DD"/>
    <w:rsid w:val="00BF096D"/>
    <w:rsid w:val="00BF1271"/>
    <w:rsid w:val="00BF2020"/>
    <w:rsid w:val="00BF20FF"/>
    <w:rsid w:val="00BF24C1"/>
    <w:rsid w:val="00BF372C"/>
    <w:rsid w:val="00BF4358"/>
    <w:rsid w:val="00BF4D48"/>
    <w:rsid w:val="00BF572F"/>
    <w:rsid w:val="00BF5A6A"/>
    <w:rsid w:val="00BF5AFA"/>
    <w:rsid w:val="00BF5D32"/>
    <w:rsid w:val="00BF6317"/>
    <w:rsid w:val="00BF72C8"/>
    <w:rsid w:val="00BF74DD"/>
    <w:rsid w:val="00BF77AA"/>
    <w:rsid w:val="00BF7F93"/>
    <w:rsid w:val="00C00A4B"/>
    <w:rsid w:val="00C01112"/>
    <w:rsid w:val="00C013CF"/>
    <w:rsid w:val="00C01620"/>
    <w:rsid w:val="00C01721"/>
    <w:rsid w:val="00C0202E"/>
    <w:rsid w:val="00C02C86"/>
    <w:rsid w:val="00C031FB"/>
    <w:rsid w:val="00C0358C"/>
    <w:rsid w:val="00C0379F"/>
    <w:rsid w:val="00C03EF9"/>
    <w:rsid w:val="00C052FF"/>
    <w:rsid w:val="00C0551C"/>
    <w:rsid w:val="00C059C7"/>
    <w:rsid w:val="00C059F0"/>
    <w:rsid w:val="00C06F09"/>
    <w:rsid w:val="00C0718A"/>
    <w:rsid w:val="00C071E4"/>
    <w:rsid w:val="00C07AFE"/>
    <w:rsid w:val="00C07E0C"/>
    <w:rsid w:val="00C10828"/>
    <w:rsid w:val="00C10B45"/>
    <w:rsid w:val="00C10BEE"/>
    <w:rsid w:val="00C1293A"/>
    <w:rsid w:val="00C12C53"/>
    <w:rsid w:val="00C13007"/>
    <w:rsid w:val="00C13DDC"/>
    <w:rsid w:val="00C14075"/>
    <w:rsid w:val="00C14477"/>
    <w:rsid w:val="00C1464A"/>
    <w:rsid w:val="00C14800"/>
    <w:rsid w:val="00C149B9"/>
    <w:rsid w:val="00C16A01"/>
    <w:rsid w:val="00C16B4B"/>
    <w:rsid w:val="00C17C3B"/>
    <w:rsid w:val="00C203D6"/>
    <w:rsid w:val="00C20B87"/>
    <w:rsid w:val="00C20EE3"/>
    <w:rsid w:val="00C20F41"/>
    <w:rsid w:val="00C20FA8"/>
    <w:rsid w:val="00C218B3"/>
    <w:rsid w:val="00C21C87"/>
    <w:rsid w:val="00C222E6"/>
    <w:rsid w:val="00C22A2F"/>
    <w:rsid w:val="00C22E78"/>
    <w:rsid w:val="00C230A7"/>
    <w:rsid w:val="00C232B8"/>
    <w:rsid w:val="00C232BB"/>
    <w:rsid w:val="00C236D1"/>
    <w:rsid w:val="00C248B1"/>
    <w:rsid w:val="00C24E94"/>
    <w:rsid w:val="00C2517D"/>
    <w:rsid w:val="00C25543"/>
    <w:rsid w:val="00C25626"/>
    <w:rsid w:val="00C2578A"/>
    <w:rsid w:val="00C25CD2"/>
    <w:rsid w:val="00C25DE2"/>
    <w:rsid w:val="00C2617A"/>
    <w:rsid w:val="00C26704"/>
    <w:rsid w:val="00C26B9C"/>
    <w:rsid w:val="00C26F8A"/>
    <w:rsid w:val="00C26FB4"/>
    <w:rsid w:val="00C27FCB"/>
    <w:rsid w:val="00C30B1E"/>
    <w:rsid w:val="00C31330"/>
    <w:rsid w:val="00C3183C"/>
    <w:rsid w:val="00C31F21"/>
    <w:rsid w:val="00C3234D"/>
    <w:rsid w:val="00C3336E"/>
    <w:rsid w:val="00C333F8"/>
    <w:rsid w:val="00C33424"/>
    <w:rsid w:val="00C35566"/>
    <w:rsid w:val="00C369A1"/>
    <w:rsid w:val="00C36C18"/>
    <w:rsid w:val="00C376A6"/>
    <w:rsid w:val="00C37966"/>
    <w:rsid w:val="00C37A9E"/>
    <w:rsid w:val="00C37CCC"/>
    <w:rsid w:val="00C40906"/>
    <w:rsid w:val="00C4116F"/>
    <w:rsid w:val="00C42043"/>
    <w:rsid w:val="00C42655"/>
    <w:rsid w:val="00C429FA"/>
    <w:rsid w:val="00C42D39"/>
    <w:rsid w:val="00C4453D"/>
    <w:rsid w:val="00C44AD2"/>
    <w:rsid w:val="00C44E8C"/>
    <w:rsid w:val="00C4519D"/>
    <w:rsid w:val="00C456D1"/>
    <w:rsid w:val="00C45BCA"/>
    <w:rsid w:val="00C46486"/>
    <w:rsid w:val="00C46682"/>
    <w:rsid w:val="00C47D72"/>
    <w:rsid w:val="00C5051F"/>
    <w:rsid w:val="00C50C1A"/>
    <w:rsid w:val="00C50ED5"/>
    <w:rsid w:val="00C5101F"/>
    <w:rsid w:val="00C517EA"/>
    <w:rsid w:val="00C52294"/>
    <w:rsid w:val="00C52826"/>
    <w:rsid w:val="00C52980"/>
    <w:rsid w:val="00C52C8D"/>
    <w:rsid w:val="00C53ABF"/>
    <w:rsid w:val="00C5417C"/>
    <w:rsid w:val="00C54518"/>
    <w:rsid w:val="00C55110"/>
    <w:rsid w:val="00C554CE"/>
    <w:rsid w:val="00C56CD9"/>
    <w:rsid w:val="00C5766E"/>
    <w:rsid w:val="00C577F6"/>
    <w:rsid w:val="00C57A20"/>
    <w:rsid w:val="00C57E8D"/>
    <w:rsid w:val="00C6061F"/>
    <w:rsid w:val="00C6128E"/>
    <w:rsid w:val="00C613CB"/>
    <w:rsid w:val="00C62C37"/>
    <w:rsid w:val="00C635C7"/>
    <w:rsid w:val="00C63CF2"/>
    <w:rsid w:val="00C63EA5"/>
    <w:rsid w:val="00C641AD"/>
    <w:rsid w:val="00C64617"/>
    <w:rsid w:val="00C6478B"/>
    <w:rsid w:val="00C648D9"/>
    <w:rsid w:val="00C650B1"/>
    <w:rsid w:val="00C660E6"/>
    <w:rsid w:val="00C6661B"/>
    <w:rsid w:val="00C672BC"/>
    <w:rsid w:val="00C67A39"/>
    <w:rsid w:val="00C67C5C"/>
    <w:rsid w:val="00C70CBE"/>
    <w:rsid w:val="00C710FE"/>
    <w:rsid w:val="00C7110E"/>
    <w:rsid w:val="00C71682"/>
    <w:rsid w:val="00C71829"/>
    <w:rsid w:val="00C7202D"/>
    <w:rsid w:val="00C72E81"/>
    <w:rsid w:val="00C73327"/>
    <w:rsid w:val="00C73581"/>
    <w:rsid w:val="00C73639"/>
    <w:rsid w:val="00C73BFF"/>
    <w:rsid w:val="00C73DBE"/>
    <w:rsid w:val="00C73DE8"/>
    <w:rsid w:val="00C73F02"/>
    <w:rsid w:val="00C746C3"/>
    <w:rsid w:val="00C75322"/>
    <w:rsid w:val="00C75657"/>
    <w:rsid w:val="00C75D1F"/>
    <w:rsid w:val="00C76580"/>
    <w:rsid w:val="00C77119"/>
    <w:rsid w:val="00C772AC"/>
    <w:rsid w:val="00C772C4"/>
    <w:rsid w:val="00C77897"/>
    <w:rsid w:val="00C77BB2"/>
    <w:rsid w:val="00C800B3"/>
    <w:rsid w:val="00C804D4"/>
    <w:rsid w:val="00C81247"/>
    <w:rsid w:val="00C8148D"/>
    <w:rsid w:val="00C814A8"/>
    <w:rsid w:val="00C816D9"/>
    <w:rsid w:val="00C81A05"/>
    <w:rsid w:val="00C8234A"/>
    <w:rsid w:val="00C82629"/>
    <w:rsid w:val="00C833FD"/>
    <w:rsid w:val="00C83407"/>
    <w:rsid w:val="00C84E1D"/>
    <w:rsid w:val="00C85132"/>
    <w:rsid w:val="00C85D6F"/>
    <w:rsid w:val="00C86298"/>
    <w:rsid w:val="00C868C8"/>
    <w:rsid w:val="00C874A6"/>
    <w:rsid w:val="00C87A58"/>
    <w:rsid w:val="00C87DB5"/>
    <w:rsid w:val="00C87E38"/>
    <w:rsid w:val="00C900B2"/>
    <w:rsid w:val="00C9041B"/>
    <w:rsid w:val="00C905B6"/>
    <w:rsid w:val="00C90638"/>
    <w:rsid w:val="00C907CD"/>
    <w:rsid w:val="00C90A6D"/>
    <w:rsid w:val="00C90E66"/>
    <w:rsid w:val="00C910D7"/>
    <w:rsid w:val="00C9113C"/>
    <w:rsid w:val="00C911D4"/>
    <w:rsid w:val="00C913CD"/>
    <w:rsid w:val="00C91CA1"/>
    <w:rsid w:val="00C92812"/>
    <w:rsid w:val="00C92D70"/>
    <w:rsid w:val="00C937D4"/>
    <w:rsid w:val="00C94060"/>
    <w:rsid w:val="00C96471"/>
    <w:rsid w:val="00C97540"/>
    <w:rsid w:val="00C9768C"/>
    <w:rsid w:val="00CA0DA6"/>
    <w:rsid w:val="00CA18CE"/>
    <w:rsid w:val="00CA1BA6"/>
    <w:rsid w:val="00CA26A5"/>
    <w:rsid w:val="00CA2F33"/>
    <w:rsid w:val="00CA493B"/>
    <w:rsid w:val="00CA4B6B"/>
    <w:rsid w:val="00CA50AF"/>
    <w:rsid w:val="00CA639C"/>
    <w:rsid w:val="00CA66C5"/>
    <w:rsid w:val="00CA6ED6"/>
    <w:rsid w:val="00CA772C"/>
    <w:rsid w:val="00CA77E7"/>
    <w:rsid w:val="00CA7C6B"/>
    <w:rsid w:val="00CB0553"/>
    <w:rsid w:val="00CB082F"/>
    <w:rsid w:val="00CB0839"/>
    <w:rsid w:val="00CB0917"/>
    <w:rsid w:val="00CB12E5"/>
    <w:rsid w:val="00CB164D"/>
    <w:rsid w:val="00CB1AF6"/>
    <w:rsid w:val="00CB2542"/>
    <w:rsid w:val="00CB27A7"/>
    <w:rsid w:val="00CB2823"/>
    <w:rsid w:val="00CB2A5C"/>
    <w:rsid w:val="00CB2C90"/>
    <w:rsid w:val="00CB3A11"/>
    <w:rsid w:val="00CB4148"/>
    <w:rsid w:val="00CB418F"/>
    <w:rsid w:val="00CB4317"/>
    <w:rsid w:val="00CB461A"/>
    <w:rsid w:val="00CB4655"/>
    <w:rsid w:val="00CB47E0"/>
    <w:rsid w:val="00CB49FE"/>
    <w:rsid w:val="00CB544D"/>
    <w:rsid w:val="00CB57A6"/>
    <w:rsid w:val="00CB5CE4"/>
    <w:rsid w:val="00CB5D9D"/>
    <w:rsid w:val="00CB5FE0"/>
    <w:rsid w:val="00CB6082"/>
    <w:rsid w:val="00CB6C03"/>
    <w:rsid w:val="00CB6C40"/>
    <w:rsid w:val="00CB6DDB"/>
    <w:rsid w:val="00CB6FF9"/>
    <w:rsid w:val="00CB7CD8"/>
    <w:rsid w:val="00CB7D2F"/>
    <w:rsid w:val="00CC012C"/>
    <w:rsid w:val="00CC0304"/>
    <w:rsid w:val="00CC081F"/>
    <w:rsid w:val="00CC1482"/>
    <w:rsid w:val="00CC2128"/>
    <w:rsid w:val="00CC2154"/>
    <w:rsid w:val="00CC2BC0"/>
    <w:rsid w:val="00CC3BAF"/>
    <w:rsid w:val="00CC40F6"/>
    <w:rsid w:val="00CC436B"/>
    <w:rsid w:val="00CC4E9B"/>
    <w:rsid w:val="00CC4EB6"/>
    <w:rsid w:val="00CC5420"/>
    <w:rsid w:val="00CC55D0"/>
    <w:rsid w:val="00CC56CE"/>
    <w:rsid w:val="00CC5A34"/>
    <w:rsid w:val="00CC5A50"/>
    <w:rsid w:val="00CC63BA"/>
    <w:rsid w:val="00CC6AE5"/>
    <w:rsid w:val="00CC755C"/>
    <w:rsid w:val="00CC766D"/>
    <w:rsid w:val="00CC7712"/>
    <w:rsid w:val="00CC780C"/>
    <w:rsid w:val="00CC7940"/>
    <w:rsid w:val="00CD05AB"/>
    <w:rsid w:val="00CD0962"/>
    <w:rsid w:val="00CD0D58"/>
    <w:rsid w:val="00CD10B8"/>
    <w:rsid w:val="00CD181E"/>
    <w:rsid w:val="00CD210C"/>
    <w:rsid w:val="00CD3638"/>
    <w:rsid w:val="00CD3977"/>
    <w:rsid w:val="00CD4F8F"/>
    <w:rsid w:val="00CD5626"/>
    <w:rsid w:val="00CD6362"/>
    <w:rsid w:val="00CD695B"/>
    <w:rsid w:val="00CD69DD"/>
    <w:rsid w:val="00CD6B03"/>
    <w:rsid w:val="00CD71C4"/>
    <w:rsid w:val="00CD73ED"/>
    <w:rsid w:val="00CD742A"/>
    <w:rsid w:val="00CD75F6"/>
    <w:rsid w:val="00CD781D"/>
    <w:rsid w:val="00CD79A8"/>
    <w:rsid w:val="00CE0657"/>
    <w:rsid w:val="00CE0728"/>
    <w:rsid w:val="00CE0A3E"/>
    <w:rsid w:val="00CE1492"/>
    <w:rsid w:val="00CE1A91"/>
    <w:rsid w:val="00CE29DF"/>
    <w:rsid w:val="00CE2BDB"/>
    <w:rsid w:val="00CE3D7D"/>
    <w:rsid w:val="00CE3DF8"/>
    <w:rsid w:val="00CE3E35"/>
    <w:rsid w:val="00CE47B7"/>
    <w:rsid w:val="00CE4E94"/>
    <w:rsid w:val="00CE5043"/>
    <w:rsid w:val="00CE54B2"/>
    <w:rsid w:val="00CE54BC"/>
    <w:rsid w:val="00CE578E"/>
    <w:rsid w:val="00CE5803"/>
    <w:rsid w:val="00CE60F6"/>
    <w:rsid w:val="00CE6B98"/>
    <w:rsid w:val="00CE7170"/>
    <w:rsid w:val="00CE7816"/>
    <w:rsid w:val="00CF0042"/>
    <w:rsid w:val="00CF069B"/>
    <w:rsid w:val="00CF09B6"/>
    <w:rsid w:val="00CF0AD1"/>
    <w:rsid w:val="00CF0C62"/>
    <w:rsid w:val="00CF0E02"/>
    <w:rsid w:val="00CF1568"/>
    <w:rsid w:val="00CF389A"/>
    <w:rsid w:val="00CF40DF"/>
    <w:rsid w:val="00CF4222"/>
    <w:rsid w:val="00CF4705"/>
    <w:rsid w:val="00CF4B11"/>
    <w:rsid w:val="00CF55FE"/>
    <w:rsid w:val="00CF61EB"/>
    <w:rsid w:val="00CF6AB7"/>
    <w:rsid w:val="00CF6DFF"/>
    <w:rsid w:val="00CF6EC6"/>
    <w:rsid w:val="00CF723A"/>
    <w:rsid w:val="00CF76A5"/>
    <w:rsid w:val="00CF7A4E"/>
    <w:rsid w:val="00D004B4"/>
    <w:rsid w:val="00D00F81"/>
    <w:rsid w:val="00D02674"/>
    <w:rsid w:val="00D033FD"/>
    <w:rsid w:val="00D03F8E"/>
    <w:rsid w:val="00D046BB"/>
    <w:rsid w:val="00D049F8"/>
    <w:rsid w:val="00D0532F"/>
    <w:rsid w:val="00D05BDA"/>
    <w:rsid w:val="00D06232"/>
    <w:rsid w:val="00D068FC"/>
    <w:rsid w:val="00D06F43"/>
    <w:rsid w:val="00D0753F"/>
    <w:rsid w:val="00D075EC"/>
    <w:rsid w:val="00D07C66"/>
    <w:rsid w:val="00D107D0"/>
    <w:rsid w:val="00D110D8"/>
    <w:rsid w:val="00D11555"/>
    <w:rsid w:val="00D11D8B"/>
    <w:rsid w:val="00D122A2"/>
    <w:rsid w:val="00D12482"/>
    <w:rsid w:val="00D124FF"/>
    <w:rsid w:val="00D13218"/>
    <w:rsid w:val="00D14150"/>
    <w:rsid w:val="00D15735"/>
    <w:rsid w:val="00D1592C"/>
    <w:rsid w:val="00D173C8"/>
    <w:rsid w:val="00D17A72"/>
    <w:rsid w:val="00D17B3B"/>
    <w:rsid w:val="00D17F12"/>
    <w:rsid w:val="00D200F8"/>
    <w:rsid w:val="00D204D0"/>
    <w:rsid w:val="00D20AA6"/>
    <w:rsid w:val="00D21509"/>
    <w:rsid w:val="00D215FC"/>
    <w:rsid w:val="00D21837"/>
    <w:rsid w:val="00D21AC8"/>
    <w:rsid w:val="00D21DBD"/>
    <w:rsid w:val="00D2247E"/>
    <w:rsid w:val="00D22551"/>
    <w:rsid w:val="00D23C68"/>
    <w:rsid w:val="00D23DCD"/>
    <w:rsid w:val="00D251CF"/>
    <w:rsid w:val="00D251EA"/>
    <w:rsid w:val="00D25408"/>
    <w:rsid w:val="00D2566B"/>
    <w:rsid w:val="00D25683"/>
    <w:rsid w:val="00D25A3D"/>
    <w:rsid w:val="00D25C13"/>
    <w:rsid w:val="00D25E71"/>
    <w:rsid w:val="00D269DB"/>
    <w:rsid w:val="00D304DA"/>
    <w:rsid w:val="00D30885"/>
    <w:rsid w:val="00D309C7"/>
    <w:rsid w:val="00D310B2"/>
    <w:rsid w:val="00D31B34"/>
    <w:rsid w:val="00D3215D"/>
    <w:rsid w:val="00D3225E"/>
    <w:rsid w:val="00D32772"/>
    <w:rsid w:val="00D3281D"/>
    <w:rsid w:val="00D3297D"/>
    <w:rsid w:val="00D3324F"/>
    <w:rsid w:val="00D333CA"/>
    <w:rsid w:val="00D34D01"/>
    <w:rsid w:val="00D35979"/>
    <w:rsid w:val="00D36497"/>
    <w:rsid w:val="00D36723"/>
    <w:rsid w:val="00D36DC7"/>
    <w:rsid w:val="00D37248"/>
    <w:rsid w:val="00D377FE"/>
    <w:rsid w:val="00D400DE"/>
    <w:rsid w:val="00D40957"/>
    <w:rsid w:val="00D42821"/>
    <w:rsid w:val="00D42ADE"/>
    <w:rsid w:val="00D42FDD"/>
    <w:rsid w:val="00D4448F"/>
    <w:rsid w:val="00D4492D"/>
    <w:rsid w:val="00D44F74"/>
    <w:rsid w:val="00D4654C"/>
    <w:rsid w:val="00D466F7"/>
    <w:rsid w:val="00D46A9D"/>
    <w:rsid w:val="00D47061"/>
    <w:rsid w:val="00D4710C"/>
    <w:rsid w:val="00D477EE"/>
    <w:rsid w:val="00D47E06"/>
    <w:rsid w:val="00D500E2"/>
    <w:rsid w:val="00D5147C"/>
    <w:rsid w:val="00D51859"/>
    <w:rsid w:val="00D52ADF"/>
    <w:rsid w:val="00D53312"/>
    <w:rsid w:val="00D5414C"/>
    <w:rsid w:val="00D544EF"/>
    <w:rsid w:val="00D54C6B"/>
    <w:rsid w:val="00D55401"/>
    <w:rsid w:val="00D5574C"/>
    <w:rsid w:val="00D55794"/>
    <w:rsid w:val="00D5580C"/>
    <w:rsid w:val="00D5624C"/>
    <w:rsid w:val="00D56796"/>
    <w:rsid w:val="00D57A5B"/>
    <w:rsid w:val="00D57F2C"/>
    <w:rsid w:val="00D600A7"/>
    <w:rsid w:val="00D60222"/>
    <w:rsid w:val="00D60889"/>
    <w:rsid w:val="00D616ED"/>
    <w:rsid w:val="00D616F9"/>
    <w:rsid w:val="00D61768"/>
    <w:rsid w:val="00D6228E"/>
    <w:rsid w:val="00D6230F"/>
    <w:rsid w:val="00D6256D"/>
    <w:rsid w:val="00D633BD"/>
    <w:rsid w:val="00D64794"/>
    <w:rsid w:val="00D64FE1"/>
    <w:rsid w:val="00D65361"/>
    <w:rsid w:val="00D665EB"/>
    <w:rsid w:val="00D675D5"/>
    <w:rsid w:val="00D679C8"/>
    <w:rsid w:val="00D7048C"/>
    <w:rsid w:val="00D716BA"/>
    <w:rsid w:val="00D7200F"/>
    <w:rsid w:val="00D72382"/>
    <w:rsid w:val="00D7239E"/>
    <w:rsid w:val="00D7265B"/>
    <w:rsid w:val="00D72D51"/>
    <w:rsid w:val="00D7334F"/>
    <w:rsid w:val="00D7389B"/>
    <w:rsid w:val="00D73AB2"/>
    <w:rsid w:val="00D73C18"/>
    <w:rsid w:val="00D74722"/>
    <w:rsid w:val="00D750AA"/>
    <w:rsid w:val="00D750B9"/>
    <w:rsid w:val="00D756D8"/>
    <w:rsid w:val="00D75B9A"/>
    <w:rsid w:val="00D760BB"/>
    <w:rsid w:val="00D7623C"/>
    <w:rsid w:val="00D762D2"/>
    <w:rsid w:val="00D763AE"/>
    <w:rsid w:val="00D763B6"/>
    <w:rsid w:val="00D76E6B"/>
    <w:rsid w:val="00D8031A"/>
    <w:rsid w:val="00D81624"/>
    <w:rsid w:val="00D820B2"/>
    <w:rsid w:val="00D82726"/>
    <w:rsid w:val="00D82BC6"/>
    <w:rsid w:val="00D82E75"/>
    <w:rsid w:val="00D831FE"/>
    <w:rsid w:val="00D83773"/>
    <w:rsid w:val="00D83B10"/>
    <w:rsid w:val="00D84137"/>
    <w:rsid w:val="00D84A0A"/>
    <w:rsid w:val="00D84E3A"/>
    <w:rsid w:val="00D84EA0"/>
    <w:rsid w:val="00D8508A"/>
    <w:rsid w:val="00D85825"/>
    <w:rsid w:val="00D85D4E"/>
    <w:rsid w:val="00D86589"/>
    <w:rsid w:val="00D86B44"/>
    <w:rsid w:val="00D87F75"/>
    <w:rsid w:val="00D901D1"/>
    <w:rsid w:val="00D91DA0"/>
    <w:rsid w:val="00D91E4B"/>
    <w:rsid w:val="00D920C2"/>
    <w:rsid w:val="00D927F8"/>
    <w:rsid w:val="00D92CFC"/>
    <w:rsid w:val="00D93B65"/>
    <w:rsid w:val="00D94723"/>
    <w:rsid w:val="00D94CAC"/>
    <w:rsid w:val="00D94E82"/>
    <w:rsid w:val="00D95047"/>
    <w:rsid w:val="00D95146"/>
    <w:rsid w:val="00D95FF1"/>
    <w:rsid w:val="00D9775E"/>
    <w:rsid w:val="00D97B7F"/>
    <w:rsid w:val="00DA0ED5"/>
    <w:rsid w:val="00DA1956"/>
    <w:rsid w:val="00DA3093"/>
    <w:rsid w:val="00DA398C"/>
    <w:rsid w:val="00DA39F3"/>
    <w:rsid w:val="00DA44CD"/>
    <w:rsid w:val="00DA56C4"/>
    <w:rsid w:val="00DA580E"/>
    <w:rsid w:val="00DA66A2"/>
    <w:rsid w:val="00DA6B5C"/>
    <w:rsid w:val="00DB080D"/>
    <w:rsid w:val="00DB0CE6"/>
    <w:rsid w:val="00DB1B2A"/>
    <w:rsid w:val="00DB1E72"/>
    <w:rsid w:val="00DB267D"/>
    <w:rsid w:val="00DB2A13"/>
    <w:rsid w:val="00DB3267"/>
    <w:rsid w:val="00DB3B70"/>
    <w:rsid w:val="00DB414F"/>
    <w:rsid w:val="00DB437D"/>
    <w:rsid w:val="00DB4B2A"/>
    <w:rsid w:val="00DB4B3A"/>
    <w:rsid w:val="00DB520D"/>
    <w:rsid w:val="00DB55EC"/>
    <w:rsid w:val="00DB5776"/>
    <w:rsid w:val="00DB5A84"/>
    <w:rsid w:val="00DB6415"/>
    <w:rsid w:val="00DB6623"/>
    <w:rsid w:val="00DB7648"/>
    <w:rsid w:val="00DB7858"/>
    <w:rsid w:val="00DB7C94"/>
    <w:rsid w:val="00DC1319"/>
    <w:rsid w:val="00DC149F"/>
    <w:rsid w:val="00DC1A7D"/>
    <w:rsid w:val="00DC1BA7"/>
    <w:rsid w:val="00DC1D83"/>
    <w:rsid w:val="00DC4062"/>
    <w:rsid w:val="00DC40C3"/>
    <w:rsid w:val="00DC5A9B"/>
    <w:rsid w:val="00DC7337"/>
    <w:rsid w:val="00DC7495"/>
    <w:rsid w:val="00DC7ECB"/>
    <w:rsid w:val="00DD04DB"/>
    <w:rsid w:val="00DD0586"/>
    <w:rsid w:val="00DD0643"/>
    <w:rsid w:val="00DD08F8"/>
    <w:rsid w:val="00DD0AD1"/>
    <w:rsid w:val="00DD0D2F"/>
    <w:rsid w:val="00DD103A"/>
    <w:rsid w:val="00DD14AF"/>
    <w:rsid w:val="00DD19B6"/>
    <w:rsid w:val="00DD1E98"/>
    <w:rsid w:val="00DD20CF"/>
    <w:rsid w:val="00DD2D7E"/>
    <w:rsid w:val="00DD302D"/>
    <w:rsid w:val="00DD312A"/>
    <w:rsid w:val="00DD3737"/>
    <w:rsid w:val="00DD3AAB"/>
    <w:rsid w:val="00DD3F3A"/>
    <w:rsid w:val="00DD42FF"/>
    <w:rsid w:val="00DD4A2F"/>
    <w:rsid w:val="00DD4B5F"/>
    <w:rsid w:val="00DD5AE1"/>
    <w:rsid w:val="00DD602D"/>
    <w:rsid w:val="00DD60EA"/>
    <w:rsid w:val="00DD6277"/>
    <w:rsid w:val="00DD6683"/>
    <w:rsid w:val="00DD6B49"/>
    <w:rsid w:val="00DE051C"/>
    <w:rsid w:val="00DE05F7"/>
    <w:rsid w:val="00DE05F8"/>
    <w:rsid w:val="00DE0792"/>
    <w:rsid w:val="00DE127E"/>
    <w:rsid w:val="00DE18F4"/>
    <w:rsid w:val="00DE1B6F"/>
    <w:rsid w:val="00DE20E2"/>
    <w:rsid w:val="00DE3103"/>
    <w:rsid w:val="00DE4383"/>
    <w:rsid w:val="00DE4826"/>
    <w:rsid w:val="00DE4882"/>
    <w:rsid w:val="00DE4A0C"/>
    <w:rsid w:val="00DE50D5"/>
    <w:rsid w:val="00DE5426"/>
    <w:rsid w:val="00DE555A"/>
    <w:rsid w:val="00DE6BAA"/>
    <w:rsid w:val="00DE6BDB"/>
    <w:rsid w:val="00DE7113"/>
    <w:rsid w:val="00DE7160"/>
    <w:rsid w:val="00DE7B5B"/>
    <w:rsid w:val="00DE7C2A"/>
    <w:rsid w:val="00DF007D"/>
    <w:rsid w:val="00DF095A"/>
    <w:rsid w:val="00DF0D71"/>
    <w:rsid w:val="00DF116B"/>
    <w:rsid w:val="00DF1BE3"/>
    <w:rsid w:val="00DF2033"/>
    <w:rsid w:val="00DF328D"/>
    <w:rsid w:val="00DF337E"/>
    <w:rsid w:val="00DF3411"/>
    <w:rsid w:val="00DF3549"/>
    <w:rsid w:val="00DF35BD"/>
    <w:rsid w:val="00DF35FD"/>
    <w:rsid w:val="00DF3A94"/>
    <w:rsid w:val="00DF3DB8"/>
    <w:rsid w:val="00DF4BA8"/>
    <w:rsid w:val="00DF5587"/>
    <w:rsid w:val="00DF6177"/>
    <w:rsid w:val="00DF622E"/>
    <w:rsid w:val="00DF6F3D"/>
    <w:rsid w:val="00DF7868"/>
    <w:rsid w:val="00DF795E"/>
    <w:rsid w:val="00DF7EBE"/>
    <w:rsid w:val="00E004BE"/>
    <w:rsid w:val="00E00553"/>
    <w:rsid w:val="00E00A21"/>
    <w:rsid w:val="00E00E25"/>
    <w:rsid w:val="00E021BE"/>
    <w:rsid w:val="00E0286B"/>
    <w:rsid w:val="00E02B3C"/>
    <w:rsid w:val="00E02B85"/>
    <w:rsid w:val="00E038BD"/>
    <w:rsid w:val="00E03CD8"/>
    <w:rsid w:val="00E03D1B"/>
    <w:rsid w:val="00E03FFD"/>
    <w:rsid w:val="00E043D7"/>
    <w:rsid w:val="00E04763"/>
    <w:rsid w:val="00E050D4"/>
    <w:rsid w:val="00E0674E"/>
    <w:rsid w:val="00E07259"/>
    <w:rsid w:val="00E07AEC"/>
    <w:rsid w:val="00E07B9F"/>
    <w:rsid w:val="00E10800"/>
    <w:rsid w:val="00E10ECF"/>
    <w:rsid w:val="00E13249"/>
    <w:rsid w:val="00E13368"/>
    <w:rsid w:val="00E1347B"/>
    <w:rsid w:val="00E13E9C"/>
    <w:rsid w:val="00E13FFB"/>
    <w:rsid w:val="00E16028"/>
    <w:rsid w:val="00E1629F"/>
    <w:rsid w:val="00E16FB7"/>
    <w:rsid w:val="00E17FA5"/>
    <w:rsid w:val="00E20340"/>
    <w:rsid w:val="00E20733"/>
    <w:rsid w:val="00E2081F"/>
    <w:rsid w:val="00E2098E"/>
    <w:rsid w:val="00E20A73"/>
    <w:rsid w:val="00E20B0D"/>
    <w:rsid w:val="00E21EEA"/>
    <w:rsid w:val="00E22670"/>
    <w:rsid w:val="00E22879"/>
    <w:rsid w:val="00E228C7"/>
    <w:rsid w:val="00E22929"/>
    <w:rsid w:val="00E22BFD"/>
    <w:rsid w:val="00E22EFA"/>
    <w:rsid w:val="00E23177"/>
    <w:rsid w:val="00E2362B"/>
    <w:rsid w:val="00E238FF"/>
    <w:rsid w:val="00E23F12"/>
    <w:rsid w:val="00E24084"/>
    <w:rsid w:val="00E244B3"/>
    <w:rsid w:val="00E24520"/>
    <w:rsid w:val="00E24A2F"/>
    <w:rsid w:val="00E24DC6"/>
    <w:rsid w:val="00E25193"/>
    <w:rsid w:val="00E25571"/>
    <w:rsid w:val="00E25B66"/>
    <w:rsid w:val="00E25F67"/>
    <w:rsid w:val="00E263CA"/>
    <w:rsid w:val="00E26815"/>
    <w:rsid w:val="00E270B4"/>
    <w:rsid w:val="00E27FB6"/>
    <w:rsid w:val="00E30263"/>
    <w:rsid w:val="00E3193F"/>
    <w:rsid w:val="00E326F3"/>
    <w:rsid w:val="00E32A77"/>
    <w:rsid w:val="00E3481B"/>
    <w:rsid w:val="00E34A6E"/>
    <w:rsid w:val="00E3581F"/>
    <w:rsid w:val="00E35D39"/>
    <w:rsid w:val="00E35DAE"/>
    <w:rsid w:val="00E36BD0"/>
    <w:rsid w:val="00E37179"/>
    <w:rsid w:val="00E37444"/>
    <w:rsid w:val="00E40695"/>
    <w:rsid w:val="00E413A9"/>
    <w:rsid w:val="00E42F13"/>
    <w:rsid w:val="00E45374"/>
    <w:rsid w:val="00E454B4"/>
    <w:rsid w:val="00E45E2E"/>
    <w:rsid w:val="00E45F06"/>
    <w:rsid w:val="00E46071"/>
    <w:rsid w:val="00E47E99"/>
    <w:rsid w:val="00E50998"/>
    <w:rsid w:val="00E50FB1"/>
    <w:rsid w:val="00E51053"/>
    <w:rsid w:val="00E51522"/>
    <w:rsid w:val="00E51944"/>
    <w:rsid w:val="00E52654"/>
    <w:rsid w:val="00E53077"/>
    <w:rsid w:val="00E536E0"/>
    <w:rsid w:val="00E537BD"/>
    <w:rsid w:val="00E540F2"/>
    <w:rsid w:val="00E541E6"/>
    <w:rsid w:val="00E54330"/>
    <w:rsid w:val="00E5511F"/>
    <w:rsid w:val="00E56F4E"/>
    <w:rsid w:val="00E57BBA"/>
    <w:rsid w:val="00E60362"/>
    <w:rsid w:val="00E6113B"/>
    <w:rsid w:val="00E61B45"/>
    <w:rsid w:val="00E62306"/>
    <w:rsid w:val="00E626F9"/>
    <w:rsid w:val="00E62CE8"/>
    <w:rsid w:val="00E62F35"/>
    <w:rsid w:val="00E63083"/>
    <w:rsid w:val="00E63266"/>
    <w:rsid w:val="00E639B4"/>
    <w:rsid w:val="00E63C15"/>
    <w:rsid w:val="00E640EE"/>
    <w:rsid w:val="00E64882"/>
    <w:rsid w:val="00E64D6B"/>
    <w:rsid w:val="00E655C9"/>
    <w:rsid w:val="00E65E01"/>
    <w:rsid w:val="00E66CCD"/>
    <w:rsid w:val="00E66CE7"/>
    <w:rsid w:val="00E67216"/>
    <w:rsid w:val="00E67470"/>
    <w:rsid w:val="00E677A6"/>
    <w:rsid w:val="00E67BCE"/>
    <w:rsid w:val="00E67E57"/>
    <w:rsid w:val="00E67F06"/>
    <w:rsid w:val="00E7017B"/>
    <w:rsid w:val="00E7056F"/>
    <w:rsid w:val="00E7079B"/>
    <w:rsid w:val="00E71197"/>
    <w:rsid w:val="00E71A3B"/>
    <w:rsid w:val="00E71E88"/>
    <w:rsid w:val="00E731DE"/>
    <w:rsid w:val="00E73BA2"/>
    <w:rsid w:val="00E74118"/>
    <w:rsid w:val="00E74484"/>
    <w:rsid w:val="00E74B3B"/>
    <w:rsid w:val="00E7546F"/>
    <w:rsid w:val="00E755E5"/>
    <w:rsid w:val="00E75E19"/>
    <w:rsid w:val="00E76176"/>
    <w:rsid w:val="00E77BF7"/>
    <w:rsid w:val="00E8191D"/>
    <w:rsid w:val="00E81B28"/>
    <w:rsid w:val="00E81B4C"/>
    <w:rsid w:val="00E83027"/>
    <w:rsid w:val="00E83163"/>
    <w:rsid w:val="00E834FD"/>
    <w:rsid w:val="00E84254"/>
    <w:rsid w:val="00E85C9E"/>
    <w:rsid w:val="00E85F38"/>
    <w:rsid w:val="00E8636A"/>
    <w:rsid w:val="00E86B88"/>
    <w:rsid w:val="00E86F41"/>
    <w:rsid w:val="00E86FC6"/>
    <w:rsid w:val="00E8777A"/>
    <w:rsid w:val="00E87813"/>
    <w:rsid w:val="00E87B71"/>
    <w:rsid w:val="00E87D31"/>
    <w:rsid w:val="00E9031A"/>
    <w:rsid w:val="00E909D1"/>
    <w:rsid w:val="00E91315"/>
    <w:rsid w:val="00E91609"/>
    <w:rsid w:val="00E92246"/>
    <w:rsid w:val="00E92FF5"/>
    <w:rsid w:val="00E937DA"/>
    <w:rsid w:val="00E93A18"/>
    <w:rsid w:val="00E9413B"/>
    <w:rsid w:val="00E9482B"/>
    <w:rsid w:val="00E94CFD"/>
    <w:rsid w:val="00E95DBB"/>
    <w:rsid w:val="00E9721F"/>
    <w:rsid w:val="00E972C5"/>
    <w:rsid w:val="00EA06BD"/>
    <w:rsid w:val="00EA098D"/>
    <w:rsid w:val="00EA0DD6"/>
    <w:rsid w:val="00EA0ED9"/>
    <w:rsid w:val="00EA1F5D"/>
    <w:rsid w:val="00EA2A99"/>
    <w:rsid w:val="00EA4118"/>
    <w:rsid w:val="00EA52DF"/>
    <w:rsid w:val="00EA574B"/>
    <w:rsid w:val="00EA5959"/>
    <w:rsid w:val="00EA5D83"/>
    <w:rsid w:val="00EA751B"/>
    <w:rsid w:val="00EA770F"/>
    <w:rsid w:val="00EA7B8F"/>
    <w:rsid w:val="00EB002F"/>
    <w:rsid w:val="00EB0143"/>
    <w:rsid w:val="00EB0256"/>
    <w:rsid w:val="00EB1E90"/>
    <w:rsid w:val="00EB271A"/>
    <w:rsid w:val="00EB28C4"/>
    <w:rsid w:val="00EB299F"/>
    <w:rsid w:val="00EB3081"/>
    <w:rsid w:val="00EB341B"/>
    <w:rsid w:val="00EB3A3C"/>
    <w:rsid w:val="00EB3D6E"/>
    <w:rsid w:val="00EB3FE1"/>
    <w:rsid w:val="00EB40DB"/>
    <w:rsid w:val="00EB43A9"/>
    <w:rsid w:val="00EB50F9"/>
    <w:rsid w:val="00EB5858"/>
    <w:rsid w:val="00EB6105"/>
    <w:rsid w:val="00EB6BE0"/>
    <w:rsid w:val="00EB7525"/>
    <w:rsid w:val="00EC0B53"/>
    <w:rsid w:val="00EC0EDA"/>
    <w:rsid w:val="00EC10A6"/>
    <w:rsid w:val="00EC14FE"/>
    <w:rsid w:val="00EC1616"/>
    <w:rsid w:val="00EC1CDC"/>
    <w:rsid w:val="00EC2207"/>
    <w:rsid w:val="00EC3EDC"/>
    <w:rsid w:val="00EC50DB"/>
    <w:rsid w:val="00EC5374"/>
    <w:rsid w:val="00EC5956"/>
    <w:rsid w:val="00EC5DBE"/>
    <w:rsid w:val="00EC62B4"/>
    <w:rsid w:val="00EC645F"/>
    <w:rsid w:val="00EC7379"/>
    <w:rsid w:val="00EC7C18"/>
    <w:rsid w:val="00ED0017"/>
    <w:rsid w:val="00ED0A66"/>
    <w:rsid w:val="00ED20CD"/>
    <w:rsid w:val="00ED231B"/>
    <w:rsid w:val="00ED24CF"/>
    <w:rsid w:val="00ED27BC"/>
    <w:rsid w:val="00ED2B43"/>
    <w:rsid w:val="00ED34F4"/>
    <w:rsid w:val="00ED3A02"/>
    <w:rsid w:val="00ED3ED0"/>
    <w:rsid w:val="00ED415F"/>
    <w:rsid w:val="00ED4218"/>
    <w:rsid w:val="00ED44B8"/>
    <w:rsid w:val="00ED457B"/>
    <w:rsid w:val="00ED4EB5"/>
    <w:rsid w:val="00ED528C"/>
    <w:rsid w:val="00ED53CB"/>
    <w:rsid w:val="00ED5632"/>
    <w:rsid w:val="00ED6D57"/>
    <w:rsid w:val="00ED6E91"/>
    <w:rsid w:val="00ED756E"/>
    <w:rsid w:val="00ED7C93"/>
    <w:rsid w:val="00ED7E2E"/>
    <w:rsid w:val="00ED7FB7"/>
    <w:rsid w:val="00EE0AD6"/>
    <w:rsid w:val="00EE113C"/>
    <w:rsid w:val="00EE1C2C"/>
    <w:rsid w:val="00EE1FB7"/>
    <w:rsid w:val="00EE26FC"/>
    <w:rsid w:val="00EE2E58"/>
    <w:rsid w:val="00EE2F6A"/>
    <w:rsid w:val="00EE304D"/>
    <w:rsid w:val="00EE30B3"/>
    <w:rsid w:val="00EE32AF"/>
    <w:rsid w:val="00EE33C8"/>
    <w:rsid w:val="00EE4317"/>
    <w:rsid w:val="00EE4BE3"/>
    <w:rsid w:val="00EE4CBE"/>
    <w:rsid w:val="00EE5263"/>
    <w:rsid w:val="00EE558B"/>
    <w:rsid w:val="00EE5AB5"/>
    <w:rsid w:val="00EE5BEB"/>
    <w:rsid w:val="00EE5C55"/>
    <w:rsid w:val="00EE5C9C"/>
    <w:rsid w:val="00EE64F6"/>
    <w:rsid w:val="00EE6762"/>
    <w:rsid w:val="00EE6833"/>
    <w:rsid w:val="00EE6A06"/>
    <w:rsid w:val="00EE6F2F"/>
    <w:rsid w:val="00EE742E"/>
    <w:rsid w:val="00EE7445"/>
    <w:rsid w:val="00EE7514"/>
    <w:rsid w:val="00EE7C28"/>
    <w:rsid w:val="00EE7FEA"/>
    <w:rsid w:val="00EF047A"/>
    <w:rsid w:val="00EF0EC2"/>
    <w:rsid w:val="00EF11B0"/>
    <w:rsid w:val="00EF1AE8"/>
    <w:rsid w:val="00EF215B"/>
    <w:rsid w:val="00EF26FC"/>
    <w:rsid w:val="00EF2806"/>
    <w:rsid w:val="00EF2D8B"/>
    <w:rsid w:val="00EF2F3E"/>
    <w:rsid w:val="00EF3093"/>
    <w:rsid w:val="00EF3388"/>
    <w:rsid w:val="00EF3873"/>
    <w:rsid w:val="00EF3EB9"/>
    <w:rsid w:val="00EF3FFD"/>
    <w:rsid w:val="00EF4167"/>
    <w:rsid w:val="00EF4D03"/>
    <w:rsid w:val="00EF52F7"/>
    <w:rsid w:val="00EF5EC9"/>
    <w:rsid w:val="00EF6230"/>
    <w:rsid w:val="00EF665E"/>
    <w:rsid w:val="00EF67C0"/>
    <w:rsid w:val="00EF6D3D"/>
    <w:rsid w:val="00EF746C"/>
    <w:rsid w:val="00EF766F"/>
    <w:rsid w:val="00F0007B"/>
    <w:rsid w:val="00F00143"/>
    <w:rsid w:val="00F002E0"/>
    <w:rsid w:val="00F003E5"/>
    <w:rsid w:val="00F0090E"/>
    <w:rsid w:val="00F01C1A"/>
    <w:rsid w:val="00F01E62"/>
    <w:rsid w:val="00F024D7"/>
    <w:rsid w:val="00F02CEB"/>
    <w:rsid w:val="00F03599"/>
    <w:rsid w:val="00F03B69"/>
    <w:rsid w:val="00F03BA6"/>
    <w:rsid w:val="00F042B1"/>
    <w:rsid w:val="00F04387"/>
    <w:rsid w:val="00F052B7"/>
    <w:rsid w:val="00F0595F"/>
    <w:rsid w:val="00F05A93"/>
    <w:rsid w:val="00F05B4C"/>
    <w:rsid w:val="00F06577"/>
    <w:rsid w:val="00F06895"/>
    <w:rsid w:val="00F06AB2"/>
    <w:rsid w:val="00F06C84"/>
    <w:rsid w:val="00F06F0A"/>
    <w:rsid w:val="00F0736A"/>
    <w:rsid w:val="00F07BF4"/>
    <w:rsid w:val="00F10B00"/>
    <w:rsid w:val="00F1112E"/>
    <w:rsid w:val="00F126B8"/>
    <w:rsid w:val="00F12DF6"/>
    <w:rsid w:val="00F12EC2"/>
    <w:rsid w:val="00F13476"/>
    <w:rsid w:val="00F138AB"/>
    <w:rsid w:val="00F13E5B"/>
    <w:rsid w:val="00F13F62"/>
    <w:rsid w:val="00F14787"/>
    <w:rsid w:val="00F1549A"/>
    <w:rsid w:val="00F15856"/>
    <w:rsid w:val="00F161F9"/>
    <w:rsid w:val="00F162D7"/>
    <w:rsid w:val="00F200B9"/>
    <w:rsid w:val="00F201DE"/>
    <w:rsid w:val="00F2021B"/>
    <w:rsid w:val="00F20493"/>
    <w:rsid w:val="00F21A04"/>
    <w:rsid w:val="00F21A42"/>
    <w:rsid w:val="00F21BCB"/>
    <w:rsid w:val="00F21D6B"/>
    <w:rsid w:val="00F226CD"/>
    <w:rsid w:val="00F22753"/>
    <w:rsid w:val="00F227FC"/>
    <w:rsid w:val="00F22B39"/>
    <w:rsid w:val="00F23079"/>
    <w:rsid w:val="00F23EA4"/>
    <w:rsid w:val="00F23F93"/>
    <w:rsid w:val="00F24033"/>
    <w:rsid w:val="00F25595"/>
    <w:rsid w:val="00F2599F"/>
    <w:rsid w:val="00F260DA"/>
    <w:rsid w:val="00F26E4C"/>
    <w:rsid w:val="00F272AB"/>
    <w:rsid w:val="00F27C6A"/>
    <w:rsid w:val="00F27ED3"/>
    <w:rsid w:val="00F300A4"/>
    <w:rsid w:val="00F30BFF"/>
    <w:rsid w:val="00F310BE"/>
    <w:rsid w:val="00F31796"/>
    <w:rsid w:val="00F31B8E"/>
    <w:rsid w:val="00F321BD"/>
    <w:rsid w:val="00F32DDC"/>
    <w:rsid w:val="00F332F7"/>
    <w:rsid w:val="00F33C92"/>
    <w:rsid w:val="00F33E22"/>
    <w:rsid w:val="00F344C2"/>
    <w:rsid w:val="00F35246"/>
    <w:rsid w:val="00F35D22"/>
    <w:rsid w:val="00F36506"/>
    <w:rsid w:val="00F36578"/>
    <w:rsid w:val="00F37604"/>
    <w:rsid w:val="00F37FFC"/>
    <w:rsid w:val="00F400B8"/>
    <w:rsid w:val="00F402D3"/>
    <w:rsid w:val="00F40429"/>
    <w:rsid w:val="00F40511"/>
    <w:rsid w:val="00F42099"/>
    <w:rsid w:val="00F42A8C"/>
    <w:rsid w:val="00F4470B"/>
    <w:rsid w:val="00F44CF9"/>
    <w:rsid w:val="00F45EF8"/>
    <w:rsid w:val="00F460B6"/>
    <w:rsid w:val="00F462B1"/>
    <w:rsid w:val="00F4642B"/>
    <w:rsid w:val="00F467AE"/>
    <w:rsid w:val="00F46B17"/>
    <w:rsid w:val="00F46B2B"/>
    <w:rsid w:val="00F4701A"/>
    <w:rsid w:val="00F470AB"/>
    <w:rsid w:val="00F4758B"/>
    <w:rsid w:val="00F47AE0"/>
    <w:rsid w:val="00F47BC2"/>
    <w:rsid w:val="00F47EFF"/>
    <w:rsid w:val="00F50B55"/>
    <w:rsid w:val="00F50FEB"/>
    <w:rsid w:val="00F52A4F"/>
    <w:rsid w:val="00F52E1A"/>
    <w:rsid w:val="00F52EBA"/>
    <w:rsid w:val="00F53CAC"/>
    <w:rsid w:val="00F541A6"/>
    <w:rsid w:val="00F542D8"/>
    <w:rsid w:val="00F54BEA"/>
    <w:rsid w:val="00F56043"/>
    <w:rsid w:val="00F5614D"/>
    <w:rsid w:val="00F5651D"/>
    <w:rsid w:val="00F566AA"/>
    <w:rsid w:val="00F56E34"/>
    <w:rsid w:val="00F570AF"/>
    <w:rsid w:val="00F571A9"/>
    <w:rsid w:val="00F57489"/>
    <w:rsid w:val="00F57683"/>
    <w:rsid w:val="00F60DAC"/>
    <w:rsid w:val="00F610FB"/>
    <w:rsid w:val="00F61113"/>
    <w:rsid w:val="00F6174F"/>
    <w:rsid w:val="00F6184A"/>
    <w:rsid w:val="00F61E03"/>
    <w:rsid w:val="00F62233"/>
    <w:rsid w:val="00F6239B"/>
    <w:rsid w:val="00F6255B"/>
    <w:rsid w:val="00F627C5"/>
    <w:rsid w:val="00F6296E"/>
    <w:rsid w:val="00F63611"/>
    <w:rsid w:val="00F6388A"/>
    <w:rsid w:val="00F63A96"/>
    <w:rsid w:val="00F63EF4"/>
    <w:rsid w:val="00F63FE0"/>
    <w:rsid w:val="00F6571E"/>
    <w:rsid w:val="00F65EEF"/>
    <w:rsid w:val="00F664FA"/>
    <w:rsid w:val="00F66601"/>
    <w:rsid w:val="00F66858"/>
    <w:rsid w:val="00F668D0"/>
    <w:rsid w:val="00F66990"/>
    <w:rsid w:val="00F6756E"/>
    <w:rsid w:val="00F675D6"/>
    <w:rsid w:val="00F67641"/>
    <w:rsid w:val="00F67941"/>
    <w:rsid w:val="00F70373"/>
    <w:rsid w:val="00F70560"/>
    <w:rsid w:val="00F70EDF"/>
    <w:rsid w:val="00F71012"/>
    <w:rsid w:val="00F7250A"/>
    <w:rsid w:val="00F72AC2"/>
    <w:rsid w:val="00F72F72"/>
    <w:rsid w:val="00F7310D"/>
    <w:rsid w:val="00F73135"/>
    <w:rsid w:val="00F73CA4"/>
    <w:rsid w:val="00F74447"/>
    <w:rsid w:val="00F74B55"/>
    <w:rsid w:val="00F7512D"/>
    <w:rsid w:val="00F76544"/>
    <w:rsid w:val="00F765EF"/>
    <w:rsid w:val="00F77246"/>
    <w:rsid w:val="00F77321"/>
    <w:rsid w:val="00F777D0"/>
    <w:rsid w:val="00F80993"/>
    <w:rsid w:val="00F81243"/>
    <w:rsid w:val="00F818DF"/>
    <w:rsid w:val="00F81C19"/>
    <w:rsid w:val="00F82A98"/>
    <w:rsid w:val="00F82D84"/>
    <w:rsid w:val="00F82F4B"/>
    <w:rsid w:val="00F83A5C"/>
    <w:rsid w:val="00F83C8B"/>
    <w:rsid w:val="00F84C0F"/>
    <w:rsid w:val="00F84E9B"/>
    <w:rsid w:val="00F850C7"/>
    <w:rsid w:val="00F855A7"/>
    <w:rsid w:val="00F857A5"/>
    <w:rsid w:val="00F85A5E"/>
    <w:rsid w:val="00F85D91"/>
    <w:rsid w:val="00F8678B"/>
    <w:rsid w:val="00F86FC5"/>
    <w:rsid w:val="00F87795"/>
    <w:rsid w:val="00F87990"/>
    <w:rsid w:val="00F87BFA"/>
    <w:rsid w:val="00F87D8E"/>
    <w:rsid w:val="00F924BF"/>
    <w:rsid w:val="00F9279E"/>
    <w:rsid w:val="00F92B8C"/>
    <w:rsid w:val="00F940A1"/>
    <w:rsid w:val="00F94217"/>
    <w:rsid w:val="00FA01FE"/>
    <w:rsid w:val="00FA08EA"/>
    <w:rsid w:val="00FA22B7"/>
    <w:rsid w:val="00FA3706"/>
    <w:rsid w:val="00FA3CC3"/>
    <w:rsid w:val="00FA3F53"/>
    <w:rsid w:val="00FA44DF"/>
    <w:rsid w:val="00FA4763"/>
    <w:rsid w:val="00FA51D7"/>
    <w:rsid w:val="00FA5418"/>
    <w:rsid w:val="00FA5BBC"/>
    <w:rsid w:val="00FA68FF"/>
    <w:rsid w:val="00FA6C58"/>
    <w:rsid w:val="00FA6D84"/>
    <w:rsid w:val="00FA77CB"/>
    <w:rsid w:val="00FA7DBC"/>
    <w:rsid w:val="00FB1384"/>
    <w:rsid w:val="00FB1944"/>
    <w:rsid w:val="00FB2728"/>
    <w:rsid w:val="00FB2AB8"/>
    <w:rsid w:val="00FB37CD"/>
    <w:rsid w:val="00FB39E5"/>
    <w:rsid w:val="00FB3DA4"/>
    <w:rsid w:val="00FB4E3F"/>
    <w:rsid w:val="00FB610F"/>
    <w:rsid w:val="00FB62DE"/>
    <w:rsid w:val="00FB6886"/>
    <w:rsid w:val="00FB6C8F"/>
    <w:rsid w:val="00FB6F8F"/>
    <w:rsid w:val="00FB710D"/>
    <w:rsid w:val="00FB7F3C"/>
    <w:rsid w:val="00FC1009"/>
    <w:rsid w:val="00FC13E1"/>
    <w:rsid w:val="00FC1432"/>
    <w:rsid w:val="00FC2415"/>
    <w:rsid w:val="00FC2F7F"/>
    <w:rsid w:val="00FC38BA"/>
    <w:rsid w:val="00FC3992"/>
    <w:rsid w:val="00FC51A8"/>
    <w:rsid w:val="00FC55C6"/>
    <w:rsid w:val="00FC5600"/>
    <w:rsid w:val="00FC5F60"/>
    <w:rsid w:val="00FC611C"/>
    <w:rsid w:val="00FC6123"/>
    <w:rsid w:val="00FC6A24"/>
    <w:rsid w:val="00FC7481"/>
    <w:rsid w:val="00FC75FA"/>
    <w:rsid w:val="00FC7903"/>
    <w:rsid w:val="00FD0382"/>
    <w:rsid w:val="00FD206D"/>
    <w:rsid w:val="00FD24CB"/>
    <w:rsid w:val="00FD26ED"/>
    <w:rsid w:val="00FD2F7A"/>
    <w:rsid w:val="00FD32F6"/>
    <w:rsid w:val="00FD3744"/>
    <w:rsid w:val="00FD3FA3"/>
    <w:rsid w:val="00FD47C9"/>
    <w:rsid w:val="00FD4E80"/>
    <w:rsid w:val="00FD59BD"/>
    <w:rsid w:val="00FD5ED2"/>
    <w:rsid w:val="00FD7085"/>
    <w:rsid w:val="00FE077E"/>
    <w:rsid w:val="00FE18FA"/>
    <w:rsid w:val="00FE2340"/>
    <w:rsid w:val="00FE25F9"/>
    <w:rsid w:val="00FE2A5E"/>
    <w:rsid w:val="00FE2C7E"/>
    <w:rsid w:val="00FE39C5"/>
    <w:rsid w:val="00FE45B6"/>
    <w:rsid w:val="00FE47B5"/>
    <w:rsid w:val="00FE4B67"/>
    <w:rsid w:val="00FE52B6"/>
    <w:rsid w:val="00FE59CB"/>
    <w:rsid w:val="00FE59EE"/>
    <w:rsid w:val="00FE5A79"/>
    <w:rsid w:val="00FE66EA"/>
    <w:rsid w:val="00FE6B75"/>
    <w:rsid w:val="00FE7617"/>
    <w:rsid w:val="00FE7D4B"/>
    <w:rsid w:val="00FE7F8F"/>
    <w:rsid w:val="00FF021E"/>
    <w:rsid w:val="00FF029E"/>
    <w:rsid w:val="00FF034B"/>
    <w:rsid w:val="00FF08AB"/>
    <w:rsid w:val="00FF12BB"/>
    <w:rsid w:val="00FF17BB"/>
    <w:rsid w:val="00FF1BAF"/>
    <w:rsid w:val="00FF21EE"/>
    <w:rsid w:val="00FF255C"/>
    <w:rsid w:val="00FF2590"/>
    <w:rsid w:val="00FF25E7"/>
    <w:rsid w:val="00FF2A69"/>
    <w:rsid w:val="00FF2C37"/>
    <w:rsid w:val="00FF2F25"/>
    <w:rsid w:val="00FF3363"/>
    <w:rsid w:val="00FF354A"/>
    <w:rsid w:val="00FF51F4"/>
    <w:rsid w:val="00FF537B"/>
    <w:rsid w:val="00FF5644"/>
    <w:rsid w:val="00FF57E5"/>
    <w:rsid w:val="00FF5989"/>
    <w:rsid w:val="00FF687E"/>
    <w:rsid w:val="00FF6C8D"/>
    <w:rsid w:val="00FF75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49BAA"/>
  <w15:docId w15:val="{297B74C5-6CFF-4D7D-8A91-7B36B975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FAA"/>
    <w:rPr>
      <w:rFonts w:ascii="Times New Roman" w:eastAsia="Times New Roman" w:hAnsi="Times New Roman"/>
      <w:sz w:val="24"/>
      <w:szCs w:val="24"/>
      <w:lang w:val="sq-AL"/>
    </w:rPr>
  </w:style>
  <w:style w:type="paragraph" w:styleId="Heading1">
    <w:name w:val="heading 1"/>
    <w:basedOn w:val="Normal"/>
    <w:next w:val="Normal"/>
    <w:link w:val="Heading1Char"/>
    <w:uiPriority w:val="9"/>
    <w:qFormat/>
    <w:rsid w:val="00DB57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57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94723"/>
    <w:pPr>
      <w:keepNext/>
      <w:ind w:left="2160"/>
      <w:jc w:val="both"/>
      <w:outlineLvl w:val="2"/>
    </w:pPr>
    <w:rPr>
      <w:rFonts w:ascii="Arial" w:hAnsi="Arial"/>
      <w:b/>
      <w:sz w:val="28"/>
      <w:lang w:val="en-US"/>
    </w:rPr>
  </w:style>
  <w:style w:type="paragraph" w:styleId="Heading4">
    <w:name w:val="heading 4"/>
    <w:basedOn w:val="Normal"/>
    <w:next w:val="Normal"/>
    <w:link w:val="Heading4Char"/>
    <w:uiPriority w:val="9"/>
    <w:unhideWhenUsed/>
    <w:qFormat/>
    <w:rsid w:val="00DB577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B577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94723"/>
    <w:pPr>
      <w:keepNext/>
      <w:jc w:val="center"/>
      <w:outlineLvl w:val="5"/>
    </w:pPr>
    <w:rPr>
      <w:rFonts w:ascii="Arial" w:hAnsi="Arial"/>
      <w:b/>
      <w:bCs/>
      <w:lang w:val="en-US"/>
    </w:rPr>
  </w:style>
  <w:style w:type="paragraph" w:styleId="Heading7">
    <w:name w:val="heading 7"/>
    <w:basedOn w:val="Normal"/>
    <w:next w:val="Normal"/>
    <w:link w:val="Heading7Char"/>
    <w:uiPriority w:val="9"/>
    <w:unhideWhenUsed/>
    <w:qFormat/>
    <w:rsid w:val="00DB577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B577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B577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5F8"/>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rsid w:val="00E228C7"/>
    <w:pPr>
      <w:tabs>
        <w:tab w:val="center" w:pos="4320"/>
        <w:tab w:val="right" w:pos="8640"/>
      </w:tabs>
    </w:pPr>
    <w:rPr>
      <w:sz w:val="20"/>
      <w:szCs w:val="20"/>
    </w:rPr>
  </w:style>
  <w:style w:type="character" w:customStyle="1" w:styleId="HeaderChar">
    <w:name w:val="Header Char"/>
    <w:basedOn w:val="DefaultParagraphFont"/>
    <w:link w:val="Header"/>
    <w:uiPriority w:val="99"/>
    <w:rsid w:val="00E228C7"/>
    <w:rPr>
      <w:rFonts w:ascii="Times New Roman" w:eastAsia="Times New Roman" w:hAnsi="Times New Roman" w:cs="Times New Roman"/>
      <w:sz w:val="20"/>
      <w:szCs w:val="20"/>
      <w:lang w:val="sq-AL"/>
    </w:rPr>
  </w:style>
  <w:style w:type="paragraph" w:styleId="BalloonText">
    <w:name w:val="Balloon Text"/>
    <w:basedOn w:val="Normal"/>
    <w:link w:val="BalloonTextChar"/>
    <w:uiPriority w:val="99"/>
    <w:semiHidden/>
    <w:unhideWhenUsed/>
    <w:rsid w:val="00E228C7"/>
    <w:rPr>
      <w:rFonts w:ascii="Tahoma" w:hAnsi="Tahoma" w:cs="Tahoma"/>
      <w:sz w:val="16"/>
      <w:szCs w:val="16"/>
    </w:rPr>
  </w:style>
  <w:style w:type="character" w:customStyle="1" w:styleId="BalloonTextChar">
    <w:name w:val="Balloon Text Char"/>
    <w:basedOn w:val="DefaultParagraphFont"/>
    <w:link w:val="BalloonText"/>
    <w:uiPriority w:val="99"/>
    <w:semiHidden/>
    <w:rsid w:val="00E228C7"/>
    <w:rPr>
      <w:rFonts w:ascii="Tahoma" w:eastAsia="Times New Roman" w:hAnsi="Tahoma" w:cs="Tahoma"/>
      <w:sz w:val="16"/>
      <w:szCs w:val="16"/>
      <w:lang w:val="sq-AL"/>
    </w:rPr>
  </w:style>
  <w:style w:type="paragraph" w:styleId="NoSpacing">
    <w:name w:val="No Spacing"/>
    <w:uiPriority w:val="1"/>
    <w:qFormat/>
    <w:rsid w:val="00D75B9A"/>
    <w:rPr>
      <w:rFonts w:ascii="Times New Roman" w:eastAsia="Times New Roman" w:hAnsi="Times New Roman"/>
      <w:sz w:val="24"/>
      <w:szCs w:val="24"/>
      <w:lang w:val="sq-AL"/>
    </w:rPr>
  </w:style>
  <w:style w:type="paragraph" w:styleId="Footer">
    <w:name w:val="footer"/>
    <w:basedOn w:val="Normal"/>
    <w:link w:val="FooterChar"/>
    <w:uiPriority w:val="99"/>
    <w:unhideWhenUsed/>
    <w:rsid w:val="00B62155"/>
    <w:pPr>
      <w:tabs>
        <w:tab w:val="center" w:pos="4513"/>
        <w:tab w:val="right" w:pos="9026"/>
      </w:tabs>
    </w:pPr>
  </w:style>
  <w:style w:type="character" w:customStyle="1" w:styleId="FooterChar">
    <w:name w:val="Footer Char"/>
    <w:basedOn w:val="DefaultParagraphFont"/>
    <w:link w:val="Footer"/>
    <w:uiPriority w:val="99"/>
    <w:rsid w:val="00B62155"/>
    <w:rPr>
      <w:rFonts w:ascii="Times New Roman" w:eastAsia="Times New Roman" w:hAnsi="Times New Roman" w:cs="Times New Roman"/>
      <w:sz w:val="24"/>
      <w:szCs w:val="24"/>
      <w:lang w:val="sq-AL"/>
    </w:rPr>
  </w:style>
  <w:style w:type="character" w:customStyle="1" w:styleId="Heading3Char">
    <w:name w:val="Heading 3 Char"/>
    <w:basedOn w:val="DefaultParagraphFont"/>
    <w:link w:val="Heading3"/>
    <w:rsid w:val="00D94723"/>
    <w:rPr>
      <w:rFonts w:ascii="Arial" w:eastAsia="Times New Roman" w:hAnsi="Arial"/>
      <w:b/>
      <w:sz w:val="28"/>
      <w:szCs w:val="24"/>
    </w:rPr>
  </w:style>
  <w:style w:type="character" w:customStyle="1" w:styleId="Heading6Char">
    <w:name w:val="Heading 6 Char"/>
    <w:basedOn w:val="DefaultParagraphFont"/>
    <w:link w:val="Heading6"/>
    <w:rsid w:val="00D94723"/>
    <w:rPr>
      <w:rFonts w:ascii="Arial" w:eastAsia="Times New Roman" w:hAnsi="Arial"/>
      <w:b/>
      <w:bCs/>
      <w:sz w:val="24"/>
      <w:szCs w:val="24"/>
    </w:rPr>
  </w:style>
  <w:style w:type="paragraph" w:styleId="Caption">
    <w:name w:val="caption"/>
    <w:basedOn w:val="Normal"/>
    <w:next w:val="Normal"/>
    <w:qFormat/>
    <w:rsid w:val="00D94723"/>
    <w:pPr>
      <w:jc w:val="center"/>
    </w:pPr>
    <w:rPr>
      <w:b/>
      <w:sz w:val="32"/>
      <w:szCs w:val="20"/>
    </w:rPr>
  </w:style>
  <w:style w:type="character" w:styleId="Hyperlink">
    <w:name w:val="Hyperlink"/>
    <w:basedOn w:val="DefaultParagraphFont"/>
    <w:uiPriority w:val="99"/>
    <w:unhideWhenUsed/>
    <w:rsid w:val="00D94723"/>
    <w:rPr>
      <w:color w:val="0000FF"/>
      <w:u w:val="single"/>
    </w:rPr>
  </w:style>
  <w:style w:type="table" w:customStyle="1" w:styleId="Style2">
    <w:name w:val="Style2"/>
    <w:basedOn w:val="TableElegant"/>
    <w:uiPriority w:val="99"/>
    <w:qFormat/>
    <w:rsid w:val="004F0A89"/>
    <w:rPr>
      <w:rFonts w:ascii="Times New Roman" w:eastAsia="Times New Roman" w:hAnsi="Times New Roman"/>
      <w:lang w:val="en-GB" w:eastAsia="en-GB"/>
    </w:rP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4F0A8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
    <w:rsid w:val="00DB5776"/>
    <w:rPr>
      <w:rFonts w:asciiTheme="majorHAnsi" w:eastAsiaTheme="majorEastAsia" w:hAnsiTheme="majorHAnsi" w:cstheme="majorBidi"/>
      <w:b/>
      <w:bCs/>
      <w:color w:val="365F91" w:themeColor="accent1" w:themeShade="BF"/>
      <w:sz w:val="28"/>
      <w:szCs w:val="28"/>
      <w:lang w:val="sq-AL"/>
    </w:rPr>
  </w:style>
  <w:style w:type="character" w:customStyle="1" w:styleId="Heading2Char">
    <w:name w:val="Heading 2 Char"/>
    <w:basedOn w:val="DefaultParagraphFont"/>
    <w:link w:val="Heading2"/>
    <w:uiPriority w:val="9"/>
    <w:rsid w:val="00DB5776"/>
    <w:rPr>
      <w:rFonts w:asciiTheme="majorHAnsi" w:eastAsiaTheme="majorEastAsia" w:hAnsiTheme="majorHAnsi" w:cstheme="majorBidi"/>
      <w:b/>
      <w:bCs/>
      <w:color w:val="4F81BD" w:themeColor="accent1"/>
      <w:sz w:val="26"/>
      <w:szCs w:val="26"/>
      <w:lang w:val="sq-AL"/>
    </w:rPr>
  </w:style>
  <w:style w:type="character" w:customStyle="1" w:styleId="Heading4Char">
    <w:name w:val="Heading 4 Char"/>
    <w:basedOn w:val="DefaultParagraphFont"/>
    <w:link w:val="Heading4"/>
    <w:uiPriority w:val="9"/>
    <w:rsid w:val="00DB5776"/>
    <w:rPr>
      <w:rFonts w:asciiTheme="majorHAnsi" w:eastAsiaTheme="majorEastAsia" w:hAnsiTheme="majorHAnsi" w:cstheme="majorBidi"/>
      <w:b/>
      <w:bCs/>
      <w:i/>
      <w:iCs/>
      <w:color w:val="4F81BD" w:themeColor="accent1"/>
      <w:sz w:val="24"/>
      <w:szCs w:val="24"/>
      <w:lang w:val="sq-AL"/>
    </w:rPr>
  </w:style>
  <w:style w:type="character" w:customStyle="1" w:styleId="Heading5Char">
    <w:name w:val="Heading 5 Char"/>
    <w:basedOn w:val="DefaultParagraphFont"/>
    <w:link w:val="Heading5"/>
    <w:uiPriority w:val="9"/>
    <w:rsid w:val="00DB5776"/>
    <w:rPr>
      <w:rFonts w:asciiTheme="majorHAnsi" w:eastAsiaTheme="majorEastAsia" w:hAnsiTheme="majorHAnsi" w:cstheme="majorBidi"/>
      <w:color w:val="243F60" w:themeColor="accent1" w:themeShade="7F"/>
      <w:sz w:val="24"/>
      <w:szCs w:val="24"/>
      <w:lang w:val="sq-AL"/>
    </w:rPr>
  </w:style>
  <w:style w:type="character" w:customStyle="1" w:styleId="Heading7Char">
    <w:name w:val="Heading 7 Char"/>
    <w:basedOn w:val="DefaultParagraphFont"/>
    <w:link w:val="Heading7"/>
    <w:uiPriority w:val="9"/>
    <w:rsid w:val="00DB5776"/>
    <w:rPr>
      <w:rFonts w:asciiTheme="majorHAnsi" w:eastAsiaTheme="majorEastAsia" w:hAnsiTheme="majorHAnsi" w:cstheme="majorBidi"/>
      <w:i/>
      <w:iCs/>
      <w:color w:val="404040" w:themeColor="text1" w:themeTint="BF"/>
      <w:sz w:val="24"/>
      <w:szCs w:val="24"/>
      <w:lang w:val="sq-AL"/>
    </w:rPr>
  </w:style>
  <w:style w:type="character" w:customStyle="1" w:styleId="Heading8Char">
    <w:name w:val="Heading 8 Char"/>
    <w:basedOn w:val="DefaultParagraphFont"/>
    <w:link w:val="Heading8"/>
    <w:uiPriority w:val="9"/>
    <w:rsid w:val="00DB5776"/>
    <w:rPr>
      <w:rFonts w:asciiTheme="majorHAnsi" w:eastAsiaTheme="majorEastAsia" w:hAnsiTheme="majorHAnsi" w:cstheme="majorBidi"/>
      <w:color w:val="404040" w:themeColor="text1" w:themeTint="BF"/>
      <w:lang w:val="sq-AL"/>
    </w:rPr>
  </w:style>
  <w:style w:type="character" w:customStyle="1" w:styleId="Heading9Char">
    <w:name w:val="Heading 9 Char"/>
    <w:basedOn w:val="DefaultParagraphFont"/>
    <w:link w:val="Heading9"/>
    <w:uiPriority w:val="9"/>
    <w:rsid w:val="00DB5776"/>
    <w:rPr>
      <w:rFonts w:asciiTheme="majorHAnsi" w:eastAsiaTheme="majorEastAsia" w:hAnsiTheme="majorHAnsi" w:cstheme="majorBidi"/>
      <w:i/>
      <w:iCs/>
      <w:color w:val="404040" w:themeColor="text1" w:themeTint="BF"/>
      <w:lang w:val="sq-AL"/>
    </w:rPr>
  </w:style>
  <w:style w:type="paragraph" w:styleId="Title">
    <w:name w:val="Title"/>
    <w:basedOn w:val="Normal"/>
    <w:next w:val="Normal"/>
    <w:link w:val="TitleChar"/>
    <w:uiPriority w:val="10"/>
    <w:qFormat/>
    <w:rsid w:val="00DB57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5776"/>
    <w:rPr>
      <w:rFonts w:asciiTheme="majorHAnsi" w:eastAsiaTheme="majorEastAsia" w:hAnsiTheme="majorHAnsi" w:cstheme="majorBidi"/>
      <w:color w:val="17365D" w:themeColor="text2" w:themeShade="BF"/>
      <w:spacing w:val="5"/>
      <w:kern w:val="28"/>
      <w:sz w:val="52"/>
      <w:szCs w:val="52"/>
      <w:lang w:val="sq-AL"/>
    </w:rPr>
  </w:style>
  <w:style w:type="paragraph" w:customStyle="1" w:styleId="Default">
    <w:name w:val="Default"/>
    <w:rsid w:val="00151C01"/>
    <w:pPr>
      <w:autoSpaceDE w:val="0"/>
      <w:autoSpaceDN w:val="0"/>
      <w:adjustRightInd w:val="0"/>
    </w:pPr>
    <w:rPr>
      <w:rFonts w:ascii="Times New Roman" w:hAnsi="Times New Roman"/>
      <w:color w:val="000000"/>
      <w:sz w:val="24"/>
      <w:szCs w:val="24"/>
    </w:rPr>
  </w:style>
  <w:style w:type="table" w:customStyle="1" w:styleId="TableGrid1">
    <w:name w:val="Table Grid1"/>
    <w:basedOn w:val="TableNormal"/>
    <w:next w:val="TableGrid"/>
    <w:uiPriority w:val="39"/>
    <w:rsid w:val="0056054A"/>
    <w:rPr>
      <w:rFonts w:eastAsia="Calibri" w:cs="Arial"/>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0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7F3D"/>
    <w:pPr>
      <w:spacing w:before="100" w:beforeAutospacing="1" w:after="100" w:afterAutospacing="1"/>
    </w:pPr>
    <w:rPr>
      <w:lang w:val="en-US"/>
    </w:rPr>
  </w:style>
  <w:style w:type="character" w:styleId="Strong">
    <w:name w:val="Strong"/>
    <w:basedOn w:val="DefaultParagraphFont"/>
    <w:uiPriority w:val="22"/>
    <w:qFormat/>
    <w:rsid w:val="00C87E38"/>
    <w:rPr>
      <w:b/>
      <w:bCs/>
    </w:rPr>
  </w:style>
  <w:style w:type="table" w:styleId="TableGridLight">
    <w:name w:val="Grid Table Light"/>
    <w:basedOn w:val="TableNormal"/>
    <w:uiPriority w:val="40"/>
    <w:rsid w:val="00C666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B63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344">
      <w:bodyDiv w:val="1"/>
      <w:marLeft w:val="0"/>
      <w:marRight w:val="0"/>
      <w:marTop w:val="0"/>
      <w:marBottom w:val="0"/>
      <w:divBdr>
        <w:top w:val="none" w:sz="0" w:space="0" w:color="auto"/>
        <w:left w:val="none" w:sz="0" w:space="0" w:color="auto"/>
        <w:bottom w:val="none" w:sz="0" w:space="0" w:color="auto"/>
        <w:right w:val="none" w:sz="0" w:space="0" w:color="auto"/>
      </w:divBdr>
    </w:div>
    <w:div w:id="2367981">
      <w:bodyDiv w:val="1"/>
      <w:marLeft w:val="0"/>
      <w:marRight w:val="0"/>
      <w:marTop w:val="0"/>
      <w:marBottom w:val="0"/>
      <w:divBdr>
        <w:top w:val="none" w:sz="0" w:space="0" w:color="auto"/>
        <w:left w:val="none" w:sz="0" w:space="0" w:color="auto"/>
        <w:bottom w:val="none" w:sz="0" w:space="0" w:color="auto"/>
        <w:right w:val="none" w:sz="0" w:space="0" w:color="auto"/>
      </w:divBdr>
    </w:div>
    <w:div w:id="9719343">
      <w:bodyDiv w:val="1"/>
      <w:marLeft w:val="0"/>
      <w:marRight w:val="0"/>
      <w:marTop w:val="0"/>
      <w:marBottom w:val="0"/>
      <w:divBdr>
        <w:top w:val="none" w:sz="0" w:space="0" w:color="auto"/>
        <w:left w:val="none" w:sz="0" w:space="0" w:color="auto"/>
        <w:bottom w:val="none" w:sz="0" w:space="0" w:color="auto"/>
        <w:right w:val="none" w:sz="0" w:space="0" w:color="auto"/>
      </w:divBdr>
    </w:div>
    <w:div w:id="11732421">
      <w:bodyDiv w:val="1"/>
      <w:marLeft w:val="0"/>
      <w:marRight w:val="0"/>
      <w:marTop w:val="0"/>
      <w:marBottom w:val="0"/>
      <w:divBdr>
        <w:top w:val="none" w:sz="0" w:space="0" w:color="auto"/>
        <w:left w:val="none" w:sz="0" w:space="0" w:color="auto"/>
        <w:bottom w:val="none" w:sz="0" w:space="0" w:color="auto"/>
        <w:right w:val="none" w:sz="0" w:space="0" w:color="auto"/>
      </w:divBdr>
    </w:div>
    <w:div w:id="14619515">
      <w:bodyDiv w:val="1"/>
      <w:marLeft w:val="0"/>
      <w:marRight w:val="0"/>
      <w:marTop w:val="0"/>
      <w:marBottom w:val="0"/>
      <w:divBdr>
        <w:top w:val="none" w:sz="0" w:space="0" w:color="auto"/>
        <w:left w:val="none" w:sz="0" w:space="0" w:color="auto"/>
        <w:bottom w:val="none" w:sz="0" w:space="0" w:color="auto"/>
        <w:right w:val="none" w:sz="0" w:space="0" w:color="auto"/>
      </w:divBdr>
    </w:div>
    <w:div w:id="16470132">
      <w:bodyDiv w:val="1"/>
      <w:marLeft w:val="0"/>
      <w:marRight w:val="0"/>
      <w:marTop w:val="0"/>
      <w:marBottom w:val="0"/>
      <w:divBdr>
        <w:top w:val="none" w:sz="0" w:space="0" w:color="auto"/>
        <w:left w:val="none" w:sz="0" w:space="0" w:color="auto"/>
        <w:bottom w:val="none" w:sz="0" w:space="0" w:color="auto"/>
        <w:right w:val="none" w:sz="0" w:space="0" w:color="auto"/>
      </w:divBdr>
    </w:div>
    <w:div w:id="17506553">
      <w:bodyDiv w:val="1"/>
      <w:marLeft w:val="0"/>
      <w:marRight w:val="0"/>
      <w:marTop w:val="0"/>
      <w:marBottom w:val="0"/>
      <w:divBdr>
        <w:top w:val="none" w:sz="0" w:space="0" w:color="auto"/>
        <w:left w:val="none" w:sz="0" w:space="0" w:color="auto"/>
        <w:bottom w:val="none" w:sz="0" w:space="0" w:color="auto"/>
        <w:right w:val="none" w:sz="0" w:space="0" w:color="auto"/>
      </w:divBdr>
    </w:div>
    <w:div w:id="29183168">
      <w:bodyDiv w:val="1"/>
      <w:marLeft w:val="0"/>
      <w:marRight w:val="0"/>
      <w:marTop w:val="0"/>
      <w:marBottom w:val="0"/>
      <w:divBdr>
        <w:top w:val="none" w:sz="0" w:space="0" w:color="auto"/>
        <w:left w:val="none" w:sz="0" w:space="0" w:color="auto"/>
        <w:bottom w:val="none" w:sz="0" w:space="0" w:color="auto"/>
        <w:right w:val="none" w:sz="0" w:space="0" w:color="auto"/>
      </w:divBdr>
    </w:div>
    <w:div w:id="31075572">
      <w:bodyDiv w:val="1"/>
      <w:marLeft w:val="0"/>
      <w:marRight w:val="0"/>
      <w:marTop w:val="0"/>
      <w:marBottom w:val="0"/>
      <w:divBdr>
        <w:top w:val="none" w:sz="0" w:space="0" w:color="auto"/>
        <w:left w:val="none" w:sz="0" w:space="0" w:color="auto"/>
        <w:bottom w:val="none" w:sz="0" w:space="0" w:color="auto"/>
        <w:right w:val="none" w:sz="0" w:space="0" w:color="auto"/>
      </w:divBdr>
    </w:div>
    <w:div w:id="31536710">
      <w:bodyDiv w:val="1"/>
      <w:marLeft w:val="0"/>
      <w:marRight w:val="0"/>
      <w:marTop w:val="0"/>
      <w:marBottom w:val="0"/>
      <w:divBdr>
        <w:top w:val="none" w:sz="0" w:space="0" w:color="auto"/>
        <w:left w:val="none" w:sz="0" w:space="0" w:color="auto"/>
        <w:bottom w:val="none" w:sz="0" w:space="0" w:color="auto"/>
        <w:right w:val="none" w:sz="0" w:space="0" w:color="auto"/>
      </w:divBdr>
    </w:div>
    <w:div w:id="48847342">
      <w:bodyDiv w:val="1"/>
      <w:marLeft w:val="0"/>
      <w:marRight w:val="0"/>
      <w:marTop w:val="0"/>
      <w:marBottom w:val="0"/>
      <w:divBdr>
        <w:top w:val="none" w:sz="0" w:space="0" w:color="auto"/>
        <w:left w:val="none" w:sz="0" w:space="0" w:color="auto"/>
        <w:bottom w:val="none" w:sz="0" w:space="0" w:color="auto"/>
        <w:right w:val="none" w:sz="0" w:space="0" w:color="auto"/>
      </w:divBdr>
    </w:div>
    <w:div w:id="58988159">
      <w:bodyDiv w:val="1"/>
      <w:marLeft w:val="0"/>
      <w:marRight w:val="0"/>
      <w:marTop w:val="0"/>
      <w:marBottom w:val="0"/>
      <w:divBdr>
        <w:top w:val="none" w:sz="0" w:space="0" w:color="auto"/>
        <w:left w:val="none" w:sz="0" w:space="0" w:color="auto"/>
        <w:bottom w:val="none" w:sz="0" w:space="0" w:color="auto"/>
        <w:right w:val="none" w:sz="0" w:space="0" w:color="auto"/>
      </w:divBdr>
    </w:div>
    <w:div w:id="60568154">
      <w:bodyDiv w:val="1"/>
      <w:marLeft w:val="0"/>
      <w:marRight w:val="0"/>
      <w:marTop w:val="0"/>
      <w:marBottom w:val="0"/>
      <w:divBdr>
        <w:top w:val="none" w:sz="0" w:space="0" w:color="auto"/>
        <w:left w:val="none" w:sz="0" w:space="0" w:color="auto"/>
        <w:bottom w:val="none" w:sz="0" w:space="0" w:color="auto"/>
        <w:right w:val="none" w:sz="0" w:space="0" w:color="auto"/>
      </w:divBdr>
    </w:div>
    <w:div w:id="81267442">
      <w:bodyDiv w:val="1"/>
      <w:marLeft w:val="0"/>
      <w:marRight w:val="0"/>
      <w:marTop w:val="0"/>
      <w:marBottom w:val="0"/>
      <w:divBdr>
        <w:top w:val="none" w:sz="0" w:space="0" w:color="auto"/>
        <w:left w:val="none" w:sz="0" w:space="0" w:color="auto"/>
        <w:bottom w:val="none" w:sz="0" w:space="0" w:color="auto"/>
        <w:right w:val="none" w:sz="0" w:space="0" w:color="auto"/>
      </w:divBdr>
    </w:div>
    <w:div w:id="85419721">
      <w:bodyDiv w:val="1"/>
      <w:marLeft w:val="0"/>
      <w:marRight w:val="0"/>
      <w:marTop w:val="0"/>
      <w:marBottom w:val="0"/>
      <w:divBdr>
        <w:top w:val="none" w:sz="0" w:space="0" w:color="auto"/>
        <w:left w:val="none" w:sz="0" w:space="0" w:color="auto"/>
        <w:bottom w:val="none" w:sz="0" w:space="0" w:color="auto"/>
        <w:right w:val="none" w:sz="0" w:space="0" w:color="auto"/>
      </w:divBdr>
    </w:div>
    <w:div w:id="97258996">
      <w:bodyDiv w:val="1"/>
      <w:marLeft w:val="0"/>
      <w:marRight w:val="0"/>
      <w:marTop w:val="0"/>
      <w:marBottom w:val="0"/>
      <w:divBdr>
        <w:top w:val="none" w:sz="0" w:space="0" w:color="auto"/>
        <w:left w:val="none" w:sz="0" w:space="0" w:color="auto"/>
        <w:bottom w:val="none" w:sz="0" w:space="0" w:color="auto"/>
        <w:right w:val="none" w:sz="0" w:space="0" w:color="auto"/>
      </w:divBdr>
    </w:div>
    <w:div w:id="100997139">
      <w:bodyDiv w:val="1"/>
      <w:marLeft w:val="0"/>
      <w:marRight w:val="0"/>
      <w:marTop w:val="0"/>
      <w:marBottom w:val="0"/>
      <w:divBdr>
        <w:top w:val="none" w:sz="0" w:space="0" w:color="auto"/>
        <w:left w:val="none" w:sz="0" w:space="0" w:color="auto"/>
        <w:bottom w:val="none" w:sz="0" w:space="0" w:color="auto"/>
        <w:right w:val="none" w:sz="0" w:space="0" w:color="auto"/>
      </w:divBdr>
    </w:div>
    <w:div w:id="101998286">
      <w:bodyDiv w:val="1"/>
      <w:marLeft w:val="0"/>
      <w:marRight w:val="0"/>
      <w:marTop w:val="0"/>
      <w:marBottom w:val="0"/>
      <w:divBdr>
        <w:top w:val="none" w:sz="0" w:space="0" w:color="auto"/>
        <w:left w:val="none" w:sz="0" w:space="0" w:color="auto"/>
        <w:bottom w:val="none" w:sz="0" w:space="0" w:color="auto"/>
        <w:right w:val="none" w:sz="0" w:space="0" w:color="auto"/>
      </w:divBdr>
    </w:div>
    <w:div w:id="109975765">
      <w:bodyDiv w:val="1"/>
      <w:marLeft w:val="0"/>
      <w:marRight w:val="0"/>
      <w:marTop w:val="0"/>
      <w:marBottom w:val="0"/>
      <w:divBdr>
        <w:top w:val="none" w:sz="0" w:space="0" w:color="auto"/>
        <w:left w:val="none" w:sz="0" w:space="0" w:color="auto"/>
        <w:bottom w:val="none" w:sz="0" w:space="0" w:color="auto"/>
        <w:right w:val="none" w:sz="0" w:space="0" w:color="auto"/>
      </w:divBdr>
    </w:div>
    <w:div w:id="113990872">
      <w:bodyDiv w:val="1"/>
      <w:marLeft w:val="0"/>
      <w:marRight w:val="0"/>
      <w:marTop w:val="0"/>
      <w:marBottom w:val="0"/>
      <w:divBdr>
        <w:top w:val="none" w:sz="0" w:space="0" w:color="auto"/>
        <w:left w:val="none" w:sz="0" w:space="0" w:color="auto"/>
        <w:bottom w:val="none" w:sz="0" w:space="0" w:color="auto"/>
        <w:right w:val="none" w:sz="0" w:space="0" w:color="auto"/>
      </w:divBdr>
    </w:div>
    <w:div w:id="135533759">
      <w:bodyDiv w:val="1"/>
      <w:marLeft w:val="0"/>
      <w:marRight w:val="0"/>
      <w:marTop w:val="0"/>
      <w:marBottom w:val="0"/>
      <w:divBdr>
        <w:top w:val="none" w:sz="0" w:space="0" w:color="auto"/>
        <w:left w:val="none" w:sz="0" w:space="0" w:color="auto"/>
        <w:bottom w:val="none" w:sz="0" w:space="0" w:color="auto"/>
        <w:right w:val="none" w:sz="0" w:space="0" w:color="auto"/>
      </w:divBdr>
    </w:div>
    <w:div w:id="136338301">
      <w:bodyDiv w:val="1"/>
      <w:marLeft w:val="0"/>
      <w:marRight w:val="0"/>
      <w:marTop w:val="0"/>
      <w:marBottom w:val="0"/>
      <w:divBdr>
        <w:top w:val="none" w:sz="0" w:space="0" w:color="auto"/>
        <w:left w:val="none" w:sz="0" w:space="0" w:color="auto"/>
        <w:bottom w:val="none" w:sz="0" w:space="0" w:color="auto"/>
        <w:right w:val="none" w:sz="0" w:space="0" w:color="auto"/>
      </w:divBdr>
    </w:div>
    <w:div w:id="141124682">
      <w:bodyDiv w:val="1"/>
      <w:marLeft w:val="0"/>
      <w:marRight w:val="0"/>
      <w:marTop w:val="0"/>
      <w:marBottom w:val="0"/>
      <w:divBdr>
        <w:top w:val="none" w:sz="0" w:space="0" w:color="auto"/>
        <w:left w:val="none" w:sz="0" w:space="0" w:color="auto"/>
        <w:bottom w:val="none" w:sz="0" w:space="0" w:color="auto"/>
        <w:right w:val="none" w:sz="0" w:space="0" w:color="auto"/>
      </w:divBdr>
    </w:div>
    <w:div w:id="147871123">
      <w:bodyDiv w:val="1"/>
      <w:marLeft w:val="0"/>
      <w:marRight w:val="0"/>
      <w:marTop w:val="0"/>
      <w:marBottom w:val="0"/>
      <w:divBdr>
        <w:top w:val="none" w:sz="0" w:space="0" w:color="auto"/>
        <w:left w:val="none" w:sz="0" w:space="0" w:color="auto"/>
        <w:bottom w:val="none" w:sz="0" w:space="0" w:color="auto"/>
        <w:right w:val="none" w:sz="0" w:space="0" w:color="auto"/>
      </w:divBdr>
    </w:div>
    <w:div w:id="152769594">
      <w:bodyDiv w:val="1"/>
      <w:marLeft w:val="0"/>
      <w:marRight w:val="0"/>
      <w:marTop w:val="0"/>
      <w:marBottom w:val="0"/>
      <w:divBdr>
        <w:top w:val="none" w:sz="0" w:space="0" w:color="auto"/>
        <w:left w:val="none" w:sz="0" w:space="0" w:color="auto"/>
        <w:bottom w:val="none" w:sz="0" w:space="0" w:color="auto"/>
        <w:right w:val="none" w:sz="0" w:space="0" w:color="auto"/>
      </w:divBdr>
    </w:div>
    <w:div w:id="156579193">
      <w:bodyDiv w:val="1"/>
      <w:marLeft w:val="0"/>
      <w:marRight w:val="0"/>
      <w:marTop w:val="0"/>
      <w:marBottom w:val="0"/>
      <w:divBdr>
        <w:top w:val="none" w:sz="0" w:space="0" w:color="auto"/>
        <w:left w:val="none" w:sz="0" w:space="0" w:color="auto"/>
        <w:bottom w:val="none" w:sz="0" w:space="0" w:color="auto"/>
        <w:right w:val="none" w:sz="0" w:space="0" w:color="auto"/>
      </w:divBdr>
    </w:div>
    <w:div w:id="161626481">
      <w:bodyDiv w:val="1"/>
      <w:marLeft w:val="0"/>
      <w:marRight w:val="0"/>
      <w:marTop w:val="0"/>
      <w:marBottom w:val="0"/>
      <w:divBdr>
        <w:top w:val="none" w:sz="0" w:space="0" w:color="auto"/>
        <w:left w:val="none" w:sz="0" w:space="0" w:color="auto"/>
        <w:bottom w:val="none" w:sz="0" w:space="0" w:color="auto"/>
        <w:right w:val="none" w:sz="0" w:space="0" w:color="auto"/>
      </w:divBdr>
    </w:div>
    <w:div w:id="189340603">
      <w:bodyDiv w:val="1"/>
      <w:marLeft w:val="0"/>
      <w:marRight w:val="0"/>
      <w:marTop w:val="0"/>
      <w:marBottom w:val="0"/>
      <w:divBdr>
        <w:top w:val="none" w:sz="0" w:space="0" w:color="auto"/>
        <w:left w:val="none" w:sz="0" w:space="0" w:color="auto"/>
        <w:bottom w:val="none" w:sz="0" w:space="0" w:color="auto"/>
        <w:right w:val="none" w:sz="0" w:space="0" w:color="auto"/>
      </w:divBdr>
    </w:div>
    <w:div w:id="198706225">
      <w:bodyDiv w:val="1"/>
      <w:marLeft w:val="0"/>
      <w:marRight w:val="0"/>
      <w:marTop w:val="0"/>
      <w:marBottom w:val="0"/>
      <w:divBdr>
        <w:top w:val="none" w:sz="0" w:space="0" w:color="auto"/>
        <w:left w:val="none" w:sz="0" w:space="0" w:color="auto"/>
        <w:bottom w:val="none" w:sz="0" w:space="0" w:color="auto"/>
        <w:right w:val="none" w:sz="0" w:space="0" w:color="auto"/>
      </w:divBdr>
    </w:div>
    <w:div w:id="204875636">
      <w:bodyDiv w:val="1"/>
      <w:marLeft w:val="0"/>
      <w:marRight w:val="0"/>
      <w:marTop w:val="0"/>
      <w:marBottom w:val="0"/>
      <w:divBdr>
        <w:top w:val="none" w:sz="0" w:space="0" w:color="auto"/>
        <w:left w:val="none" w:sz="0" w:space="0" w:color="auto"/>
        <w:bottom w:val="none" w:sz="0" w:space="0" w:color="auto"/>
        <w:right w:val="none" w:sz="0" w:space="0" w:color="auto"/>
      </w:divBdr>
    </w:div>
    <w:div w:id="264925367">
      <w:bodyDiv w:val="1"/>
      <w:marLeft w:val="0"/>
      <w:marRight w:val="0"/>
      <w:marTop w:val="0"/>
      <w:marBottom w:val="0"/>
      <w:divBdr>
        <w:top w:val="none" w:sz="0" w:space="0" w:color="auto"/>
        <w:left w:val="none" w:sz="0" w:space="0" w:color="auto"/>
        <w:bottom w:val="none" w:sz="0" w:space="0" w:color="auto"/>
        <w:right w:val="none" w:sz="0" w:space="0" w:color="auto"/>
      </w:divBdr>
    </w:div>
    <w:div w:id="278151020">
      <w:bodyDiv w:val="1"/>
      <w:marLeft w:val="0"/>
      <w:marRight w:val="0"/>
      <w:marTop w:val="0"/>
      <w:marBottom w:val="0"/>
      <w:divBdr>
        <w:top w:val="none" w:sz="0" w:space="0" w:color="auto"/>
        <w:left w:val="none" w:sz="0" w:space="0" w:color="auto"/>
        <w:bottom w:val="none" w:sz="0" w:space="0" w:color="auto"/>
        <w:right w:val="none" w:sz="0" w:space="0" w:color="auto"/>
      </w:divBdr>
    </w:div>
    <w:div w:id="280383669">
      <w:bodyDiv w:val="1"/>
      <w:marLeft w:val="0"/>
      <w:marRight w:val="0"/>
      <w:marTop w:val="0"/>
      <w:marBottom w:val="0"/>
      <w:divBdr>
        <w:top w:val="none" w:sz="0" w:space="0" w:color="auto"/>
        <w:left w:val="none" w:sz="0" w:space="0" w:color="auto"/>
        <w:bottom w:val="none" w:sz="0" w:space="0" w:color="auto"/>
        <w:right w:val="none" w:sz="0" w:space="0" w:color="auto"/>
      </w:divBdr>
    </w:div>
    <w:div w:id="281615198">
      <w:bodyDiv w:val="1"/>
      <w:marLeft w:val="0"/>
      <w:marRight w:val="0"/>
      <w:marTop w:val="0"/>
      <w:marBottom w:val="0"/>
      <w:divBdr>
        <w:top w:val="none" w:sz="0" w:space="0" w:color="auto"/>
        <w:left w:val="none" w:sz="0" w:space="0" w:color="auto"/>
        <w:bottom w:val="none" w:sz="0" w:space="0" w:color="auto"/>
        <w:right w:val="none" w:sz="0" w:space="0" w:color="auto"/>
      </w:divBdr>
    </w:div>
    <w:div w:id="281887961">
      <w:bodyDiv w:val="1"/>
      <w:marLeft w:val="0"/>
      <w:marRight w:val="0"/>
      <w:marTop w:val="0"/>
      <w:marBottom w:val="0"/>
      <w:divBdr>
        <w:top w:val="none" w:sz="0" w:space="0" w:color="auto"/>
        <w:left w:val="none" w:sz="0" w:space="0" w:color="auto"/>
        <w:bottom w:val="none" w:sz="0" w:space="0" w:color="auto"/>
        <w:right w:val="none" w:sz="0" w:space="0" w:color="auto"/>
      </w:divBdr>
    </w:div>
    <w:div w:id="285938127">
      <w:bodyDiv w:val="1"/>
      <w:marLeft w:val="0"/>
      <w:marRight w:val="0"/>
      <w:marTop w:val="0"/>
      <w:marBottom w:val="0"/>
      <w:divBdr>
        <w:top w:val="none" w:sz="0" w:space="0" w:color="auto"/>
        <w:left w:val="none" w:sz="0" w:space="0" w:color="auto"/>
        <w:bottom w:val="none" w:sz="0" w:space="0" w:color="auto"/>
        <w:right w:val="none" w:sz="0" w:space="0" w:color="auto"/>
      </w:divBdr>
    </w:div>
    <w:div w:id="290404337">
      <w:bodyDiv w:val="1"/>
      <w:marLeft w:val="0"/>
      <w:marRight w:val="0"/>
      <w:marTop w:val="0"/>
      <w:marBottom w:val="0"/>
      <w:divBdr>
        <w:top w:val="none" w:sz="0" w:space="0" w:color="auto"/>
        <w:left w:val="none" w:sz="0" w:space="0" w:color="auto"/>
        <w:bottom w:val="none" w:sz="0" w:space="0" w:color="auto"/>
        <w:right w:val="none" w:sz="0" w:space="0" w:color="auto"/>
      </w:divBdr>
    </w:div>
    <w:div w:id="303386930">
      <w:bodyDiv w:val="1"/>
      <w:marLeft w:val="0"/>
      <w:marRight w:val="0"/>
      <w:marTop w:val="0"/>
      <w:marBottom w:val="0"/>
      <w:divBdr>
        <w:top w:val="none" w:sz="0" w:space="0" w:color="auto"/>
        <w:left w:val="none" w:sz="0" w:space="0" w:color="auto"/>
        <w:bottom w:val="none" w:sz="0" w:space="0" w:color="auto"/>
        <w:right w:val="none" w:sz="0" w:space="0" w:color="auto"/>
      </w:divBdr>
    </w:div>
    <w:div w:id="313071199">
      <w:bodyDiv w:val="1"/>
      <w:marLeft w:val="0"/>
      <w:marRight w:val="0"/>
      <w:marTop w:val="0"/>
      <w:marBottom w:val="0"/>
      <w:divBdr>
        <w:top w:val="none" w:sz="0" w:space="0" w:color="auto"/>
        <w:left w:val="none" w:sz="0" w:space="0" w:color="auto"/>
        <w:bottom w:val="none" w:sz="0" w:space="0" w:color="auto"/>
        <w:right w:val="none" w:sz="0" w:space="0" w:color="auto"/>
      </w:divBdr>
      <w:divsChild>
        <w:div w:id="1785542644">
          <w:marLeft w:val="0"/>
          <w:marRight w:val="0"/>
          <w:marTop w:val="0"/>
          <w:marBottom w:val="0"/>
          <w:divBdr>
            <w:top w:val="none" w:sz="0" w:space="0" w:color="auto"/>
            <w:left w:val="none" w:sz="0" w:space="0" w:color="auto"/>
            <w:bottom w:val="none" w:sz="0" w:space="0" w:color="auto"/>
            <w:right w:val="none" w:sz="0" w:space="0" w:color="auto"/>
          </w:divBdr>
          <w:divsChild>
            <w:div w:id="543178235">
              <w:marLeft w:val="0"/>
              <w:marRight w:val="0"/>
              <w:marTop w:val="0"/>
              <w:marBottom w:val="0"/>
              <w:divBdr>
                <w:top w:val="none" w:sz="0" w:space="0" w:color="auto"/>
                <w:left w:val="none" w:sz="0" w:space="0" w:color="auto"/>
                <w:bottom w:val="none" w:sz="0" w:space="0" w:color="auto"/>
                <w:right w:val="none" w:sz="0" w:space="0" w:color="auto"/>
              </w:divBdr>
              <w:divsChild>
                <w:div w:id="1580557652">
                  <w:marLeft w:val="0"/>
                  <w:marRight w:val="0"/>
                  <w:marTop w:val="0"/>
                  <w:marBottom w:val="0"/>
                  <w:divBdr>
                    <w:top w:val="none" w:sz="0" w:space="0" w:color="auto"/>
                    <w:left w:val="none" w:sz="0" w:space="0" w:color="auto"/>
                    <w:bottom w:val="none" w:sz="0" w:space="0" w:color="auto"/>
                    <w:right w:val="none" w:sz="0" w:space="0" w:color="auto"/>
                  </w:divBdr>
                  <w:divsChild>
                    <w:div w:id="971404362">
                      <w:marLeft w:val="0"/>
                      <w:marRight w:val="0"/>
                      <w:marTop w:val="0"/>
                      <w:marBottom w:val="0"/>
                      <w:divBdr>
                        <w:top w:val="none" w:sz="0" w:space="0" w:color="auto"/>
                        <w:left w:val="none" w:sz="0" w:space="0" w:color="auto"/>
                        <w:bottom w:val="none" w:sz="0" w:space="0" w:color="auto"/>
                        <w:right w:val="none" w:sz="0" w:space="0" w:color="auto"/>
                      </w:divBdr>
                      <w:divsChild>
                        <w:div w:id="1642270262">
                          <w:marLeft w:val="0"/>
                          <w:marRight w:val="0"/>
                          <w:marTop w:val="0"/>
                          <w:marBottom w:val="0"/>
                          <w:divBdr>
                            <w:top w:val="none" w:sz="0" w:space="0" w:color="auto"/>
                            <w:left w:val="none" w:sz="0" w:space="0" w:color="auto"/>
                            <w:bottom w:val="none" w:sz="0" w:space="0" w:color="auto"/>
                            <w:right w:val="none" w:sz="0" w:space="0" w:color="auto"/>
                          </w:divBdr>
                          <w:divsChild>
                            <w:div w:id="210969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9133">
                  <w:marLeft w:val="0"/>
                  <w:marRight w:val="0"/>
                  <w:marTop w:val="0"/>
                  <w:marBottom w:val="0"/>
                  <w:divBdr>
                    <w:top w:val="none" w:sz="0" w:space="0" w:color="auto"/>
                    <w:left w:val="none" w:sz="0" w:space="0" w:color="auto"/>
                    <w:bottom w:val="none" w:sz="0" w:space="0" w:color="auto"/>
                    <w:right w:val="none" w:sz="0" w:space="0" w:color="auto"/>
                  </w:divBdr>
                  <w:divsChild>
                    <w:div w:id="167564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25229">
      <w:bodyDiv w:val="1"/>
      <w:marLeft w:val="0"/>
      <w:marRight w:val="0"/>
      <w:marTop w:val="0"/>
      <w:marBottom w:val="0"/>
      <w:divBdr>
        <w:top w:val="none" w:sz="0" w:space="0" w:color="auto"/>
        <w:left w:val="none" w:sz="0" w:space="0" w:color="auto"/>
        <w:bottom w:val="none" w:sz="0" w:space="0" w:color="auto"/>
        <w:right w:val="none" w:sz="0" w:space="0" w:color="auto"/>
      </w:divBdr>
    </w:div>
    <w:div w:id="321588011">
      <w:bodyDiv w:val="1"/>
      <w:marLeft w:val="0"/>
      <w:marRight w:val="0"/>
      <w:marTop w:val="0"/>
      <w:marBottom w:val="0"/>
      <w:divBdr>
        <w:top w:val="none" w:sz="0" w:space="0" w:color="auto"/>
        <w:left w:val="none" w:sz="0" w:space="0" w:color="auto"/>
        <w:bottom w:val="none" w:sz="0" w:space="0" w:color="auto"/>
        <w:right w:val="none" w:sz="0" w:space="0" w:color="auto"/>
      </w:divBdr>
    </w:div>
    <w:div w:id="329529991">
      <w:bodyDiv w:val="1"/>
      <w:marLeft w:val="0"/>
      <w:marRight w:val="0"/>
      <w:marTop w:val="0"/>
      <w:marBottom w:val="0"/>
      <w:divBdr>
        <w:top w:val="none" w:sz="0" w:space="0" w:color="auto"/>
        <w:left w:val="none" w:sz="0" w:space="0" w:color="auto"/>
        <w:bottom w:val="none" w:sz="0" w:space="0" w:color="auto"/>
        <w:right w:val="none" w:sz="0" w:space="0" w:color="auto"/>
      </w:divBdr>
    </w:div>
    <w:div w:id="334190733">
      <w:bodyDiv w:val="1"/>
      <w:marLeft w:val="0"/>
      <w:marRight w:val="0"/>
      <w:marTop w:val="0"/>
      <w:marBottom w:val="0"/>
      <w:divBdr>
        <w:top w:val="none" w:sz="0" w:space="0" w:color="auto"/>
        <w:left w:val="none" w:sz="0" w:space="0" w:color="auto"/>
        <w:bottom w:val="none" w:sz="0" w:space="0" w:color="auto"/>
        <w:right w:val="none" w:sz="0" w:space="0" w:color="auto"/>
      </w:divBdr>
    </w:div>
    <w:div w:id="364067536">
      <w:bodyDiv w:val="1"/>
      <w:marLeft w:val="0"/>
      <w:marRight w:val="0"/>
      <w:marTop w:val="0"/>
      <w:marBottom w:val="0"/>
      <w:divBdr>
        <w:top w:val="none" w:sz="0" w:space="0" w:color="auto"/>
        <w:left w:val="none" w:sz="0" w:space="0" w:color="auto"/>
        <w:bottom w:val="none" w:sz="0" w:space="0" w:color="auto"/>
        <w:right w:val="none" w:sz="0" w:space="0" w:color="auto"/>
      </w:divBdr>
    </w:div>
    <w:div w:id="365066360">
      <w:bodyDiv w:val="1"/>
      <w:marLeft w:val="0"/>
      <w:marRight w:val="0"/>
      <w:marTop w:val="0"/>
      <w:marBottom w:val="0"/>
      <w:divBdr>
        <w:top w:val="none" w:sz="0" w:space="0" w:color="auto"/>
        <w:left w:val="none" w:sz="0" w:space="0" w:color="auto"/>
        <w:bottom w:val="none" w:sz="0" w:space="0" w:color="auto"/>
        <w:right w:val="none" w:sz="0" w:space="0" w:color="auto"/>
      </w:divBdr>
    </w:div>
    <w:div w:id="365839651">
      <w:bodyDiv w:val="1"/>
      <w:marLeft w:val="0"/>
      <w:marRight w:val="0"/>
      <w:marTop w:val="0"/>
      <w:marBottom w:val="0"/>
      <w:divBdr>
        <w:top w:val="none" w:sz="0" w:space="0" w:color="auto"/>
        <w:left w:val="none" w:sz="0" w:space="0" w:color="auto"/>
        <w:bottom w:val="none" w:sz="0" w:space="0" w:color="auto"/>
        <w:right w:val="none" w:sz="0" w:space="0" w:color="auto"/>
      </w:divBdr>
    </w:div>
    <w:div w:id="401224174">
      <w:bodyDiv w:val="1"/>
      <w:marLeft w:val="0"/>
      <w:marRight w:val="0"/>
      <w:marTop w:val="0"/>
      <w:marBottom w:val="0"/>
      <w:divBdr>
        <w:top w:val="none" w:sz="0" w:space="0" w:color="auto"/>
        <w:left w:val="none" w:sz="0" w:space="0" w:color="auto"/>
        <w:bottom w:val="none" w:sz="0" w:space="0" w:color="auto"/>
        <w:right w:val="none" w:sz="0" w:space="0" w:color="auto"/>
      </w:divBdr>
    </w:div>
    <w:div w:id="411203032">
      <w:bodyDiv w:val="1"/>
      <w:marLeft w:val="0"/>
      <w:marRight w:val="0"/>
      <w:marTop w:val="0"/>
      <w:marBottom w:val="0"/>
      <w:divBdr>
        <w:top w:val="none" w:sz="0" w:space="0" w:color="auto"/>
        <w:left w:val="none" w:sz="0" w:space="0" w:color="auto"/>
        <w:bottom w:val="none" w:sz="0" w:space="0" w:color="auto"/>
        <w:right w:val="none" w:sz="0" w:space="0" w:color="auto"/>
      </w:divBdr>
    </w:div>
    <w:div w:id="429592108">
      <w:bodyDiv w:val="1"/>
      <w:marLeft w:val="0"/>
      <w:marRight w:val="0"/>
      <w:marTop w:val="0"/>
      <w:marBottom w:val="0"/>
      <w:divBdr>
        <w:top w:val="none" w:sz="0" w:space="0" w:color="auto"/>
        <w:left w:val="none" w:sz="0" w:space="0" w:color="auto"/>
        <w:bottom w:val="none" w:sz="0" w:space="0" w:color="auto"/>
        <w:right w:val="none" w:sz="0" w:space="0" w:color="auto"/>
      </w:divBdr>
    </w:div>
    <w:div w:id="449083063">
      <w:bodyDiv w:val="1"/>
      <w:marLeft w:val="0"/>
      <w:marRight w:val="0"/>
      <w:marTop w:val="0"/>
      <w:marBottom w:val="0"/>
      <w:divBdr>
        <w:top w:val="none" w:sz="0" w:space="0" w:color="auto"/>
        <w:left w:val="none" w:sz="0" w:space="0" w:color="auto"/>
        <w:bottom w:val="none" w:sz="0" w:space="0" w:color="auto"/>
        <w:right w:val="none" w:sz="0" w:space="0" w:color="auto"/>
      </w:divBdr>
    </w:div>
    <w:div w:id="450438078">
      <w:bodyDiv w:val="1"/>
      <w:marLeft w:val="0"/>
      <w:marRight w:val="0"/>
      <w:marTop w:val="0"/>
      <w:marBottom w:val="0"/>
      <w:divBdr>
        <w:top w:val="none" w:sz="0" w:space="0" w:color="auto"/>
        <w:left w:val="none" w:sz="0" w:space="0" w:color="auto"/>
        <w:bottom w:val="none" w:sz="0" w:space="0" w:color="auto"/>
        <w:right w:val="none" w:sz="0" w:space="0" w:color="auto"/>
      </w:divBdr>
    </w:div>
    <w:div w:id="465320436">
      <w:bodyDiv w:val="1"/>
      <w:marLeft w:val="0"/>
      <w:marRight w:val="0"/>
      <w:marTop w:val="0"/>
      <w:marBottom w:val="0"/>
      <w:divBdr>
        <w:top w:val="none" w:sz="0" w:space="0" w:color="auto"/>
        <w:left w:val="none" w:sz="0" w:space="0" w:color="auto"/>
        <w:bottom w:val="none" w:sz="0" w:space="0" w:color="auto"/>
        <w:right w:val="none" w:sz="0" w:space="0" w:color="auto"/>
      </w:divBdr>
    </w:div>
    <w:div w:id="470707808">
      <w:bodyDiv w:val="1"/>
      <w:marLeft w:val="0"/>
      <w:marRight w:val="0"/>
      <w:marTop w:val="0"/>
      <w:marBottom w:val="0"/>
      <w:divBdr>
        <w:top w:val="none" w:sz="0" w:space="0" w:color="auto"/>
        <w:left w:val="none" w:sz="0" w:space="0" w:color="auto"/>
        <w:bottom w:val="none" w:sz="0" w:space="0" w:color="auto"/>
        <w:right w:val="none" w:sz="0" w:space="0" w:color="auto"/>
      </w:divBdr>
    </w:div>
    <w:div w:id="479658017">
      <w:bodyDiv w:val="1"/>
      <w:marLeft w:val="0"/>
      <w:marRight w:val="0"/>
      <w:marTop w:val="0"/>
      <w:marBottom w:val="0"/>
      <w:divBdr>
        <w:top w:val="none" w:sz="0" w:space="0" w:color="auto"/>
        <w:left w:val="none" w:sz="0" w:space="0" w:color="auto"/>
        <w:bottom w:val="none" w:sz="0" w:space="0" w:color="auto"/>
        <w:right w:val="none" w:sz="0" w:space="0" w:color="auto"/>
      </w:divBdr>
    </w:div>
    <w:div w:id="490828804">
      <w:bodyDiv w:val="1"/>
      <w:marLeft w:val="0"/>
      <w:marRight w:val="0"/>
      <w:marTop w:val="0"/>
      <w:marBottom w:val="0"/>
      <w:divBdr>
        <w:top w:val="none" w:sz="0" w:space="0" w:color="auto"/>
        <w:left w:val="none" w:sz="0" w:space="0" w:color="auto"/>
        <w:bottom w:val="none" w:sz="0" w:space="0" w:color="auto"/>
        <w:right w:val="none" w:sz="0" w:space="0" w:color="auto"/>
      </w:divBdr>
    </w:div>
    <w:div w:id="491796875">
      <w:bodyDiv w:val="1"/>
      <w:marLeft w:val="0"/>
      <w:marRight w:val="0"/>
      <w:marTop w:val="0"/>
      <w:marBottom w:val="0"/>
      <w:divBdr>
        <w:top w:val="none" w:sz="0" w:space="0" w:color="auto"/>
        <w:left w:val="none" w:sz="0" w:space="0" w:color="auto"/>
        <w:bottom w:val="none" w:sz="0" w:space="0" w:color="auto"/>
        <w:right w:val="none" w:sz="0" w:space="0" w:color="auto"/>
      </w:divBdr>
    </w:div>
    <w:div w:id="492642083">
      <w:bodyDiv w:val="1"/>
      <w:marLeft w:val="0"/>
      <w:marRight w:val="0"/>
      <w:marTop w:val="0"/>
      <w:marBottom w:val="0"/>
      <w:divBdr>
        <w:top w:val="none" w:sz="0" w:space="0" w:color="auto"/>
        <w:left w:val="none" w:sz="0" w:space="0" w:color="auto"/>
        <w:bottom w:val="none" w:sz="0" w:space="0" w:color="auto"/>
        <w:right w:val="none" w:sz="0" w:space="0" w:color="auto"/>
      </w:divBdr>
    </w:div>
    <w:div w:id="497158441">
      <w:bodyDiv w:val="1"/>
      <w:marLeft w:val="0"/>
      <w:marRight w:val="0"/>
      <w:marTop w:val="0"/>
      <w:marBottom w:val="0"/>
      <w:divBdr>
        <w:top w:val="none" w:sz="0" w:space="0" w:color="auto"/>
        <w:left w:val="none" w:sz="0" w:space="0" w:color="auto"/>
        <w:bottom w:val="none" w:sz="0" w:space="0" w:color="auto"/>
        <w:right w:val="none" w:sz="0" w:space="0" w:color="auto"/>
      </w:divBdr>
    </w:div>
    <w:div w:id="499393047">
      <w:bodyDiv w:val="1"/>
      <w:marLeft w:val="0"/>
      <w:marRight w:val="0"/>
      <w:marTop w:val="0"/>
      <w:marBottom w:val="0"/>
      <w:divBdr>
        <w:top w:val="none" w:sz="0" w:space="0" w:color="auto"/>
        <w:left w:val="none" w:sz="0" w:space="0" w:color="auto"/>
        <w:bottom w:val="none" w:sz="0" w:space="0" w:color="auto"/>
        <w:right w:val="none" w:sz="0" w:space="0" w:color="auto"/>
      </w:divBdr>
    </w:div>
    <w:div w:id="499542674">
      <w:bodyDiv w:val="1"/>
      <w:marLeft w:val="0"/>
      <w:marRight w:val="0"/>
      <w:marTop w:val="0"/>
      <w:marBottom w:val="0"/>
      <w:divBdr>
        <w:top w:val="none" w:sz="0" w:space="0" w:color="auto"/>
        <w:left w:val="none" w:sz="0" w:space="0" w:color="auto"/>
        <w:bottom w:val="none" w:sz="0" w:space="0" w:color="auto"/>
        <w:right w:val="none" w:sz="0" w:space="0" w:color="auto"/>
      </w:divBdr>
    </w:div>
    <w:div w:id="503206828">
      <w:bodyDiv w:val="1"/>
      <w:marLeft w:val="0"/>
      <w:marRight w:val="0"/>
      <w:marTop w:val="0"/>
      <w:marBottom w:val="0"/>
      <w:divBdr>
        <w:top w:val="none" w:sz="0" w:space="0" w:color="auto"/>
        <w:left w:val="none" w:sz="0" w:space="0" w:color="auto"/>
        <w:bottom w:val="none" w:sz="0" w:space="0" w:color="auto"/>
        <w:right w:val="none" w:sz="0" w:space="0" w:color="auto"/>
      </w:divBdr>
    </w:div>
    <w:div w:id="513030509">
      <w:bodyDiv w:val="1"/>
      <w:marLeft w:val="0"/>
      <w:marRight w:val="0"/>
      <w:marTop w:val="0"/>
      <w:marBottom w:val="0"/>
      <w:divBdr>
        <w:top w:val="none" w:sz="0" w:space="0" w:color="auto"/>
        <w:left w:val="none" w:sz="0" w:space="0" w:color="auto"/>
        <w:bottom w:val="none" w:sz="0" w:space="0" w:color="auto"/>
        <w:right w:val="none" w:sz="0" w:space="0" w:color="auto"/>
      </w:divBdr>
    </w:div>
    <w:div w:id="524753867">
      <w:bodyDiv w:val="1"/>
      <w:marLeft w:val="0"/>
      <w:marRight w:val="0"/>
      <w:marTop w:val="0"/>
      <w:marBottom w:val="0"/>
      <w:divBdr>
        <w:top w:val="none" w:sz="0" w:space="0" w:color="auto"/>
        <w:left w:val="none" w:sz="0" w:space="0" w:color="auto"/>
        <w:bottom w:val="none" w:sz="0" w:space="0" w:color="auto"/>
        <w:right w:val="none" w:sz="0" w:space="0" w:color="auto"/>
      </w:divBdr>
      <w:divsChild>
        <w:div w:id="648097746">
          <w:marLeft w:val="0"/>
          <w:marRight w:val="0"/>
          <w:marTop w:val="0"/>
          <w:marBottom w:val="600"/>
          <w:divBdr>
            <w:top w:val="none" w:sz="0" w:space="0" w:color="auto"/>
            <w:left w:val="none" w:sz="0" w:space="0" w:color="auto"/>
            <w:bottom w:val="none" w:sz="0" w:space="0" w:color="auto"/>
            <w:right w:val="none" w:sz="0" w:space="0" w:color="auto"/>
          </w:divBdr>
        </w:div>
      </w:divsChild>
    </w:div>
    <w:div w:id="530190800">
      <w:bodyDiv w:val="1"/>
      <w:marLeft w:val="0"/>
      <w:marRight w:val="0"/>
      <w:marTop w:val="0"/>
      <w:marBottom w:val="0"/>
      <w:divBdr>
        <w:top w:val="none" w:sz="0" w:space="0" w:color="auto"/>
        <w:left w:val="none" w:sz="0" w:space="0" w:color="auto"/>
        <w:bottom w:val="none" w:sz="0" w:space="0" w:color="auto"/>
        <w:right w:val="none" w:sz="0" w:space="0" w:color="auto"/>
      </w:divBdr>
    </w:div>
    <w:div w:id="538007791">
      <w:bodyDiv w:val="1"/>
      <w:marLeft w:val="0"/>
      <w:marRight w:val="0"/>
      <w:marTop w:val="0"/>
      <w:marBottom w:val="0"/>
      <w:divBdr>
        <w:top w:val="none" w:sz="0" w:space="0" w:color="auto"/>
        <w:left w:val="none" w:sz="0" w:space="0" w:color="auto"/>
        <w:bottom w:val="none" w:sz="0" w:space="0" w:color="auto"/>
        <w:right w:val="none" w:sz="0" w:space="0" w:color="auto"/>
      </w:divBdr>
    </w:div>
    <w:div w:id="554662642">
      <w:bodyDiv w:val="1"/>
      <w:marLeft w:val="0"/>
      <w:marRight w:val="0"/>
      <w:marTop w:val="0"/>
      <w:marBottom w:val="0"/>
      <w:divBdr>
        <w:top w:val="none" w:sz="0" w:space="0" w:color="auto"/>
        <w:left w:val="none" w:sz="0" w:space="0" w:color="auto"/>
        <w:bottom w:val="none" w:sz="0" w:space="0" w:color="auto"/>
        <w:right w:val="none" w:sz="0" w:space="0" w:color="auto"/>
      </w:divBdr>
    </w:div>
    <w:div w:id="563685858">
      <w:bodyDiv w:val="1"/>
      <w:marLeft w:val="0"/>
      <w:marRight w:val="0"/>
      <w:marTop w:val="0"/>
      <w:marBottom w:val="0"/>
      <w:divBdr>
        <w:top w:val="none" w:sz="0" w:space="0" w:color="auto"/>
        <w:left w:val="none" w:sz="0" w:space="0" w:color="auto"/>
        <w:bottom w:val="none" w:sz="0" w:space="0" w:color="auto"/>
        <w:right w:val="none" w:sz="0" w:space="0" w:color="auto"/>
      </w:divBdr>
    </w:div>
    <w:div w:id="570434006">
      <w:bodyDiv w:val="1"/>
      <w:marLeft w:val="0"/>
      <w:marRight w:val="0"/>
      <w:marTop w:val="0"/>
      <w:marBottom w:val="0"/>
      <w:divBdr>
        <w:top w:val="none" w:sz="0" w:space="0" w:color="auto"/>
        <w:left w:val="none" w:sz="0" w:space="0" w:color="auto"/>
        <w:bottom w:val="none" w:sz="0" w:space="0" w:color="auto"/>
        <w:right w:val="none" w:sz="0" w:space="0" w:color="auto"/>
      </w:divBdr>
    </w:div>
    <w:div w:id="583806647">
      <w:bodyDiv w:val="1"/>
      <w:marLeft w:val="0"/>
      <w:marRight w:val="0"/>
      <w:marTop w:val="0"/>
      <w:marBottom w:val="0"/>
      <w:divBdr>
        <w:top w:val="none" w:sz="0" w:space="0" w:color="auto"/>
        <w:left w:val="none" w:sz="0" w:space="0" w:color="auto"/>
        <w:bottom w:val="none" w:sz="0" w:space="0" w:color="auto"/>
        <w:right w:val="none" w:sz="0" w:space="0" w:color="auto"/>
      </w:divBdr>
    </w:div>
    <w:div w:id="586353291">
      <w:bodyDiv w:val="1"/>
      <w:marLeft w:val="0"/>
      <w:marRight w:val="0"/>
      <w:marTop w:val="0"/>
      <w:marBottom w:val="0"/>
      <w:divBdr>
        <w:top w:val="none" w:sz="0" w:space="0" w:color="auto"/>
        <w:left w:val="none" w:sz="0" w:space="0" w:color="auto"/>
        <w:bottom w:val="none" w:sz="0" w:space="0" w:color="auto"/>
        <w:right w:val="none" w:sz="0" w:space="0" w:color="auto"/>
      </w:divBdr>
    </w:div>
    <w:div w:id="592477707">
      <w:bodyDiv w:val="1"/>
      <w:marLeft w:val="0"/>
      <w:marRight w:val="0"/>
      <w:marTop w:val="0"/>
      <w:marBottom w:val="0"/>
      <w:divBdr>
        <w:top w:val="none" w:sz="0" w:space="0" w:color="auto"/>
        <w:left w:val="none" w:sz="0" w:space="0" w:color="auto"/>
        <w:bottom w:val="none" w:sz="0" w:space="0" w:color="auto"/>
        <w:right w:val="none" w:sz="0" w:space="0" w:color="auto"/>
      </w:divBdr>
    </w:div>
    <w:div w:id="603880980">
      <w:bodyDiv w:val="1"/>
      <w:marLeft w:val="0"/>
      <w:marRight w:val="0"/>
      <w:marTop w:val="0"/>
      <w:marBottom w:val="0"/>
      <w:divBdr>
        <w:top w:val="none" w:sz="0" w:space="0" w:color="auto"/>
        <w:left w:val="none" w:sz="0" w:space="0" w:color="auto"/>
        <w:bottom w:val="none" w:sz="0" w:space="0" w:color="auto"/>
        <w:right w:val="none" w:sz="0" w:space="0" w:color="auto"/>
      </w:divBdr>
    </w:div>
    <w:div w:id="628315433">
      <w:bodyDiv w:val="1"/>
      <w:marLeft w:val="0"/>
      <w:marRight w:val="0"/>
      <w:marTop w:val="0"/>
      <w:marBottom w:val="0"/>
      <w:divBdr>
        <w:top w:val="none" w:sz="0" w:space="0" w:color="auto"/>
        <w:left w:val="none" w:sz="0" w:space="0" w:color="auto"/>
        <w:bottom w:val="none" w:sz="0" w:space="0" w:color="auto"/>
        <w:right w:val="none" w:sz="0" w:space="0" w:color="auto"/>
      </w:divBdr>
    </w:div>
    <w:div w:id="635768281">
      <w:bodyDiv w:val="1"/>
      <w:marLeft w:val="0"/>
      <w:marRight w:val="0"/>
      <w:marTop w:val="0"/>
      <w:marBottom w:val="0"/>
      <w:divBdr>
        <w:top w:val="none" w:sz="0" w:space="0" w:color="auto"/>
        <w:left w:val="none" w:sz="0" w:space="0" w:color="auto"/>
        <w:bottom w:val="none" w:sz="0" w:space="0" w:color="auto"/>
        <w:right w:val="none" w:sz="0" w:space="0" w:color="auto"/>
      </w:divBdr>
    </w:div>
    <w:div w:id="635991120">
      <w:bodyDiv w:val="1"/>
      <w:marLeft w:val="0"/>
      <w:marRight w:val="0"/>
      <w:marTop w:val="0"/>
      <w:marBottom w:val="0"/>
      <w:divBdr>
        <w:top w:val="none" w:sz="0" w:space="0" w:color="auto"/>
        <w:left w:val="none" w:sz="0" w:space="0" w:color="auto"/>
        <w:bottom w:val="none" w:sz="0" w:space="0" w:color="auto"/>
        <w:right w:val="none" w:sz="0" w:space="0" w:color="auto"/>
      </w:divBdr>
    </w:div>
    <w:div w:id="645430812">
      <w:bodyDiv w:val="1"/>
      <w:marLeft w:val="0"/>
      <w:marRight w:val="0"/>
      <w:marTop w:val="0"/>
      <w:marBottom w:val="0"/>
      <w:divBdr>
        <w:top w:val="none" w:sz="0" w:space="0" w:color="auto"/>
        <w:left w:val="none" w:sz="0" w:space="0" w:color="auto"/>
        <w:bottom w:val="none" w:sz="0" w:space="0" w:color="auto"/>
        <w:right w:val="none" w:sz="0" w:space="0" w:color="auto"/>
      </w:divBdr>
    </w:div>
    <w:div w:id="651713275">
      <w:bodyDiv w:val="1"/>
      <w:marLeft w:val="0"/>
      <w:marRight w:val="0"/>
      <w:marTop w:val="0"/>
      <w:marBottom w:val="0"/>
      <w:divBdr>
        <w:top w:val="none" w:sz="0" w:space="0" w:color="auto"/>
        <w:left w:val="none" w:sz="0" w:space="0" w:color="auto"/>
        <w:bottom w:val="none" w:sz="0" w:space="0" w:color="auto"/>
        <w:right w:val="none" w:sz="0" w:space="0" w:color="auto"/>
      </w:divBdr>
    </w:div>
    <w:div w:id="670134237">
      <w:bodyDiv w:val="1"/>
      <w:marLeft w:val="0"/>
      <w:marRight w:val="0"/>
      <w:marTop w:val="0"/>
      <w:marBottom w:val="0"/>
      <w:divBdr>
        <w:top w:val="none" w:sz="0" w:space="0" w:color="auto"/>
        <w:left w:val="none" w:sz="0" w:space="0" w:color="auto"/>
        <w:bottom w:val="none" w:sz="0" w:space="0" w:color="auto"/>
        <w:right w:val="none" w:sz="0" w:space="0" w:color="auto"/>
      </w:divBdr>
    </w:div>
    <w:div w:id="673607627">
      <w:bodyDiv w:val="1"/>
      <w:marLeft w:val="0"/>
      <w:marRight w:val="0"/>
      <w:marTop w:val="0"/>
      <w:marBottom w:val="0"/>
      <w:divBdr>
        <w:top w:val="none" w:sz="0" w:space="0" w:color="auto"/>
        <w:left w:val="none" w:sz="0" w:space="0" w:color="auto"/>
        <w:bottom w:val="none" w:sz="0" w:space="0" w:color="auto"/>
        <w:right w:val="none" w:sz="0" w:space="0" w:color="auto"/>
      </w:divBdr>
    </w:div>
    <w:div w:id="677929989">
      <w:bodyDiv w:val="1"/>
      <w:marLeft w:val="0"/>
      <w:marRight w:val="0"/>
      <w:marTop w:val="0"/>
      <w:marBottom w:val="0"/>
      <w:divBdr>
        <w:top w:val="none" w:sz="0" w:space="0" w:color="auto"/>
        <w:left w:val="none" w:sz="0" w:space="0" w:color="auto"/>
        <w:bottom w:val="none" w:sz="0" w:space="0" w:color="auto"/>
        <w:right w:val="none" w:sz="0" w:space="0" w:color="auto"/>
      </w:divBdr>
    </w:div>
    <w:div w:id="680086960">
      <w:bodyDiv w:val="1"/>
      <w:marLeft w:val="0"/>
      <w:marRight w:val="0"/>
      <w:marTop w:val="0"/>
      <w:marBottom w:val="0"/>
      <w:divBdr>
        <w:top w:val="none" w:sz="0" w:space="0" w:color="auto"/>
        <w:left w:val="none" w:sz="0" w:space="0" w:color="auto"/>
        <w:bottom w:val="none" w:sz="0" w:space="0" w:color="auto"/>
        <w:right w:val="none" w:sz="0" w:space="0" w:color="auto"/>
      </w:divBdr>
    </w:div>
    <w:div w:id="681589543">
      <w:bodyDiv w:val="1"/>
      <w:marLeft w:val="0"/>
      <w:marRight w:val="0"/>
      <w:marTop w:val="0"/>
      <w:marBottom w:val="0"/>
      <w:divBdr>
        <w:top w:val="none" w:sz="0" w:space="0" w:color="auto"/>
        <w:left w:val="none" w:sz="0" w:space="0" w:color="auto"/>
        <w:bottom w:val="none" w:sz="0" w:space="0" w:color="auto"/>
        <w:right w:val="none" w:sz="0" w:space="0" w:color="auto"/>
      </w:divBdr>
    </w:div>
    <w:div w:id="687870347">
      <w:bodyDiv w:val="1"/>
      <w:marLeft w:val="0"/>
      <w:marRight w:val="0"/>
      <w:marTop w:val="0"/>
      <w:marBottom w:val="0"/>
      <w:divBdr>
        <w:top w:val="none" w:sz="0" w:space="0" w:color="auto"/>
        <w:left w:val="none" w:sz="0" w:space="0" w:color="auto"/>
        <w:bottom w:val="none" w:sz="0" w:space="0" w:color="auto"/>
        <w:right w:val="none" w:sz="0" w:space="0" w:color="auto"/>
      </w:divBdr>
    </w:div>
    <w:div w:id="692921823">
      <w:bodyDiv w:val="1"/>
      <w:marLeft w:val="0"/>
      <w:marRight w:val="0"/>
      <w:marTop w:val="0"/>
      <w:marBottom w:val="0"/>
      <w:divBdr>
        <w:top w:val="none" w:sz="0" w:space="0" w:color="auto"/>
        <w:left w:val="none" w:sz="0" w:space="0" w:color="auto"/>
        <w:bottom w:val="none" w:sz="0" w:space="0" w:color="auto"/>
        <w:right w:val="none" w:sz="0" w:space="0" w:color="auto"/>
      </w:divBdr>
    </w:div>
    <w:div w:id="695011340">
      <w:bodyDiv w:val="1"/>
      <w:marLeft w:val="0"/>
      <w:marRight w:val="0"/>
      <w:marTop w:val="0"/>
      <w:marBottom w:val="0"/>
      <w:divBdr>
        <w:top w:val="none" w:sz="0" w:space="0" w:color="auto"/>
        <w:left w:val="none" w:sz="0" w:space="0" w:color="auto"/>
        <w:bottom w:val="none" w:sz="0" w:space="0" w:color="auto"/>
        <w:right w:val="none" w:sz="0" w:space="0" w:color="auto"/>
      </w:divBdr>
    </w:div>
    <w:div w:id="704213147">
      <w:bodyDiv w:val="1"/>
      <w:marLeft w:val="0"/>
      <w:marRight w:val="0"/>
      <w:marTop w:val="0"/>
      <w:marBottom w:val="0"/>
      <w:divBdr>
        <w:top w:val="none" w:sz="0" w:space="0" w:color="auto"/>
        <w:left w:val="none" w:sz="0" w:space="0" w:color="auto"/>
        <w:bottom w:val="none" w:sz="0" w:space="0" w:color="auto"/>
        <w:right w:val="none" w:sz="0" w:space="0" w:color="auto"/>
      </w:divBdr>
    </w:div>
    <w:div w:id="707413242">
      <w:bodyDiv w:val="1"/>
      <w:marLeft w:val="0"/>
      <w:marRight w:val="0"/>
      <w:marTop w:val="0"/>
      <w:marBottom w:val="0"/>
      <w:divBdr>
        <w:top w:val="none" w:sz="0" w:space="0" w:color="auto"/>
        <w:left w:val="none" w:sz="0" w:space="0" w:color="auto"/>
        <w:bottom w:val="none" w:sz="0" w:space="0" w:color="auto"/>
        <w:right w:val="none" w:sz="0" w:space="0" w:color="auto"/>
      </w:divBdr>
    </w:div>
    <w:div w:id="716660541">
      <w:bodyDiv w:val="1"/>
      <w:marLeft w:val="0"/>
      <w:marRight w:val="0"/>
      <w:marTop w:val="0"/>
      <w:marBottom w:val="0"/>
      <w:divBdr>
        <w:top w:val="none" w:sz="0" w:space="0" w:color="auto"/>
        <w:left w:val="none" w:sz="0" w:space="0" w:color="auto"/>
        <w:bottom w:val="none" w:sz="0" w:space="0" w:color="auto"/>
        <w:right w:val="none" w:sz="0" w:space="0" w:color="auto"/>
      </w:divBdr>
    </w:div>
    <w:div w:id="727536011">
      <w:bodyDiv w:val="1"/>
      <w:marLeft w:val="0"/>
      <w:marRight w:val="0"/>
      <w:marTop w:val="0"/>
      <w:marBottom w:val="0"/>
      <w:divBdr>
        <w:top w:val="none" w:sz="0" w:space="0" w:color="auto"/>
        <w:left w:val="none" w:sz="0" w:space="0" w:color="auto"/>
        <w:bottom w:val="none" w:sz="0" w:space="0" w:color="auto"/>
        <w:right w:val="none" w:sz="0" w:space="0" w:color="auto"/>
      </w:divBdr>
    </w:div>
    <w:div w:id="733235335">
      <w:bodyDiv w:val="1"/>
      <w:marLeft w:val="0"/>
      <w:marRight w:val="0"/>
      <w:marTop w:val="0"/>
      <w:marBottom w:val="0"/>
      <w:divBdr>
        <w:top w:val="none" w:sz="0" w:space="0" w:color="auto"/>
        <w:left w:val="none" w:sz="0" w:space="0" w:color="auto"/>
        <w:bottom w:val="none" w:sz="0" w:space="0" w:color="auto"/>
        <w:right w:val="none" w:sz="0" w:space="0" w:color="auto"/>
      </w:divBdr>
    </w:div>
    <w:div w:id="736782124">
      <w:bodyDiv w:val="1"/>
      <w:marLeft w:val="0"/>
      <w:marRight w:val="0"/>
      <w:marTop w:val="0"/>
      <w:marBottom w:val="0"/>
      <w:divBdr>
        <w:top w:val="none" w:sz="0" w:space="0" w:color="auto"/>
        <w:left w:val="none" w:sz="0" w:space="0" w:color="auto"/>
        <w:bottom w:val="none" w:sz="0" w:space="0" w:color="auto"/>
        <w:right w:val="none" w:sz="0" w:space="0" w:color="auto"/>
      </w:divBdr>
    </w:div>
    <w:div w:id="763889339">
      <w:bodyDiv w:val="1"/>
      <w:marLeft w:val="0"/>
      <w:marRight w:val="0"/>
      <w:marTop w:val="0"/>
      <w:marBottom w:val="0"/>
      <w:divBdr>
        <w:top w:val="none" w:sz="0" w:space="0" w:color="auto"/>
        <w:left w:val="none" w:sz="0" w:space="0" w:color="auto"/>
        <w:bottom w:val="none" w:sz="0" w:space="0" w:color="auto"/>
        <w:right w:val="none" w:sz="0" w:space="0" w:color="auto"/>
      </w:divBdr>
    </w:div>
    <w:div w:id="771513149">
      <w:bodyDiv w:val="1"/>
      <w:marLeft w:val="0"/>
      <w:marRight w:val="0"/>
      <w:marTop w:val="0"/>
      <w:marBottom w:val="0"/>
      <w:divBdr>
        <w:top w:val="none" w:sz="0" w:space="0" w:color="auto"/>
        <w:left w:val="none" w:sz="0" w:space="0" w:color="auto"/>
        <w:bottom w:val="none" w:sz="0" w:space="0" w:color="auto"/>
        <w:right w:val="none" w:sz="0" w:space="0" w:color="auto"/>
      </w:divBdr>
    </w:div>
    <w:div w:id="777221412">
      <w:bodyDiv w:val="1"/>
      <w:marLeft w:val="0"/>
      <w:marRight w:val="0"/>
      <w:marTop w:val="0"/>
      <w:marBottom w:val="0"/>
      <w:divBdr>
        <w:top w:val="none" w:sz="0" w:space="0" w:color="auto"/>
        <w:left w:val="none" w:sz="0" w:space="0" w:color="auto"/>
        <w:bottom w:val="none" w:sz="0" w:space="0" w:color="auto"/>
        <w:right w:val="none" w:sz="0" w:space="0" w:color="auto"/>
      </w:divBdr>
    </w:div>
    <w:div w:id="779491227">
      <w:bodyDiv w:val="1"/>
      <w:marLeft w:val="0"/>
      <w:marRight w:val="0"/>
      <w:marTop w:val="0"/>
      <w:marBottom w:val="0"/>
      <w:divBdr>
        <w:top w:val="none" w:sz="0" w:space="0" w:color="auto"/>
        <w:left w:val="none" w:sz="0" w:space="0" w:color="auto"/>
        <w:bottom w:val="none" w:sz="0" w:space="0" w:color="auto"/>
        <w:right w:val="none" w:sz="0" w:space="0" w:color="auto"/>
      </w:divBdr>
    </w:div>
    <w:div w:id="801382871">
      <w:bodyDiv w:val="1"/>
      <w:marLeft w:val="0"/>
      <w:marRight w:val="0"/>
      <w:marTop w:val="0"/>
      <w:marBottom w:val="0"/>
      <w:divBdr>
        <w:top w:val="none" w:sz="0" w:space="0" w:color="auto"/>
        <w:left w:val="none" w:sz="0" w:space="0" w:color="auto"/>
        <w:bottom w:val="none" w:sz="0" w:space="0" w:color="auto"/>
        <w:right w:val="none" w:sz="0" w:space="0" w:color="auto"/>
      </w:divBdr>
    </w:div>
    <w:div w:id="814761286">
      <w:bodyDiv w:val="1"/>
      <w:marLeft w:val="0"/>
      <w:marRight w:val="0"/>
      <w:marTop w:val="0"/>
      <w:marBottom w:val="0"/>
      <w:divBdr>
        <w:top w:val="none" w:sz="0" w:space="0" w:color="auto"/>
        <w:left w:val="none" w:sz="0" w:space="0" w:color="auto"/>
        <w:bottom w:val="none" w:sz="0" w:space="0" w:color="auto"/>
        <w:right w:val="none" w:sz="0" w:space="0" w:color="auto"/>
      </w:divBdr>
    </w:div>
    <w:div w:id="815875123">
      <w:bodyDiv w:val="1"/>
      <w:marLeft w:val="0"/>
      <w:marRight w:val="0"/>
      <w:marTop w:val="0"/>
      <w:marBottom w:val="0"/>
      <w:divBdr>
        <w:top w:val="none" w:sz="0" w:space="0" w:color="auto"/>
        <w:left w:val="none" w:sz="0" w:space="0" w:color="auto"/>
        <w:bottom w:val="none" w:sz="0" w:space="0" w:color="auto"/>
        <w:right w:val="none" w:sz="0" w:space="0" w:color="auto"/>
      </w:divBdr>
    </w:div>
    <w:div w:id="824474403">
      <w:bodyDiv w:val="1"/>
      <w:marLeft w:val="0"/>
      <w:marRight w:val="0"/>
      <w:marTop w:val="0"/>
      <w:marBottom w:val="0"/>
      <w:divBdr>
        <w:top w:val="none" w:sz="0" w:space="0" w:color="auto"/>
        <w:left w:val="none" w:sz="0" w:space="0" w:color="auto"/>
        <w:bottom w:val="none" w:sz="0" w:space="0" w:color="auto"/>
        <w:right w:val="none" w:sz="0" w:space="0" w:color="auto"/>
      </w:divBdr>
    </w:div>
    <w:div w:id="825245295">
      <w:bodyDiv w:val="1"/>
      <w:marLeft w:val="0"/>
      <w:marRight w:val="0"/>
      <w:marTop w:val="0"/>
      <w:marBottom w:val="0"/>
      <w:divBdr>
        <w:top w:val="none" w:sz="0" w:space="0" w:color="auto"/>
        <w:left w:val="none" w:sz="0" w:space="0" w:color="auto"/>
        <w:bottom w:val="none" w:sz="0" w:space="0" w:color="auto"/>
        <w:right w:val="none" w:sz="0" w:space="0" w:color="auto"/>
      </w:divBdr>
    </w:div>
    <w:div w:id="840778154">
      <w:bodyDiv w:val="1"/>
      <w:marLeft w:val="0"/>
      <w:marRight w:val="0"/>
      <w:marTop w:val="0"/>
      <w:marBottom w:val="0"/>
      <w:divBdr>
        <w:top w:val="none" w:sz="0" w:space="0" w:color="auto"/>
        <w:left w:val="none" w:sz="0" w:space="0" w:color="auto"/>
        <w:bottom w:val="none" w:sz="0" w:space="0" w:color="auto"/>
        <w:right w:val="none" w:sz="0" w:space="0" w:color="auto"/>
      </w:divBdr>
    </w:div>
    <w:div w:id="842818684">
      <w:bodyDiv w:val="1"/>
      <w:marLeft w:val="0"/>
      <w:marRight w:val="0"/>
      <w:marTop w:val="0"/>
      <w:marBottom w:val="0"/>
      <w:divBdr>
        <w:top w:val="none" w:sz="0" w:space="0" w:color="auto"/>
        <w:left w:val="none" w:sz="0" w:space="0" w:color="auto"/>
        <w:bottom w:val="none" w:sz="0" w:space="0" w:color="auto"/>
        <w:right w:val="none" w:sz="0" w:space="0" w:color="auto"/>
      </w:divBdr>
    </w:div>
    <w:div w:id="867451856">
      <w:bodyDiv w:val="1"/>
      <w:marLeft w:val="0"/>
      <w:marRight w:val="0"/>
      <w:marTop w:val="0"/>
      <w:marBottom w:val="0"/>
      <w:divBdr>
        <w:top w:val="none" w:sz="0" w:space="0" w:color="auto"/>
        <w:left w:val="none" w:sz="0" w:space="0" w:color="auto"/>
        <w:bottom w:val="none" w:sz="0" w:space="0" w:color="auto"/>
        <w:right w:val="none" w:sz="0" w:space="0" w:color="auto"/>
      </w:divBdr>
    </w:div>
    <w:div w:id="868763245">
      <w:bodyDiv w:val="1"/>
      <w:marLeft w:val="0"/>
      <w:marRight w:val="0"/>
      <w:marTop w:val="0"/>
      <w:marBottom w:val="0"/>
      <w:divBdr>
        <w:top w:val="none" w:sz="0" w:space="0" w:color="auto"/>
        <w:left w:val="none" w:sz="0" w:space="0" w:color="auto"/>
        <w:bottom w:val="none" w:sz="0" w:space="0" w:color="auto"/>
        <w:right w:val="none" w:sz="0" w:space="0" w:color="auto"/>
      </w:divBdr>
    </w:div>
    <w:div w:id="875704585">
      <w:bodyDiv w:val="1"/>
      <w:marLeft w:val="0"/>
      <w:marRight w:val="0"/>
      <w:marTop w:val="0"/>
      <w:marBottom w:val="0"/>
      <w:divBdr>
        <w:top w:val="none" w:sz="0" w:space="0" w:color="auto"/>
        <w:left w:val="none" w:sz="0" w:space="0" w:color="auto"/>
        <w:bottom w:val="none" w:sz="0" w:space="0" w:color="auto"/>
        <w:right w:val="none" w:sz="0" w:space="0" w:color="auto"/>
      </w:divBdr>
    </w:div>
    <w:div w:id="884289985">
      <w:bodyDiv w:val="1"/>
      <w:marLeft w:val="0"/>
      <w:marRight w:val="0"/>
      <w:marTop w:val="0"/>
      <w:marBottom w:val="0"/>
      <w:divBdr>
        <w:top w:val="none" w:sz="0" w:space="0" w:color="auto"/>
        <w:left w:val="none" w:sz="0" w:space="0" w:color="auto"/>
        <w:bottom w:val="none" w:sz="0" w:space="0" w:color="auto"/>
        <w:right w:val="none" w:sz="0" w:space="0" w:color="auto"/>
      </w:divBdr>
    </w:div>
    <w:div w:id="884752106">
      <w:bodyDiv w:val="1"/>
      <w:marLeft w:val="0"/>
      <w:marRight w:val="0"/>
      <w:marTop w:val="0"/>
      <w:marBottom w:val="0"/>
      <w:divBdr>
        <w:top w:val="none" w:sz="0" w:space="0" w:color="auto"/>
        <w:left w:val="none" w:sz="0" w:space="0" w:color="auto"/>
        <w:bottom w:val="none" w:sz="0" w:space="0" w:color="auto"/>
        <w:right w:val="none" w:sz="0" w:space="0" w:color="auto"/>
      </w:divBdr>
    </w:div>
    <w:div w:id="885725483">
      <w:bodyDiv w:val="1"/>
      <w:marLeft w:val="0"/>
      <w:marRight w:val="0"/>
      <w:marTop w:val="0"/>
      <w:marBottom w:val="0"/>
      <w:divBdr>
        <w:top w:val="none" w:sz="0" w:space="0" w:color="auto"/>
        <w:left w:val="none" w:sz="0" w:space="0" w:color="auto"/>
        <w:bottom w:val="none" w:sz="0" w:space="0" w:color="auto"/>
        <w:right w:val="none" w:sz="0" w:space="0" w:color="auto"/>
      </w:divBdr>
    </w:div>
    <w:div w:id="887643942">
      <w:bodyDiv w:val="1"/>
      <w:marLeft w:val="0"/>
      <w:marRight w:val="0"/>
      <w:marTop w:val="0"/>
      <w:marBottom w:val="0"/>
      <w:divBdr>
        <w:top w:val="none" w:sz="0" w:space="0" w:color="auto"/>
        <w:left w:val="none" w:sz="0" w:space="0" w:color="auto"/>
        <w:bottom w:val="none" w:sz="0" w:space="0" w:color="auto"/>
        <w:right w:val="none" w:sz="0" w:space="0" w:color="auto"/>
      </w:divBdr>
    </w:div>
    <w:div w:id="900946538">
      <w:bodyDiv w:val="1"/>
      <w:marLeft w:val="0"/>
      <w:marRight w:val="0"/>
      <w:marTop w:val="0"/>
      <w:marBottom w:val="0"/>
      <w:divBdr>
        <w:top w:val="none" w:sz="0" w:space="0" w:color="auto"/>
        <w:left w:val="none" w:sz="0" w:space="0" w:color="auto"/>
        <w:bottom w:val="none" w:sz="0" w:space="0" w:color="auto"/>
        <w:right w:val="none" w:sz="0" w:space="0" w:color="auto"/>
      </w:divBdr>
    </w:div>
    <w:div w:id="914705543">
      <w:bodyDiv w:val="1"/>
      <w:marLeft w:val="0"/>
      <w:marRight w:val="0"/>
      <w:marTop w:val="0"/>
      <w:marBottom w:val="0"/>
      <w:divBdr>
        <w:top w:val="none" w:sz="0" w:space="0" w:color="auto"/>
        <w:left w:val="none" w:sz="0" w:space="0" w:color="auto"/>
        <w:bottom w:val="none" w:sz="0" w:space="0" w:color="auto"/>
        <w:right w:val="none" w:sz="0" w:space="0" w:color="auto"/>
      </w:divBdr>
    </w:div>
    <w:div w:id="938756344">
      <w:bodyDiv w:val="1"/>
      <w:marLeft w:val="0"/>
      <w:marRight w:val="0"/>
      <w:marTop w:val="0"/>
      <w:marBottom w:val="0"/>
      <w:divBdr>
        <w:top w:val="none" w:sz="0" w:space="0" w:color="auto"/>
        <w:left w:val="none" w:sz="0" w:space="0" w:color="auto"/>
        <w:bottom w:val="none" w:sz="0" w:space="0" w:color="auto"/>
        <w:right w:val="none" w:sz="0" w:space="0" w:color="auto"/>
      </w:divBdr>
    </w:div>
    <w:div w:id="967511232">
      <w:bodyDiv w:val="1"/>
      <w:marLeft w:val="0"/>
      <w:marRight w:val="0"/>
      <w:marTop w:val="0"/>
      <w:marBottom w:val="0"/>
      <w:divBdr>
        <w:top w:val="none" w:sz="0" w:space="0" w:color="auto"/>
        <w:left w:val="none" w:sz="0" w:space="0" w:color="auto"/>
        <w:bottom w:val="none" w:sz="0" w:space="0" w:color="auto"/>
        <w:right w:val="none" w:sz="0" w:space="0" w:color="auto"/>
      </w:divBdr>
    </w:div>
    <w:div w:id="974529949">
      <w:bodyDiv w:val="1"/>
      <w:marLeft w:val="0"/>
      <w:marRight w:val="0"/>
      <w:marTop w:val="0"/>
      <w:marBottom w:val="0"/>
      <w:divBdr>
        <w:top w:val="none" w:sz="0" w:space="0" w:color="auto"/>
        <w:left w:val="none" w:sz="0" w:space="0" w:color="auto"/>
        <w:bottom w:val="none" w:sz="0" w:space="0" w:color="auto"/>
        <w:right w:val="none" w:sz="0" w:space="0" w:color="auto"/>
      </w:divBdr>
    </w:div>
    <w:div w:id="979529302">
      <w:bodyDiv w:val="1"/>
      <w:marLeft w:val="0"/>
      <w:marRight w:val="0"/>
      <w:marTop w:val="0"/>
      <w:marBottom w:val="0"/>
      <w:divBdr>
        <w:top w:val="none" w:sz="0" w:space="0" w:color="auto"/>
        <w:left w:val="none" w:sz="0" w:space="0" w:color="auto"/>
        <w:bottom w:val="none" w:sz="0" w:space="0" w:color="auto"/>
        <w:right w:val="none" w:sz="0" w:space="0" w:color="auto"/>
      </w:divBdr>
    </w:div>
    <w:div w:id="983197658">
      <w:bodyDiv w:val="1"/>
      <w:marLeft w:val="0"/>
      <w:marRight w:val="0"/>
      <w:marTop w:val="0"/>
      <w:marBottom w:val="0"/>
      <w:divBdr>
        <w:top w:val="none" w:sz="0" w:space="0" w:color="auto"/>
        <w:left w:val="none" w:sz="0" w:space="0" w:color="auto"/>
        <w:bottom w:val="none" w:sz="0" w:space="0" w:color="auto"/>
        <w:right w:val="none" w:sz="0" w:space="0" w:color="auto"/>
      </w:divBdr>
    </w:div>
    <w:div w:id="986974530">
      <w:bodyDiv w:val="1"/>
      <w:marLeft w:val="0"/>
      <w:marRight w:val="0"/>
      <w:marTop w:val="0"/>
      <w:marBottom w:val="0"/>
      <w:divBdr>
        <w:top w:val="none" w:sz="0" w:space="0" w:color="auto"/>
        <w:left w:val="none" w:sz="0" w:space="0" w:color="auto"/>
        <w:bottom w:val="none" w:sz="0" w:space="0" w:color="auto"/>
        <w:right w:val="none" w:sz="0" w:space="0" w:color="auto"/>
      </w:divBdr>
    </w:div>
    <w:div w:id="1022365626">
      <w:bodyDiv w:val="1"/>
      <w:marLeft w:val="0"/>
      <w:marRight w:val="0"/>
      <w:marTop w:val="0"/>
      <w:marBottom w:val="0"/>
      <w:divBdr>
        <w:top w:val="none" w:sz="0" w:space="0" w:color="auto"/>
        <w:left w:val="none" w:sz="0" w:space="0" w:color="auto"/>
        <w:bottom w:val="none" w:sz="0" w:space="0" w:color="auto"/>
        <w:right w:val="none" w:sz="0" w:space="0" w:color="auto"/>
      </w:divBdr>
    </w:div>
    <w:div w:id="1028066237">
      <w:bodyDiv w:val="1"/>
      <w:marLeft w:val="0"/>
      <w:marRight w:val="0"/>
      <w:marTop w:val="0"/>
      <w:marBottom w:val="0"/>
      <w:divBdr>
        <w:top w:val="none" w:sz="0" w:space="0" w:color="auto"/>
        <w:left w:val="none" w:sz="0" w:space="0" w:color="auto"/>
        <w:bottom w:val="none" w:sz="0" w:space="0" w:color="auto"/>
        <w:right w:val="none" w:sz="0" w:space="0" w:color="auto"/>
      </w:divBdr>
    </w:div>
    <w:div w:id="1033116085">
      <w:bodyDiv w:val="1"/>
      <w:marLeft w:val="0"/>
      <w:marRight w:val="0"/>
      <w:marTop w:val="0"/>
      <w:marBottom w:val="0"/>
      <w:divBdr>
        <w:top w:val="none" w:sz="0" w:space="0" w:color="auto"/>
        <w:left w:val="none" w:sz="0" w:space="0" w:color="auto"/>
        <w:bottom w:val="none" w:sz="0" w:space="0" w:color="auto"/>
        <w:right w:val="none" w:sz="0" w:space="0" w:color="auto"/>
      </w:divBdr>
    </w:div>
    <w:div w:id="1041632991">
      <w:bodyDiv w:val="1"/>
      <w:marLeft w:val="0"/>
      <w:marRight w:val="0"/>
      <w:marTop w:val="0"/>
      <w:marBottom w:val="0"/>
      <w:divBdr>
        <w:top w:val="none" w:sz="0" w:space="0" w:color="auto"/>
        <w:left w:val="none" w:sz="0" w:space="0" w:color="auto"/>
        <w:bottom w:val="none" w:sz="0" w:space="0" w:color="auto"/>
        <w:right w:val="none" w:sz="0" w:space="0" w:color="auto"/>
      </w:divBdr>
    </w:div>
    <w:div w:id="1048605975">
      <w:bodyDiv w:val="1"/>
      <w:marLeft w:val="0"/>
      <w:marRight w:val="0"/>
      <w:marTop w:val="0"/>
      <w:marBottom w:val="0"/>
      <w:divBdr>
        <w:top w:val="none" w:sz="0" w:space="0" w:color="auto"/>
        <w:left w:val="none" w:sz="0" w:space="0" w:color="auto"/>
        <w:bottom w:val="none" w:sz="0" w:space="0" w:color="auto"/>
        <w:right w:val="none" w:sz="0" w:space="0" w:color="auto"/>
      </w:divBdr>
    </w:div>
    <w:div w:id="1049495475">
      <w:bodyDiv w:val="1"/>
      <w:marLeft w:val="0"/>
      <w:marRight w:val="0"/>
      <w:marTop w:val="0"/>
      <w:marBottom w:val="0"/>
      <w:divBdr>
        <w:top w:val="none" w:sz="0" w:space="0" w:color="auto"/>
        <w:left w:val="none" w:sz="0" w:space="0" w:color="auto"/>
        <w:bottom w:val="none" w:sz="0" w:space="0" w:color="auto"/>
        <w:right w:val="none" w:sz="0" w:space="0" w:color="auto"/>
      </w:divBdr>
    </w:div>
    <w:div w:id="1071999699">
      <w:bodyDiv w:val="1"/>
      <w:marLeft w:val="0"/>
      <w:marRight w:val="0"/>
      <w:marTop w:val="0"/>
      <w:marBottom w:val="0"/>
      <w:divBdr>
        <w:top w:val="none" w:sz="0" w:space="0" w:color="auto"/>
        <w:left w:val="none" w:sz="0" w:space="0" w:color="auto"/>
        <w:bottom w:val="none" w:sz="0" w:space="0" w:color="auto"/>
        <w:right w:val="none" w:sz="0" w:space="0" w:color="auto"/>
      </w:divBdr>
    </w:div>
    <w:div w:id="1075975636">
      <w:bodyDiv w:val="1"/>
      <w:marLeft w:val="0"/>
      <w:marRight w:val="0"/>
      <w:marTop w:val="0"/>
      <w:marBottom w:val="0"/>
      <w:divBdr>
        <w:top w:val="none" w:sz="0" w:space="0" w:color="auto"/>
        <w:left w:val="none" w:sz="0" w:space="0" w:color="auto"/>
        <w:bottom w:val="none" w:sz="0" w:space="0" w:color="auto"/>
        <w:right w:val="none" w:sz="0" w:space="0" w:color="auto"/>
      </w:divBdr>
    </w:div>
    <w:div w:id="1082994671">
      <w:bodyDiv w:val="1"/>
      <w:marLeft w:val="0"/>
      <w:marRight w:val="0"/>
      <w:marTop w:val="0"/>
      <w:marBottom w:val="0"/>
      <w:divBdr>
        <w:top w:val="none" w:sz="0" w:space="0" w:color="auto"/>
        <w:left w:val="none" w:sz="0" w:space="0" w:color="auto"/>
        <w:bottom w:val="none" w:sz="0" w:space="0" w:color="auto"/>
        <w:right w:val="none" w:sz="0" w:space="0" w:color="auto"/>
      </w:divBdr>
    </w:div>
    <w:div w:id="1097942623">
      <w:bodyDiv w:val="1"/>
      <w:marLeft w:val="0"/>
      <w:marRight w:val="0"/>
      <w:marTop w:val="0"/>
      <w:marBottom w:val="0"/>
      <w:divBdr>
        <w:top w:val="none" w:sz="0" w:space="0" w:color="auto"/>
        <w:left w:val="none" w:sz="0" w:space="0" w:color="auto"/>
        <w:bottom w:val="none" w:sz="0" w:space="0" w:color="auto"/>
        <w:right w:val="none" w:sz="0" w:space="0" w:color="auto"/>
      </w:divBdr>
    </w:div>
    <w:div w:id="1102728026">
      <w:bodyDiv w:val="1"/>
      <w:marLeft w:val="0"/>
      <w:marRight w:val="0"/>
      <w:marTop w:val="0"/>
      <w:marBottom w:val="0"/>
      <w:divBdr>
        <w:top w:val="none" w:sz="0" w:space="0" w:color="auto"/>
        <w:left w:val="none" w:sz="0" w:space="0" w:color="auto"/>
        <w:bottom w:val="none" w:sz="0" w:space="0" w:color="auto"/>
        <w:right w:val="none" w:sz="0" w:space="0" w:color="auto"/>
      </w:divBdr>
    </w:div>
    <w:div w:id="1106122416">
      <w:bodyDiv w:val="1"/>
      <w:marLeft w:val="0"/>
      <w:marRight w:val="0"/>
      <w:marTop w:val="0"/>
      <w:marBottom w:val="0"/>
      <w:divBdr>
        <w:top w:val="none" w:sz="0" w:space="0" w:color="auto"/>
        <w:left w:val="none" w:sz="0" w:space="0" w:color="auto"/>
        <w:bottom w:val="none" w:sz="0" w:space="0" w:color="auto"/>
        <w:right w:val="none" w:sz="0" w:space="0" w:color="auto"/>
      </w:divBdr>
    </w:div>
    <w:div w:id="1109662089">
      <w:bodyDiv w:val="1"/>
      <w:marLeft w:val="0"/>
      <w:marRight w:val="0"/>
      <w:marTop w:val="0"/>
      <w:marBottom w:val="0"/>
      <w:divBdr>
        <w:top w:val="none" w:sz="0" w:space="0" w:color="auto"/>
        <w:left w:val="none" w:sz="0" w:space="0" w:color="auto"/>
        <w:bottom w:val="none" w:sz="0" w:space="0" w:color="auto"/>
        <w:right w:val="none" w:sz="0" w:space="0" w:color="auto"/>
      </w:divBdr>
    </w:div>
    <w:div w:id="1111630170">
      <w:bodyDiv w:val="1"/>
      <w:marLeft w:val="0"/>
      <w:marRight w:val="0"/>
      <w:marTop w:val="0"/>
      <w:marBottom w:val="0"/>
      <w:divBdr>
        <w:top w:val="none" w:sz="0" w:space="0" w:color="auto"/>
        <w:left w:val="none" w:sz="0" w:space="0" w:color="auto"/>
        <w:bottom w:val="none" w:sz="0" w:space="0" w:color="auto"/>
        <w:right w:val="none" w:sz="0" w:space="0" w:color="auto"/>
      </w:divBdr>
    </w:div>
    <w:div w:id="1136265705">
      <w:bodyDiv w:val="1"/>
      <w:marLeft w:val="0"/>
      <w:marRight w:val="0"/>
      <w:marTop w:val="0"/>
      <w:marBottom w:val="0"/>
      <w:divBdr>
        <w:top w:val="none" w:sz="0" w:space="0" w:color="auto"/>
        <w:left w:val="none" w:sz="0" w:space="0" w:color="auto"/>
        <w:bottom w:val="none" w:sz="0" w:space="0" w:color="auto"/>
        <w:right w:val="none" w:sz="0" w:space="0" w:color="auto"/>
      </w:divBdr>
    </w:div>
    <w:div w:id="1137914650">
      <w:bodyDiv w:val="1"/>
      <w:marLeft w:val="0"/>
      <w:marRight w:val="0"/>
      <w:marTop w:val="0"/>
      <w:marBottom w:val="0"/>
      <w:divBdr>
        <w:top w:val="none" w:sz="0" w:space="0" w:color="auto"/>
        <w:left w:val="none" w:sz="0" w:space="0" w:color="auto"/>
        <w:bottom w:val="none" w:sz="0" w:space="0" w:color="auto"/>
        <w:right w:val="none" w:sz="0" w:space="0" w:color="auto"/>
      </w:divBdr>
    </w:div>
    <w:div w:id="1138764881">
      <w:bodyDiv w:val="1"/>
      <w:marLeft w:val="0"/>
      <w:marRight w:val="0"/>
      <w:marTop w:val="0"/>
      <w:marBottom w:val="0"/>
      <w:divBdr>
        <w:top w:val="none" w:sz="0" w:space="0" w:color="auto"/>
        <w:left w:val="none" w:sz="0" w:space="0" w:color="auto"/>
        <w:bottom w:val="none" w:sz="0" w:space="0" w:color="auto"/>
        <w:right w:val="none" w:sz="0" w:space="0" w:color="auto"/>
      </w:divBdr>
    </w:div>
    <w:div w:id="1146822430">
      <w:bodyDiv w:val="1"/>
      <w:marLeft w:val="0"/>
      <w:marRight w:val="0"/>
      <w:marTop w:val="0"/>
      <w:marBottom w:val="0"/>
      <w:divBdr>
        <w:top w:val="none" w:sz="0" w:space="0" w:color="auto"/>
        <w:left w:val="none" w:sz="0" w:space="0" w:color="auto"/>
        <w:bottom w:val="none" w:sz="0" w:space="0" w:color="auto"/>
        <w:right w:val="none" w:sz="0" w:space="0" w:color="auto"/>
      </w:divBdr>
    </w:div>
    <w:div w:id="1148404308">
      <w:bodyDiv w:val="1"/>
      <w:marLeft w:val="0"/>
      <w:marRight w:val="0"/>
      <w:marTop w:val="0"/>
      <w:marBottom w:val="0"/>
      <w:divBdr>
        <w:top w:val="none" w:sz="0" w:space="0" w:color="auto"/>
        <w:left w:val="none" w:sz="0" w:space="0" w:color="auto"/>
        <w:bottom w:val="none" w:sz="0" w:space="0" w:color="auto"/>
        <w:right w:val="none" w:sz="0" w:space="0" w:color="auto"/>
      </w:divBdr>
    </w:div>
    <w:div w:id="1155102577">
      <w:bodyDiv w:val="1"/>
      <w:marLeft w:val="0"/>
      <w:marRight w:val="0"/>
      <w:marTop w:val="0"/>
      <w:marBottom w:val="0"/>
      <w:divBdr>
        <w:top w:val="none" w:sz="0" w:space="0" w:color="auto"/>
        <w:left w:val="none" w:sz="0" w:space="0" w:color="auto"/>
        <w:bottom w:val="none" w:sz="0" w:space="0" w:color="auto"/>
        <w:right w:val="none" w:sz="0" w:space="0" w:color="auto"/>
      </w:divBdr>
    </w:div>
    <w:div w:id="1156072228">
      <w:bodyDiv w:val="1"/>
      <w:marLeft w:val="0"/>
      <w:marRight w:val="0"/>
      <w:marTop w:val="0"/>
      <w:marBottom w:val="0"/>
      <w:divBdr>
        <w:top w:val="none" w:sz="0" w:space="0" w:color="auto"/>
        <w:left w:val="none" w:sz="0" w:space="0" w:color="auto"/>
        <w:bottom w:val="none" w:sz="0" w:space="0" w:color="auto"/>
        <w:right w:val="none" w:sz="0" w:space="0" w:color="auto"/>
      </w:divBdr>
    </w:div>
    <w:div w:id="1159422001">
      <w:bodyDiv w:val="1"/>
      <w:marLeft w:val="0"/>
      <w:marRight w:val="0"/>
      <w:marTop w:val="0"/>
      <w:marBottom w:val="0"/>
      <w:divBdr>
        <w:top w:val="none" w:sz="0" w:space="0" w:color="auto"/>
        <w:left w:val="none" w:sz="0" w:space="0" w:color="auto"/>
        <w:bottom w:val="none" w:sz="0" w:space="0" w:color="auto"/>
        <w:right w:val="none" w:sz="0" w:space="0" w:color="auto"/>
      </w:divBdr>
    </w:div>
    <w:div w:id="1162163177">
      <w:bodyDiv w:val="1"/>
      <w:marLeft w:val="0"/>
      <w:marRight w:val="0"/>
      <w:marTop w:val="0"/>
      <w:marBottom w:val="0"/>
      <w:divBdr>
        <w:top w:val="none" w:sz="0" w:space="0" w:color="auto"/>
        <w:left w:val="none" w:sz="0" w:space="0" w:color="auto"/>
        <w:bottom w:val="none" w:sz="0" w:space="0" w:color="auto"/>
        <w:right w:val="none" w:sz="0" w:space="0" w:color="auto"/>
      </w:divBdr>
    </w:div>
    <w:div w:id="1175608575">
      <w:bodyDiv w:val="1"/>
      <w:marLeft w:val="0"/>
      <w:marRight w:val="0"/>
      <w:marTop w:val="0"/>
      <w:marBottom w:val="0"/>
      <w:divBdr>
        <w:top w:val="none" w:sz="0" w:space="0" w:color="auto"/>
        <w:left w:val="none" w:sz="0" w:space="0" w:color="auto"/>
        <w:bottom w:val="none" w:sz="0" w:space="0" w:color="auto"/>
        <w:right w:val="none" w:sz="0" w:space="0" w:color="auto"/>
      </w:divBdr>
    </w:div>
    <w:div w:id="1178545430">
      <w:bodyDiv w:val="1"/>
      <w:marLeft w:val="0"/>
      <w:marRight w:val="0"/>
      <w:marTop w:val="0"/>
      <w:marBottom w:val="0"/>
      <w:divBdr>
        <w:top w:val="none" w:sz="0" w:space="0" w:color="auto"/>
        <w:left w:val="none" w:sz="0" w:space="0" w:color="auto"/>
        <w:bottom w:val="none" w:sz="0" w:space="0" w:color="auto"/>
        <w:right w:val="none" w:sz="0" w:space="0" w:color="auto"/>
      </w:divBdr>
    </w:div>
    <w:div w:id="1191725259">
      <w:bodyDiv w:val="1"/>
      <w:marLeft w:val="0"/>
      <w:marRight w:val="0"/>
      <w:marTop w:val="0"/>
      <w:marBottom w:val="0"/>
      <w:divBdr>
        <w:top w:val="none" w:sz="0" w:space="0" w:color="auto"/>
        <w:left w:val="none" w:sz="0" w:space="0" w:color="auto"/>
        <w:bottom w:val="none" w:sz="0" w:space="0" w:color="auto"/>
        <w:right w:val="none" w:sz="0" w:space="0" w:color="auto"/>
      </w:divBdr>
    </w:div>
    <w:div w:id="1215239330">
      <w:bodyDiv w:val="1"/>
      <w:marLeft w:val="0"/>
      <w:marRight w:val="0"/>
      <w:marTop w:val="0"/>
      <w:marBottom w:val="0"/>
      <w:divBdr>
        <w:top w:val="none" w:sz="0" w:space="0" w:color="auto"/>
        <w:left w:val="none" w:sz="0" w:space="0" w:color="auto"/>
        <w:bottom w:val="none" w:sz="0" w:space="0" w:color="auto"/>
        <w:right w:val="none" w:sz="0" w:space="0" w:color="auto"/>
      </w:divBdr>
    </w:div>
    <w:div w:id="1221095403">
      <w:bodyDiv w:val="1"/>
      <w:marLeft w:val="0"/>
      <w:marRight w:val="0"/>
      <w:marTop w:val="0"/>
      <w:marBottom w:val="0"/>
      <w:divBdr>
        <w:top w:val="none" w:sz="0" w:space="0" w:color="auto"/>
        <w:left w:val="none" w:sz="0" w:space="0" w:color="auto"/>
        <w:bottom w:val="none" w:sz="0" w:space="0" w:color="auto"/>
        <w:right w:val="none" w:sz="0" w:space="0" w:color="auto"/>
      </w:divBdr>
    </w:div>
    <w:div w:id="1227717837">
      <w:bodyDiv w:val="1"/>
      <w:marLeft w:val="0"/>
      <w:marRight w:val="0"/>
      <w:marTop w:val="0"/>
      <w:marBottom w:val="0"/>
      <w:divBdr>
        <w:top w:val="none" w:sz="0" w:space="0" w:color="auto"/>
        <w:left w:val="none" w:sz="0" w:space="0" w:color="auto"/>
        <w:bottom w:val="none" w:sz="0" w:space="0" w:color="auto"/>
        <w:right w:val="none" w:sz="0" w:space="0" w:color="auto"/>
      </w:divBdr>
    </w:div>
    <w:div w:id="1278949077">
      <w:bodyDiv w:val="1"/>
      <w:marLeft w:val="0"/>
      <w:marRight w:val="0"/>
      <w:marTop w:val="0"/>
      <w:marBottom w:val="0"/>
      <w:divBdr>
        <w:top w:val="none" w:sz="0" w:space="0" w:color="auto"/>
        <w:left w:val="none" w:sz="0" w:space="0" w:color="auto"/>
        <w:bottom w:val="none" w:sz="0" w:space="0" w:color="auto"/>
        <w:right w:val="none" w:sz="0" w:space="0" w:color="auto"/>
      </w:divBdr>
    </w:div>
    <w:div w:id="1281061866">
      <w:bodyDiv w:val="1"/>
      <w:marLeft w:val="0"/>
      <w:marRight w:val="0"/>
      <w:marTop w:val="0"/>
      <w:marBottom w:val="0"/>
      <w:divBdr>
        <w:top w:val="none" w:sz="0" w:space="0" w:color="auto"/>
        <w:left w:val="none" w:sz="0" w:space="0" w:color="auto"/>
        <w:bottom w:val="none" w:sz="0" w:space="0" w:color="auto"/>
        <w:right w:val="none" w:sz="0" w:space="0" w:color="auto"/>
      </w:divBdr>
    </w:div>
    <w:div w:id="1283614474">
      <w:bodyDiv w:val="1"/>
      <w:marLeft w:val="0"/>
      <w:marRight w:val="0"/>
      <w:marTop w:val="0"/>
      <w:marBottom w:val="0"/>
      <w:divBdr>
        <w:top w:val="none" w:sz="0" w:space="0" w:color="auto"/>
        <w:left w:val="none" w:sz="0" w:space="0" w:color="auto"/>
        <w:bottom w:val="none" w:sz="0" w:space="0" w:color="auto"/>
        <w:right w:val="none" w:sz="0" w:space="0" w:color="auto"/>
      </w:divBdr>
    </w:div>
    <w:div w:id="1293251883">
      <w:bodyDiv w:val="1"/>
      <w:marLeft w:val="0"/>
      <w:marRight w:val="0"/>
      <w:marTop w:val="0"/>
      <w:marBottom w:val="0"/>
      <w:divBdr>
        <w:top w:val="none" w:sz="0" w:space="0" w:color="auto"/>
        <w:left w:val="none" w:sz="0" w:space="0" w:color="auto"/>
        <w:bottom w:val="none" w:sz="0" w:space="0" w:color="auto"/>
        <w:right w:val="none" w:sz="0" w:space="0" w:color="auto"/>
      </w:divBdr>
    </w:div>
    <w:div w:id="1296134999">
      <w:bodyDiv w:val="1"/>
      <w:marLeft w:val="0"/>
      <w:marRight w:val="0"/>
      <w:marTop w:val="0"/>
      <w:marBottom w:val="0"/>
      <w:divBdr>
        <w:top w:val="none" w:sz="0" w:space="0" w:color="auto"/>
        <w:left w:val="none" w:sz="0" w:space="0" w:color="auto"/>
        <w:bottom w:val="none" w:sz="0" w:space="0" w:color="auto"/>
        <w:right w:val="none" w:sz="0" w:space="0" w:color="auto"/>
      </w:divBdr>
    </w:div>
    <w:div w:id="1304264332">
      <w:bodyDiv w:val="1"/>
      <w:marLeft w:val="0"/>
      <w:marRight w:val="0"/>
      <w:marTop w:val="0"/>
      <w:marBottom w:val="0"/>
      <w:divBdr>
        <w:top w:val="none" w:sz="0" w:space="0" w:color="auto"/>
        <w:left w:val="none" w:sz="0" w:space="0" w:color="auto"/>
        <w:bottom w:val="none" w:sz="0" w:space="0" w:color="auto"/>
        <w:right w:val="none" w:sz="0" w:space="0" w:color="auto"/>
      </w:divBdr>
    </w:div>
    <w:div w:id="1317421112">
      <w:bodyDiv w:val="1"/>
      <w:marLeft w:val="0"/>
      <w:marRight w:val="0"/>
      <w:marTop w:val="0"/>
      <w:marBottom w:val="0"/>
      <w:divBdr>
        <w:top w:val="none" w:sz="0" w:space="0" w:color="auto"/>
        <w:left w:val="none" w:sz="0" w:space="0" w:color="auto"/>
        <w:bottom w:val="none" w:sz="0" w:space="0" w:color="auto"/>
        <w:right w:val="none" w:sz="0" w:space="0" w:color="auto"/>
      </w:divBdr>
    </w:div>
    <w:div w:id="1354040047">
      <w:bodyDiv w:val="1"/>
      <w:marLeft w:val="0"/>
      <w:marRight w:val="0"/>
      <w:marTop w:val="0"/>
      <w:marBottom w:val="0"/>
      <w:divBdr>
        <w:top w:val="none" w:sz="0" w:space="0" w:color="auto"/>
        <w:left w:val="none" w:sz="0" w:space="0" w:color="auto"/>
        <w:bottom w:val="none" w:sz="0" w:space="0" w:color="auto"/>
        <w:right w:val="none" w:sz="0" w:space="0" w:color="auto"/>
      </w:divBdr>
    </w:div>
    <w:div w:id="1356879133">
      <w:bodyDiv w:val="1"/>
      <w:marLeft w:val="0"/>
      <w:marRight w:val="0"/>
      <w:marTop w:val="0"/>
      <w:marBottom w:val="0"/>
      <w:divBdr>
        <w:top w:val="none" w:sz="0" w:space="0" w:color="auto"/>
        <w:left w:val="none" w:sz="0" w:space="0" w:color="auto"/>
        <w:bottom w:val="none" w:sz="0" w:space="0" w:color="auto"/>
        <w:right w:val="none" w:sz="0" w:space="0" w:color="auto"/>
      </w:divBdr>
    </w:div>
    <w:div w:id="1365210755">
      <w:bodyDiv w:val="1"/>
      <w:marLeft w:val="0"/>
      <w:marRight w:val="0"/>
      <w:marTop w:val="0"/>
      <w:marBottom w:val="0"/>
      <w:divBdr>
        <w:top w:val="none" w:sz="0" w:space="0" w:color="auto"/>
        <w:left w:val="none" w:sz="0" w:space="0" w:color="auto"/>
        <w:bottom w:val="none" w:sz="0" w:space="0" w:color="auto"/>
        <w:right w:val="none" w:sz="0" w:space="0" w:color="auto"/>
      </w:divBdr>
    </w:div>
    <w:div w:id="1366712686">
      <w:bodyDiv w:val="1"/>
      <w:marLeft w:val="0"/>
      <w:marRight w:val="0"/>
      <w:marTop w:val="0"/>
      <w:marBottom w:val="0"/>
      <w:divBdr>
        <w:top w:val="none" w:sz="0" w:space="0" w:color="auto"/>
        <w:left w:val="none" w:sz="0" w:space="0" w:color="auto"/>
        <w:bottom w:val="none" w:sz="0" w:space="0" w:color="auto"/>
        <w:right w:val="none" w:sz="0" w:space="0" w:color="auto"/>
      </w:divBdr>
    </w:div>
    <w:div w:id="1380744251">
      <w:bodyDiv w:val="1"/>
      <w:marLeft w:val="0"/>
      <w:marRight w:val="0"/>
      <w:marTop w:val="0"/>
      <w:marBottom w:val="0"/>
      <w:divBdr>
        <w:top w:val="none" w:sz="0" w:space="0" w:color="auto"/>
        <w:left w:val="none" w:sz="0" w:space="0" w:color="auto"/>
        <w:bottom w:val="none" w:sz="0" w:space="0" w:color="auto"/>
        <w:right w:val="none" w:sz="0" w:space="0" w:color="auto"/>
      </w:divBdr>
    </w:div>
    <w:div w:id="1385983052">
      <w:bodyDiv w:val="1"/>
      <w:marLeft w:val="0"/>
      <w:marRight w:val="0"/>
      <w:marTop w:val="0"/>
      <w:marBottom w:val="0"/>
      <w:divBdr>
        <w:top w:val="none" w:sz="0" w:space="0" w:color="auto"/>
        <w:left w:val="none" w:sz="0" w:space="0" w:color="auto"/>
        <w:bottom w:val="none" w:sz="0" w:space="0" w:color="auto"/>
        <w:right w:val="none" w:sz="0" w:space="0" w:color="auto"/>
      </w:divBdr>
    </w:div>
    <w:div w:id="1391029352">
      <w:bodyDiv w:val="1"/>
      <w:marLeft w:val="0"/>
      <w:marRight w:val="0"/>
      <w:marTop w:val="0"/>
      <w:marBottom w:val="0"/>
      <w:divBdr>
        <w:top w:val="none" w:sz="0" w:space="0" w:color="auto"/>
        <w:left w:val="none" w:sz="0" w:space="0" w:color="auto"/>
        <w:bottom w:val="none" w:sz="0" w:space="0" w:color="auto"/>
        <w:right w:val="none" w:sz="0" w:space="0" w:color="auto"/>
      </w:divBdr>
      <w:divsChild>
        <w:div w:id="355037905">
          <w:marLeft w:val="0"/>
          <w:marRight w:val="0"/>
          <w:marTop w:val="0"/>
          <w:marBottom w:val="0"/>
          <w:divBdr>
            <w:top w:val="none" w:sz="0" w:space="0" w:color="auto"/>
            <w:left w:val="none" w:sz="0" w:space="0" w:color="auto"/>
            <w:bottom w:val="none" w:sz="0" w:space="0" w:color="auto"/>
            <w:right w:val="none" w:sz="0" w:space="0" w:color="auto"/>
          </w:divBdr>
        </w:div>
        <w:div w:id="1505705185">
          <w:marLeft w:val="0"/>
          <w:marRight w:val="0"/>
          <w:marTop w:val="0"/>
          <w:marBottom w:val="0"/>
          <w:divBdr>
            <w:top w:val="none" w:sz="0" w:space="0" w:color="auto"/>
            <w:left w:val="none" w:sz="0" w:space="0" w:color="auto"/>
            <w:bottom w:val="none" w:sz="0" w:space="0" w:color="auto"/>
            <w:right w:val="none" w:sz="0" w:space="0" w:color="auto"/>
          </w:divBdr>
        </w:div>
        <w:div w:id="573201266">
          <w:marLeft w:val="0"/>
          <w:marRight w:val="0"/>
          <w:marTop w:val="0"/>
          <w:marBottom w:val="0"/>
          <w:divBdr>
            <w:top w:val="none" w:sz="0" w:space="0" w:color="auto"/>
            <w:left w:val="none" w:sz="0" w:space="0" w:color="auto"/>
            <w:bottom w:val="none" w:sz="0" w:space="0" w:color="auto"/>
            <w:right w:val="none" w:sz="0" w:space="0" w:color="auto"/>
          </w:divBdr>
        </w:div>
      </w:divsChild>
    </w:div>
    <w:div w:id="1396932510">
      <w:bodyDiv w:val="1"/>
      <w:marLeft w:val="0"/>
      <w:marRight w:val="0"/>
      <w:marTop w:val="0"/>
      <w:marBottom w:val="0"/>
      <w:divBdr>
        <w:top w:val="none" w:sz="0" w:space="0" w:color="auto"/>
        <w:left w:val="none" w:sz="0" w:space="0" w:color="auto"/>
        <w:bottom w:val="none" w:sz="0" w:space="0" w:color="auto"/>
        <w:right w:val="none" w:sz="0" w:space="0" w:color="auto"/>
      </w:divBdr>
    </w:div>
    <w:div w:id="1428115605">
      <w:bodyDiv w:val="1"/>
      <w:marLeft w:val="0"/>
      <w:marRight w:val="0"/>
      <w:marTop w:val="0"/>
      <w:marBottom w:val="0"/>
      <w:divBdr>
        <w:top w:val="none" w:sz="0" w:space="0" w:color="auto"/>
        <w:left w:val="none" w:sz="0" w:space="0" w:color="auto"/>
        <w:bottom w:val="none" w:sz="0" w:space="0" w:color="auto"/>
        <w:right w:val="none" w:sz="0" w:space="0" w:color="auto"/>
      </w:divBdr>
    </w:div>
    <w:div w:id="1431849234">
      <w:bodyDiv w:val="1"/>
      <w:marLeft w:val="0"/>
      <w:marRight w:val="0"/>
      <w:marTop w:val="0"/>
      <w:marBottom w:val="0"/>
      <w:divBdr>
        <w:top w:val="none" w:sz="0" w:space="0" w:color="auto"/>
        <w:left w:val="none" w:sz="0" w:space="0" w:color="auto"/>
        <w:bottom w:val="none" w:sz="0" w:space="0" w:color="auto"/>
        <w:right w:val="none" w:sz="0" w:space="0" w:color="auto"/>
      </w:divBdr>
    </w:div>
    <w:div w:id="1437363866">
      <w:bodyDiv w:val="1"/>
      <w:marLeft w:val="0"/>
      <w:marRight w:val="0"/>
      <w:marTop w:val="0"/>
      <w:marBottom w:val="0"/>
      <w:divBdr>
        <w:top w:val="none" w:sz="0" w:space="0" w:color="auto"/>
        <w:left w:val="none" w:sz="0" w:space="0" w:color="auto"/>
        <w:bottom w:val="none" w:sz="0" w:space="0" w:color="auto"/>
        <w:right w:val="none" w:sz="0" w:space="0" w:color="auto"/>
      </w:divBdr>
    </w:div>
    <w:div w:id="1448812808">
      <w:bodyDiv w:val="1"/>
      <w:marLeft w:val="0"/>
      <w:marRight w:val="0"/>
      <w:marTop w:val="0"/>
      <w:marBottom w:val="0"/>
      <w:divBdr>
        <w:top w:val="none" w:sz="0" w:space="0" w:color="auto"/>
        <w:left w:val="none" w:sz="0" w:space="0" w:color="auto"/>
        <w:bottom w:val="none" w:sz="0" w:space="0" w:color="auto"/>
        <w:right w:val="none" w:sz="0" w:space="0" w:color="auto"/>
      </w:divBdr>
    </w:div>
    <w:div w:id="1449470571">
      <w:bodyDiv w:val="1"/>
      <w:marLeft w:val="0"/>
      <w:marRight w:val="0"/>
      <w:marTop w:val="0"/>
      <w:marBottom w:val="0"/>
      <w:divBdr>
        <w:top w:val="none" w:sz="0" w:space="0" w:color="auto"/>
        <w:left w:val="none" w:sz="0" w:space="0" w:color="auto"/>
        <w:bottom w:val="none" w:sz="0" w:space="0" w:color="auto"/>
        <w:right w:val="none" w:sz="0" w:space="0" w:color="auto"/>
      </w:divBdr>
    </w:div>
    <w:div w:id="1458451233">
      <w:bodyDiv w:val="1"/>
      <w:marLeft w:val="0"/>
      <w:marRight w:val="0"/>
      <w:marTop w:val="0"/>
      <w:marBottom w:val="0"/>
      <w:divBdr>
        <w:top w:val="none" w:sz="0" w:space="0" w:color="auto"/>
        <w:left w:val="none" w:sz="0" w:space="0" w:color="auto"/>
        <w:bottom w:val="none" w:sz="0" w:space="0" w:color="auto"/>
        <w:right w:val="none" w:sz="0" w:space="0" w:color="auto"/>
      </w:divBdr>
    </w:div>
    <w:div w:id="1477842926">
      <w:bodyDiv w:val="1"/>
      <w:marLeft w:val="0"/>
      <w:marRight w:val="0"/>
      <w:marTop w:val="0"/>
      <w:marBottom w:val="0"/>
      <w:divBdr>
        <w:top w:val="none" w:sz="0" w:space="0" w:color="auto"/>
        <w:left w:val="none" w:sz="0" w:space="0" w:color="auto"/>
        <w:bottom w:val="none" w:sz="0" w:space="0" w:color="auto"/>
        <w:right w:val="none" w:sz="0" w:space="0" w:color="auto"/>
      </w:divBdr>
    </w:div>
    <w:div w:id="1480148344">
      <w:bodyDiv w:val="1"/>
      <w:marLeft w:val="0"/>
      <w:marRight w:val="0"/>
      <w:marTop w:val="0"/>
      <w:marBottom w:val="0"/>
      <w:divBdr>
        <w:top w:val="none" w:sz="0" w:space="0" w:color="auto"/>
        <w:left w:val="none" w:sz="0" w:space="0" w:color="auto"/>
        <w:bottom w:val="none" w:sz="0" w:space="0" w:color="auto"/>
        <w:right w:val="none" w:sz="0" w:space="0" w:color="auto"/>
      </w:divBdr>
    </w:div>
    <w:div w:id="1480152362">
      <w:bodyDiv w:val="1"/>
      <w:marLeft w:val="0"/>
      <w:marRight w:val="0"/>
      <w:marTop w:val="0"/>
      <w:marBottom w:val="0"/>
      <w:divBdr>
        <w:top w:val="none" w:sz="0" w:space="0" w:color="auto"/>
        <w:left w:val="none" w:sz="0" w:space="0" w:color="auto"/>
        <w:bottom w:val="none" w:sz="0" w:space="0" w:color="auto"/>
        <w:right w:val="none" w:sz="0" w:space="0" w:color="auto"/>
      </w:divBdr>
    </w:div>
    <w:div w:id="1480927265">
      <w:bodyDiv w:val="1"/>
      <w:marLeft w:val="0"/>
      <w:marRight w:val="0"/>
      <w:marTop w:val="0"/>
      <w:marBottom w:val="0"/>
      <w:divBdr>
        <w:top w:val="none" w:sz="0" w:space="0" w:color="auto"/>
        <w:left w:val="none" w:sz="0" w:space="0" w:color="auto"/>
        <w:bottom w:val="none" w:sz="0" w:space="0" w:color="auto"/>
        <w:right w:val="none" w:sz="0" w:space="0" w:color="auto"/>
      </w:divBdr>
    </w:div>
    <w:div w:id="1484784170">
      <w:bodyDiv w:val="1"/>
      <w:marLeft w:val="0"/>
      <w:marRight w:val="0"/>
      <w:marTop w:val="0"/>
      <w:marBottom w:val="0"/>
      <w:divBdr>
        <w:top w:val="none" w:sz="0" w:space="0" w:color="auto"/>
        <w:left w:val="none" w:sz="0" w:space="0" w:color="auto"/>
        <w:bottom w:val="none" w:sz="0" w:space="0" w:color="auto"/>
        <w:right w:val="none" w:sz="0" w:space="0" w:color="auto"/>
      </w:divBdr>
    </w:div>
    <w:div w:id="1502816216">
      <w:bodyDiv w:val="1"/>
      <w:marLeft w:val="0"/>
      <w:marRight w:val="0"/>
      <w:marTop w:val="0"/>
      <w:marBottom w:val="0"/>
      <w:divBdr>
        <w:top w:val="none" w:sz="0" w:space="0" w:color="auto"/>
        <w:left w:val="none" w:sz="0" w:space="0" w:color="auto"/>
        <w:bottom w:val="none" w:sz="0" w:space="0" w:color="auto"/>
        <w:right w:val="none" w:sz="0" w:space="0" w:color="auto"/>
      </w:divBdr>
    </w:div>
    <w:div w:id="1514341861">
      <w:bodyDiv w:val="1"/>
      <w:marLeft w:val="0"/>
      <w:marRight w:val="0"/>
      <w:marTop w:val="0"/>
      <w:marBottom w:val="0"/>
      <w:divBdr>
        <w:top w:val="none" w:sz="0" w:space="0" w:color="auto"/>
        <w:left w:val="none" w:sz="0" w:space="0" w:color="auto"/>
        <w:bottom w:val="none" w:sz="0" w:space="0" w:color="auto"/>
        <w:right w:val="none" w:sz="0" w:space="0" w:color="auto"/>
      </w:divBdr>
    </w:div>
    <w:div w:id="1531718746">
      <w:bodyDiv w:val="1"/>
      <w:marLeft w:val="0"/>
      <w:marRight w:val="0"/>
      <w:marTop w:val="0"/>
      <w:marBottom w:val="0"/>
      <w:divBdr>
        <w:top w:val="none" w:sz="0" w:space="0" w:color="auto"/>
        <w:left w:val="none" w:sz="0" w:space="0" w:color="auto"/>
        <w:bottom w:val="none" w:sz="0" w:space="0" w:color="auto"/>
        <w:right w:val="none" w:sz="0" w:space="0" w:color="auto"/>
      </w:divBdr>
    </w:div>
    <w:div w:id="1542668447">
      <w:bodyDiv w:val="1"/>
      <w:marLeft w:val="0"/>
      <w:marRight w:val="0"/>
      <w:marTop w:val="0"/>
      <w:marBottom w:val="0"/>
      <w:divBdr>
        <w:top w:val="none" w:sz="0" w:space="0" w:color="auto"/>
        <w:left w:val="none" w:sz="0" w:space="0" w:color="auto"/>
        <w:bottom w:val="none" w:sz="0" w:space="0" w:color="auto"/>
        <w:right w:val="none" w:sz="0" w:space="0" w:color="auto"/>
      </w:divBdr>
    </w:div>
    <w:div w:id="1545142565">
      <w:bodyDiv w:val="1"/>
      <w:marLeft w:val="0"/>
      <w:marRight w:val="0"/>
      <w:marTop w:val="0"/>
      <w:marBottom w:val="0"/>
      <w:divBdr>
        <w:top w:val="none" w:sz="0" w:space="0" w:color="auto"/>
        <w:left w:val="none" w:sz="0" w:space="0" w:color="auto"/>
        <w:bottom w:val="none" w:sz="0" w:space="0" w:color="auto"/>
        <w:right w:val="none" w:sz="0" w:space="0" w:color="auto"/>
      </w:divBdr>
    </w:div>
    <w:div w:id="1567254569">
      <w:bodyDiv w:val="1"/>
      <w:marLeft w:val="0"/>
      <w:marRight w:val="0"/>
      <w:marTop w:val="0"/>
      <w:marBottom w:val="0"/>
      <w:divBdr>
        <w:top w:val="none" w:sz="0" w:space="0" w:color="auto"/>
        <w:left w:val="none" w:sz="0" w:space="0" w:color="auto"/>
        <w:bottom w:val="none" w:sz="0" w:space="0" w:color="auto"/>
        <w:right w:val="none" w:sz="0" w:space="0" w:color="auto"/>
      </w:divBdr>
    </w:div>
    <w:div w:id="1573083563">
      <w:bodyDiv w:val="1"/>
      <w:marLeft w:val="0"/>
      <w:marRight w:val="0"/>
      <w:marTop w:val="0"/>
      <w:marBottom w:val="0"/>
      <w:divBdr>
        <w:top w:val="none" w:sz="0" w:space="0" w:color="auto"/>
        <w:left w:val="none" w:sz="0" w:space="0" w:color="auto"/>
        <w:bottom w:val="none" w:sz="0" w:space="0" w:color="auto"/>
        <w:right w:val="none" w:sz="0" w:space="0" w:color="auto"/>
      </w:divBdr>
    </w:div>
    <w:div w:id="1577395516">
      <w:bodyDiv w:val="1"/>
      <w:marLeft w:val="0"/>
      <w:marRight w:val="0"/>
      <w:marTop w:val="0"/>
      <w:marBottom w:val="0"/>
      <w:divBdr>
        <w:top w:val="none" w:sz="0" w:space="0" w:color="auto"/>
        <w:left w:val="none" w:sz="0" w:space="0" w:color="auto"/>
        <w:bottom w:val="none" w:sz="0" w:space="0" w:color="auto"/>
        <w:right w:val="none" w:sz="0" w:space="0" w:color="auto"/>
      </w:divBdr>
    </w:div>
    <w:div w:id="1590456998">
      <w:bodyDiv w:val="1"/>
      <w:marLeft w:val="0"/>
      <w:marRight w:val="0"/>
      <w:marTop w:val="0"/>
      <w:marBottom w:val="0"/>
      <w:divBdr>
        <w:top w:val="none" w:sz="0" w:space="0" w:color="auto"/>
        <w:left w:val="none" w:sz="0" w:space="0" w:color="auto"/>
        <w:bottom w:val="none" w:sz="0" w:space="0" w:color="auto"/>
        <w:right w:val="none" w:sz="0" w:space="0" w:color="auto"/>
      </w:divBdr>
    </w:div>
    <w:div w:id="1593973000">
      <w:bodyDiv w:val="1"/>
      <w:marLeft w:val="0"/>
      <w:marRight w:val="0"/>
      <w:marTop w:val="0"/>
      <w:marBottom w:val="0"/>
      <w:divBdr>
        <w:top w:val="none" w:sz="0" w:space="0" w:color="auto"/>
        <w:left w:val="none" w:sz="0" w:space="0" w:color="auto"/>
        <w:bottom w:val="none" w:sz="0" w:space="0" w:color="auto"/>
        <w:right w:val="none" w:sz="0" w:space="0" w:color="auto"/>
      </w:divBdr>
    </w:div>
    <w:div w:id="1594169251">
      <w:bodyDiv w:val="1"/>
      <w:marLeft w:val="0"/>
      <w:marRight w:val="0"/>
      <w:marTop w:val="0"/>
      <w:marBottom w:val="0"/>
      <w:divBdr>
        <w:top w:val="none" w:sz="0" w:space="0" w:color="auto"/>
        <w:left w:val="none" w:sz="0" w:space="0" w:color="auto"/>
        <w:bottom w:val="none" w:sz="0" w:space="0" w:color="auto"/>
        <w:right w:val="none" w:sz="0" w:space="0" w:color="auto"/>
      </w:divBdr>
    </w:div>
    <w:div w:id="1602181208">
      <w:bodyDiv w:val="1"/>
      <w:marLeft w:val="0"/>
      <w:marRight w:val="0"/>
      <w:marTop w:val="0"/>
      <w:marBottom w:val="0"/>
      <w:divBdr>
        <w:top w:val="none" w:sz="0" w:space="0" w:color="auto"/>
        <w:left w:val="none" w:sz="0" w:space="0" w:color="auto"/>
        <w:bottom w:val="none" w:sz="0" w:space="0" w:color="auto"/>
        <w:right w:val="none" w:sz="0" w:space="0" w:color="auto"/>
      </w:divBdr>
    </w:div>
    <w:div w:id="1609508179">
      <w:bodyDiv w:val="1"/>
      <w:marLeft w:val="0"/>
      <w:marRight w:val="0"/>
      <w:marTop w:val="0"/>
      <w:marBottom w:val="0"/>
      <w:divBdr>
        <w:top w:val="none" w:sz="0" w:space="0" w:color="auto"/>
        <w:left w:val="none" w:sz="0" w:space="0" w:color="auto"/>
        <w:bottom w:val="none" w:sz="0" w:space="0" w:color="auto"/>
        <w:right w:val="none" w:sz="0" w:space="0" w:color="auto"/>
      </w:divBdr>
    </w:div>
    <w:div w:id="1617519465">
      <w:bodyDiv w:val="1"/>
      <w:marLeft w:val="0"/>
      <w:marRight w:val="0"/>
      <w:marTop w:val="0"/>
      <w:marBottom w:val="0"/>
      <w:divBdr>
        <w:top w:val="none" w:sz="0" w:space="0" w:color="auto"/>
        <w:left w:val="none" w:sz="0" w:space="0" w:color="auto"/>
        <w:bottom w:val="none" w:sz="0" w:space="0" w:color="auto"/>
        <w:right w:val="none" w:sz="0" w:space="0" w:color="auto"/>
      </w:divBdr>
    </w:div>
    <w:div w:id="1631322947">
      <w:bodyDiv w:val="1"/>
      <w:marLeft w:val="0"/>
      <w:marRight w:val="0"/>
      <w:marTop w:val="0"/>
      <w:marBottom w:val="0"/>
      <w:divBdr>
        <w:top w:val="none" w:sz="0" w:space="0" w:color="auto"/>
        <w:left w:val="none" w:sz="0" w:space="0" w:color="auto"/>
        <w:bottom w:val="none" w:sz="0" w:space="0" w:color="auto"/>
        <w:right w:val="none" w:sz="0" w:space="0" w:color="auto"/>
      </w:divBdr>
    </w:div>
    <w:div w:id="1641496137">
      <w:bodyDiv w:val="1"/>
      <w:marLeft w:val="0"/>
      <w:marRight w:val="0"/>
      <w:marTop w:val="0"/>
      <w:marBottom w:val="0"/>
      <w:divBdr>
        <w:top w:val="none" w:sz="0" w:space="0" w:color="auto"/>
        <w:left w:val="none" w:sz="0" w:space="0" w:color="auto"/>
        <w:bottom w:val="none" w:sz="0" w:space="0" w:color="auto"/>
        <w:right w:val="none" w:sz="0" w:space="0" w:color="auto"/>
      </w:divBdr>
    </w:div>
    <w:div w:id="1684890894">
      <w:bodyDiv w:val="1"/>
      <w:marLeft w:val="0"/>
      <w:marRight w:val="0"/>
      <w:marTop w:val="0"/>
      <w:marBottom w:val="0"/>
      <w:divBdr>
        <w:top w:val="none" w:sz="0" w:space="0" w:color="auto"/>
        <w:left w:val="none" w:sz="0" w:space="0" w:color="auto"/>
        <w:bottom w:val="none" w:sz="0" w:space="0" w:color="auto"/>
        <w:right w:val="none" w:sz="0" w:space="0" w:color="auto"/>
      </w:divBdr>
    </w:div>
    <w:div w:id="1698965262">
      <w:bodyDiv w:val="1"/>
      <w:marLeft w:val="0"/>
      <w:marRight w:val="0"/>
      <w:marTop w:val="0"/>
      <w:marBottom w:val="0"/>
      <w:divBdr>
        <w:top w:val="none" w:sz="0" w:space="0" w:color="auto"/>
        <w:left w:val="none" w:sz="0" w:space="0" w:color="auto"/>
        <w:bottom w:val="none" w:sz="0" w:space="0" w:color="auto"/>
        <w:right w:val="none" w:sz="0" w:space="0" w:color="auto"/>
      </w:divBdr>
    </w:div>
    <w:div w:id="1712261855">
      <w:bodyDiv w:val="1"/>
      <w:marLeft w:val="0"/>
      <w:marRight w:val="0"/>
      <w:marTop w:val="0"/>
      <w:marBottom w:val="0"/>
      <w:divBdr>
        <w:top w:val="none" w:sz="0" w:space="0" w:color="auto"/>
        <w:left w:val="none" w:sz="0" w:space="0" w:color="auto"/>
        <w:bottom w:val="none" w:sz="0" w:space="0" w:color="auto"/>
        <w:right w:val="none" w:sz="0" w:space="0" w:color="auto"/>
      </w:divBdr>
    </w:div>
    <w:div w:id="1748766689">
      <w:bodyDiv w:val="1"/>
      <w:marLeft w:val="0"/>
      <w:marRight w:val="0"/>
      <w:marTop w:val="0"/>
      <w:marBottom w:val="0"/>
      <w:divBdr>
        <w:top w:val="none" w:sz="0" w:space="0" w:color="auto"/>
        <w:left w:val="none" w:sz="0" w:space="0" w:color="auto"/>
        <w:bottom w:val="none" w:sz="0" w:space="0" w:color="auto"/>
        <w:right w:val="none" w:sz="0" w:space="0" w:color="auto"/>
      </w:divBdr>
    </w:div>
    <w:div w:id="1761751928">
      <w:bodyDiv w:val="1"/>
      <w:marLeft w:val="0"/>
      <w:marRight w:val="0"/>
      <w:marTop w:val="0"/>
      <w:marBottom w:val="0"/>
      <w:divBdr>
        <w:top w:val="none" w:sz="0" w:space="0" w:color="auto"/>
        <w:left w:val="none" w:sz="0" w:space="0" w:color="auto"/>
        <w:bottom w:val="none" w:sz="0" w:space="0" w:color="auto"/>
        <w:right w:val="none" w:sz="0" w:space="0" w:color="auto"/>
      </w:divBdr>
    </w:div>
    <w:div w:id="1763797357">
      <w:bodyDiv w:val="1"/>
      <w:marLeft w:val="0"/>
      <w:marRight w:val="0"/>
      <w:marTop w:val="0"/>
      <w:marBottom w:val="0"/>
      <w:divBdr>
        <w:top w:val="none" w:sz="0" w:space="0" w:color="auto"/>
        <w:left w:val="none" w:sz="0" w:space="0" w:color="auto"/>
        <w:bottom w:val="none" w:sz="0" w:space="0" w:color="auto"/>
        <w:right w:val="none" w:sz="0" w:space="0" w:color="auto"/>
      </w:divBdr>
    </w:div>
    <w:div w:id="1789003284">
      <w:bodyDiv w:val="1"/>
      <w:marLeft w:val="0"/>
      <w:marRight w:val="0"/>
      <w:marTop w:val="0"/>
      <w:marBottom w:val="0"/>
      <w:divBdr>
        <w:top w:val="none" w:sz="0" w:space="0" w:color="auto"/>
        <w:left w:val="none" w:sz="0" w:space="0" w:color="auto"/>
        <w:bottom w:val="none" w:sz="0" w:space="0" w:color="auto"/>
        <w:right w:val="none" w:sz="0" w:space="0" w:color="auto"/>
      </w:divBdr>
    </w:div>
    <w:div w:id="1790733722">
      <w:bodyDiv w:val="1"/>
      <w:marLeft w:val="0"/>
      <w:marRight w:val="0"/>
      <w:marTop w:val="0"/>
      <w:marBottom w:val="0"/>
      <w:divBdr>
        <w:top w:val="none" w:sz="0" w:space="0" w:color="auto"/>
        <w:left w:val="none" w:sz="0" w:space="0" w:color="auto"/>
        <w:bottom w:val="none" w:sz="0" w:space="0" w:color="auto"/>
        <w:right w:val="none" w:sz="0" w:space="0" w:color="auto"/>
      </w:divBdr>
    </w:div>
    <w:div w:id="1805467068">
      <w:bodyDiv w:val="1"/>
      <w:marLeft w:val="0"/>
      <w:marRight w:val="0"/>
      <w:marTop w:val="0"/>
      <w:marBottom w:val="0"/>
      <w:divBdr>
        <w:top w:val="none" w:sz="0" w:space="0" w:color="auto"/>
        <w:left w:val="none" w:sz="0" w:space="0" w:color="auto"/>
        <w:bottom w:val="none" w:sz="0" w:space="0" w:color="auto"/>
        <w:right w:val="none" w:sz="0" w:space="0" w:color="auto"/>
      </w:divBdr>
    </w:div>
    <w:div w:id="1806317455">
      <w:bodyDiv w:val="1"/>
      <w:marLeft w:val="0"/>
      <w:marRight w:val="0"/>
      <w:marTop w:val="0"/>
      <w:marBottom w:val="0"/>
      <w:divBdr>
        <w:top w:val="none" w:sz="0" w:space="0" w:color="auto"/>
        <w:left w:val="none" w:sz="0" w:space="0" w:color="auto"/>
        <w:bottom w:val="none" w:sz="0" w:space="0" w:color="auto"/>
        <w:right w:val="none" w:sz="0" w:space="0" w:color="auto"/>
      </w:divBdr>
    </w:div>
    <w:div w:id="1815485657">
      <w:bodyDiv w:val="1"/>
      <w:marLeft w:val="0"/>
      <w:marRight w:val="0"/>
      <w:marTop w:val="0"/>
      <w:marBottom w:val="0"/>
      <w:divBdr>
        <w:top w:val="none" w:sz="0" w:space="0" w:color="auto"/>
        <w:left w:val="none" w:sz="0" w:space="0" w:color="auto"/>
        <w:bottom w:val="none" w:sz="0" w:space="0" w:color="auto"/>
        <w:right w:val="none" w:sz="0" w:space="0" w:color="auto"/>
      </w:divBdr>
    </w:div>
    <w:div w:id="1824002323">
      <w:bodyDiv w:val="1"/>
      <w:marLeft w:val="0"/>
      <w:marRight w:val="0"/>
      <w:marTop w:val="0"/>
      <w:marBottom w:val="0"/>
      <w:divBdr>
        <w:top w:val="none" w:sz="0" w:space="0" w:color="auto"/>
        <w:left w:val="none" w:sz="0" w:space="0" w:color="auto"/>
        <w:bottom w:val="none" w:sz="0" w:space="0" w:color="auto"/>
        <w:right w:val="none" w:sz="0" w:space="0" w:color="auto"/>
      </w:divBdr>
    </w:div>
    <w:div w:id="1833377407">
      <w:bodyDiv w:val="1"/>
      <w:marLeft w:val="0"/>
      <w:marRight w:val="0"/>
      <w:marTop w:val="0"/>
      <w:marBottom w:val="0"/>
      <w:divBdr>
        <w:top w:val="none" w:sz="0" w:space="0" w:color="auto"/>
        <w:left w:val="none" w:sz="0" w:space="0" w:color="auto"/>
        <w:bottom w:val="none" w:sz="0" w:space="0" w:color="auto"/>
        <w:right w:val="none" w:sz="0" w:space="0" w:color="auto"/>
      </w:divBdr>
    </w:div>
    <w:div w:id="1834223865">
      <w:bodyDiv w:val="1"/>
      <w:marLeft w:val="0"/>
      <w:marRight w:val="0"/>
      <w:marTop w:val="0"/>
      <w:marBottom w:val="0"/>
      <w:divBdr>
        <w:top w:val="none" w:sz="0" w:space="0" w:color="auto"/>
        <w:left w:val="none" w:sz="0" w:space="0" w:color="auto"/>
        <w:bottom w:val="none" w:sz="0" w:space="0" w:color="auto"/>
        <w:right w:val="none" w:sz="0" w:space="0" w:color="auto"/>
      </w:divBdr>
    </w:div>
    <w:div w:id="1838492588">
      <w:bodyDiv w:val="1"/>
      <w:marLeft w:val="0"/>
      <w:marRight w:val="0"/>
      <w:marTop w:val="0"/>
      <w:marBottom w:val="0"/>
      <w:divBdr>
        <w:top w:val="none" w:sz="0" w:space="0" w:color="auto"/>
        <w:left w:val="none" w:sz="0" w:space="0" w:color="auto"/>
        <w:bottom w:val="none" w:sz="0" w:space="0" w:color="auto"/>
        <w:right w:val="none" w:sz="0" w:space="0" w:color="auto"/>
      </w:divBdr>
    </w:div>
    <w:div w:id="1839883678">
      <w:bodyDiv w:val="1"/>
      <w:marLeft w:val="0"/>
      <w:marRight w:val="0"/>
      <w:marTop w:val="0"/>
      <w:marBottom w:val="0"/>
      <w:divBdr>
        <w:top w:val="none" w:sz="0" w:space="0" w:color="auto"/>
        <w:left w:val="none" w:sz="0" w:space="0" w:color="auto"/>
        <w:bottom w:val="none" w:sz="0" w:space="0" w:color="auto"/>
        <w:right w:val="none" w:sz="0" w:space="0" w:color="auto"/>
      </w:divBdr>
    </w:div>
    <w:div w:id="1861704785">
      <w:bodyDiv w:val="1"/>
      <w:marLeft w:val="0"/>
      <w:marRight w:val="0"/>
      <w:marTop w:val="0"/>
      <w:marBottom w:val="0"/>
      <w:divBdr>
        <w:top w:val="none" w:sz="0" w:space="0" w:color="auto"/>
        <w:left w:val="none" w:sz="0" w:space="0" w:color="auto"/>
        <w:bottom w:val="none" w:sz="0" w:space="0" w:color="auto"/>
        <w:right w:val="none" w:sz="0" w:space="0" w:color="auto"/>
      </w:divBdr>
    </w:div>
    <w:div w:id="1863937433">
      <w:bodyDiv w:val="1"/>
      <w:marLeft w:val="0"/>
      <w:marRight w:val="0"/>
      <w:marTop w:val="0"/>
      <w:marBottom w:val="0"/>
      <w:divBdr>
        <w:top w:val="none" w:sz="0" w:space="0" w:color="auto"/>
        <w:left w:val="none" w:sz="0" w:space="0" w:color="auto"/>
        <w:bottom w:val="none" w:sz="0" w:space="0" w:color="auto"/>
        <w:right w:val="none" w:sz="0" w:space="0" w:color="auto"/>
      </w:divBdr>
    </w:div>
    <w:div w:id="1871842343">
      <w:bodyDiv w:val="1"/>
      <w:marLeft w:val="0"/>
      <w:marRight w:val="0"/>
      <w:marTop w:val="0"/>
      <w:marBottom w:val="0"/>
      <w:divBdr>
        <w:top w:val="none" w:sz="0" w:space="0" w:color="auto"/>
        <w:left w:val="none" w:sz="0" w:space="0" w:color="auto"/>
        <w:bottom w:val="none" w:sz="0" w:space="0" w:color="auto"/>
        <w:right w:val="none" w:sz="0" w:space="0" w:color="auto"/>
      </w:divBdr>
    </w:div>
    <w:div w:id="1887568006">
      <w:bodyDiv w:val="1"/>
      <w:marLeft w:val="0"/>
      <w:marRight w:val="0"/>
      <w:marTop w:val="0"/>
      <w:marBottom w:val="0"/>
      <w:divBdr>
        <w:top w:val="none" w:sz="0" w:space="0" w:color="auto"/>
        <w:left w:val="none" w:sz="0" w:space="0" w:color="auto"/>
        <w:bottom w:val="none" w:sz="0" w:space="0" w:color="auto"/>
        <w:right w:val="none" w:sz="0" w:space="0" w:color="auto"/>
      </w:divBdr>
    </w:div>
    <w:div w:id="1899590782">
      <w:bodyDiv w:val="1"/>
      <w:marLeft w:val="0"/>
      <w:marRight w:val="0"/>
      <w:marTop w:val="0"/>
      <w:marBottom w:val="0"/>
      <w:divBdr>
        <w:top w:val="none" w:sz="0" w:space="0" w:color="auto"/>
        <w:left w:val="none" w:sz="0" w:space="0" w:color="auto"/>
        <w:bottom w:val="none" w:sz="0" w:space="0" w:color="auto"/>
        <w:right w:val="none" w:sz="0" w:space="0" w:color="auto"/>
      </w:divBdr>
    </w:div>
    <w:div w:id="1899591535">
      <w:bodyDiv w:val="1"/>
      <w:marLeft w:val="0"/>
      <w:marRight w:val="0"/>
      <w:marTop w:val="0"/>
      <w:marBottom w:val="0"/>
      <w:divBdr>
        <w:top w:val="none" w:sz="0" w:space="0" w:color="auto"/>
        <w:left w:val="none" w:sz="0" w:space="0" w:color="auto"/>
        <w:bottom w:val="none" w:sz="0" w:space="0" w:color="auto"/>
        <w:right w:val="none" w:sz="0" w:space="0" w:color="auto"/>
      </w:divBdr>
    </w:div>
    <w:div w:id="1904443374">
      <w:bodyDiv w:val="1"/>
      <w:marLeft w:val="0"/>
      <w:marRight w:val="0"/>
      <w:marTop w:val="0"/>
      <w:marBottom w:val="0"/>
      <w:divBdr>
        <w:top w:val="none" w:sz="0" w:space="0" w:color="auto"/>
        <w:left w:val="none" w:sz="0" w:space="0" w:color="auto"/>
        <w:bottom w:val="none" w:sz="0" w:space="0" w:color="auto"/>
        <w:right w:val="none" w:sz="0" w:space="0" w:color="auto"/>
      </w:divBdr>
    </w:div>
    <w:div w:id="1911764175">
      <w:bodyDiv w:val="1"/>
      <w:marLeft w:val="0"/>
      <w:marRight w:val="0"/>
      <w:marTop w:val="0"/>
      <w:marBottom w:val="0"/>
      <w:divBdr>
        <w:top w:val="none" w:sz="0" w:space="0" w:color="auto"/>
        <w:left w:val="none" w:sz="0" w:space="0" w:color="auto"/>
        <w:bottom w:val="none" w:sz="0" w:space="0" w:color="auto"/>
        <w:right w:val="none" w:sz="0" w:space="0" w:color="auto"/>
      </w:divBdr>
    </w:div>
    <w:div w:id="1919754619">
      <w:bodyDiv w:val="1"/>
      <w:marLeft w:val="0"/>
      <w:marRight w:val="0"/>
      <w:marTop w:val="0"/>
      <w:marBottom w:val="0"/>
      <w:divBdr>
        <w:top w:val="none" w:sz="0" w:space="0" w:color="auto"/>
        <w:left w:val="none" w:sz="0" w:space="0" w:color="auto"/>
        <w:bottom w:val="none" w:sz="0" w:space="0" w:color="auto"/>
        <w:right w:val="none" w:sz="0" w:space="0" w:color="auto"/>
      </w:divBdr>
    </w:div>
    <w:div w:id="1922835336">
      <w:bodyDiv w:val="1"/>
      <w:marLeft w:val="0"/>
      <w:marRight w:val="0"/>
      <w:marTop w:val="0"/>
      <w:marBottom w:val="0"/>
      <w:divBdr>
        <w:top w:val="none" w:sz="0" w:space="0" w:color="auto"/>
        <w:left w:val="none" w:sz="0" w:space="0" w:color="auto"/>
        <w:bottom w:val="none" w:sz="0" w:space="0" w:color="auto"/>
        <w:right w:val="none" w:sz="0" w:space="0" w:color="auto"/>
      </w:divBdr>
    </w:div>
    <w:div w:id="1925530167">
      <w:bodyDiv w:val="1"/>
      <w:marLeft w:val="0"/>
      <w:marRight w:val="0"/>
      <w:marTop w:val="0"/>
      <w:marBottom w:val="0"/>
      <w:divBdr>
        <w:top w:val="none" w:sz="0" w:space="0" w:color="auto"/>
        <w:left w:val="none" w:sz="0" w:space="0" w:color="auto"/>
        <w:bottom w:val="none" w:sz="0" w:space="0" w:color="auto"/>
        <w:right w:val="none" w:sz="0" w:space="0" w:color="auto"/>
      </w:divBdr>
    </w:div>
    <w:div w:id="1925721786">
      <w:bodyDiv w:val="1"/>
      <w:marLeft w:val="0"/>
      <w:marRight w:val="0"/>
      <w:marTop w:val="0"/>
      <w:marBottom w:val="0"/>
      <w:divBdr>
        <w:top w:val="none" w:sz="0" w:space="0" w:color="auto"/>
        <w:left w:val="none" w:sz="0" w:space="0" w:color="auto"/>
        <w:bottom w:val="none" w:sz="0" w:space="0" w:color="auto"/>
        <w:right w:val="none" w:sz="0" w:space="0" w:color="auto"/>
      </w:divBdr>
    </w:div>
    <w:div w:id="1934239951">
      <w:bodyDiv w:val="1"/>
      <w:marLeft w:val="0"/>
      <w:marRight w:val="0"/>
      <w:marTop w:val="0"/>
      <w:marBottom w:val="0"/>
      <w:divBdr>
        <w:top w:val="none" w:sz="0" w:space="0" w:color="auto"/>
        <w:left w:val="none" w:sz="0" w:space="0" w:color="auto"/>
        <w:bottom w:val="none" w:sz="0" w:space="0" w:color="auto"/>
        <w:right w:val="none" w:sz="0" w:space="0" w:color="auto"/>
      </w:divBdr>
    </w:div>
    <w:div w:id="1940987258">
      <w:bodyDiv w:val="1"/>
      <w:marLeft w:val="0"/>
      <w:marRight w:val="0"/>
      <w:marTop w:val="0"/>
      <w:marBottom w:val="0"/>
      <w:divBdr>
        <w:top w:val="none" w:sz="0" w:space="0" w:color="auto"/>
        <w:left w:val="none" w:sz="0" w:space="0" w:color="auto"/>
        <w:bottom w:val="none" w:sz="0" w:space="0" w:color="auto"/>
        <w:right w:val="none" w:sz="0" w:space="0" w:color="auto"/>
      </w:divBdr>
    </w:div>
    <w:div w:id="1941644521">
      <w:bodyDiv w:val="1"/>
      <w:marLeft w:val="0"/>
      <w:marRight w:val="0"/>
      <w:marTop w:val="0"/>
      <w:marBottom w:val="0"/>
      <w:divBdr>
        <w:top w:val="none" w:sz="0" w:space="0" w:color="auto"/>
        <w:left w:val="none" w:sz="0" w:space="0" w:color="auto"/>
        <w:bottom w:val="none" w:sz="0" w:space="0" w:color="auto"/>
        <w:right w:val="none" w:sz="0" w:space="0" w:color="auto"/>
      </w:divBdr>
    </w:div>
    <w:div w:id="1950427692">
      <w:bodyDiv w:val="1"/>
      <w:marLeft w:val="0"/>
      <w:marRight w:val="0"/>
      <w:marTop w:val="0"/>
      <w:marBottom w:val="0"/>
      <w:divBdr>
        <w:top w:val="none" w:sz="0" w:space="0" w:color="auto"/>
        <w:left w:val="none" w:sz="0" w:space="0" w:color="auto"/>
        <w:bottom w:val="none" w:sz="0" w:space="0" w:color="auto"/>
        <w:right w:val="none" w:sz="0" w:space="0" w:color="auto"/>
      </w:divBdr>
    </w:div>
    <w:div w:id="1965697560">
      <w:bodyDiv w:val="1"/>
      <w:marLeft w:val="0"/>
      <w:marRight w:val="0"/>
      <w:marTop w:val="0"/>
      <w:marBottom w:val="0"/>
      <w:divBdr>
        <w:top w:val="none" w:sz="0" w:space="0" w:color="auto"/>
        <w:left w:val="none" w:sz="0" w:space="0" w:color="auto"/>
        <w:bottom w:val="none" w:sz="0" w:space="0" w:color="auto"/>
        <w:right w:val="none" w:sz="0" w:space="0" w:color="auto"/>
      </w:divBdr>
    </w:div>
    <w:div w:id="1973554249">
      <w:bodyDiv w:val="1"/>
      <w:marLeft w:val="0"/>
      <w:marRight w:val="0"/>
      <w:marTop w:val="0"/>
      <w:marBottom w:val="0"/>
      <w:divBdr>
        <w:top w:val="none" w:sz="0" w:space="0" w:color="auto"/>
        <w:left w:val="none" w:sz="0" w:space="0" w:color="auto"/>
        <w:bottom w:val="none" w:sz="0" w:space="0" w:color="auto"/>
        <w:right w:val="none" w:sz="0" w:space="0" w:color="auto"/>
      </w:divBdr>
    </w:div>
    <w:div w:id="1984117224">
      <w:bodyDiv w:val="1"/>
      <w:marLeft w:val="0"/>
      <w:marRight w:val="0"/>
      <w:marTop w:val="0"/>
      <w:marBottom w:val="0"/>
      <w:divBdr>
        <w:top w:val="none" w:sz="0" w:space="0" w:color="auto"/>
        <w:left w:val="none" w:sz="0" w:space="0" w:color="auto"/>
        <w:bottom w:val="none" w:sz="0" w:space="0" w:color="auto"/>
        <w:right w:val="none" w:sz="0" w:space="0" w:color="auto"/>
      </w:divBdr>
    </w:div>
    <w:div w:id="1987200845">
      <w:bodyDiv w:val="1"/>
      <w:marLeft w:val="0"/>
      <w:marRight w:val="0"/>
      <w:marTop w:val="0"/>
      <w:marBottom w:val="0"/>
      <w:divBdr>
        <w:top w:val="none" w:sz="0" w:space="0" w:color="auto"/>
        <w:left w:val="none" w:sz="0" w:space="0" w:color="auto"/>
        <w:bottom w:val="none" w:sz="0" w:space="0" w:color="auto"/>
        <w:right w:val="none" w:sz="0" w:space="0" w:color="auto"/>
      </w:divBdr>
    </w:div>
    <w:div w:id="1988119394">
      <w:bodyDiv w:val="1"/>
      <w:marLeft w:val="0"/>
      <w:marRight w:val="0"/>
      <w:marTop w:val="0"/>
      <w:marBottom w:val="0"/>
      <w:divBdr>
        <w:top w:val="none" w:sz="0" w:space="0" w:color="auto"/>
        <w:left w:val="none" w:sz="0" w:space="0" w:color="auto"/>
        <w:bottom w:val="none" w:sz="0" w:space="0" w:color="auto"/>
        <w:right w:val="none" w:sz="0" w:space="0" w:color="auto"/>
      </w:divBdr>
    </w:div>
    <w:div w:id="2009670651">
      <w:bodyDiv w:val="1"/>
      <w:marLeft w:val="0"/>
      <w:marRight w:val="0"/>
      <w:marTop w:val="0"/>
      <w:marBottom w:val="0"/>
      <w:divBdr>
        <w:top w:val="none" w:sz="0" w:space="0" w:color="auto"/>
        <w:left w:val="none" w:sz="0" w:space="0" w:color="auto"/>
        <w:bottom w:val="none" w:sz="0" w:space="0" w:color="auto"/>
        <w:right w:val="none" w:sz="0" w:space="0" w:color="auto"/>
      </w:divBdr>
    </w:div>
    <w:div w:id="2019885120">
      <w:bodyDiv w:val="1"/>
      <w:marLeft w:val="0"/>
      <w:marRight w:val="0"/>
      <w:marTop w:val="0"/>
      <w:marBottom w:val="0"/>
      <w:divBdr>
        <w:top w:val="none" w:sz="0" w:space="0" w:color="auto"/>
        <w:left w:val="none" w:sz="0" w:space="0" w:color="auto"/>
        <w:bottom w:val="none" w:sz="0" w:space="0" w:color="auto"/>
        <w:right w:val="none" w:sz="0" w:space="0" w:color="auto"/>
      </w:divBdr>
    </w:div>
    <w:div w:id="2024697925">
      <w:bodyDiv w:val="1"/>
      <w:marLeft w:val="0"/>
      <w:marRight w:val="0"/>
      <w:marTop w:val="0"/>
      <w:marBottom w:val="0"/>
      <w:divBdr>
        <w:top w:val="none" w:sz="0" w:space="0" w:color="auto"/>
        <w:left w:val="none" w:sz="0" w:space="0" w:color="auto"/>
        <w:bottom w:val="none" w:sz="0" w:space="0" w:color="auto"/>
        <w:right w:val="none" w:sz="0" w:space="0" w:color="auto"/>
      </w:divBdr>
    </w:div>
    <w:div w:id="2043357850">
      <w:bodyDiv w:val="1"/>
      <w:marLeft w:val="0"/>
      <w:marRight w:val="0"/>
      <w:marTop w:val="0"/>
      <w:marBottom w:val="0"/>
      <w:divBdr>
        <w:top w:val="none" w:sz="0" w:space="0" w:color="auto"/>
        <w:left w:val="none" w:sz="0" w:space="0" w:color="auto"/>
        <w:bottom w:val="none" w:sz="0" w:space="0" w:color="auto"/>
        <w:right w:val="none" w:sz="0" w:space="0" w:color="auto"/>
      </w:divBdr>
    </w:div>
    <w:div w:id="2045906582">
      <w:bodyDiv w:val="1"/>
      <w:marLeft w:val="0"/>
      <w:marRight w:val="0"/>
      <w:marTop w:val="0"/>
      <w:marBottom w:val="0"/>
      <w:divBdr>
        <w:top w:val="none" w:sz="0" w:space="0" w:color="auto"/>
        <w:left w:val="none" w:sz="0" w:space="0" w:color="auto"/>
        <w:bottom w:val="none" w:sz="0" w:space="0" w:color="auto"/>
        <w:right w:val="none" w:sz="0" w:space="0" w:color="auto"/>
      </w:divBdr>
    </w:div>
    <w:div w:id="2051033857">
      <w:bodyDiv w:val="1"/>
      <w:marLeft w:val="0"/>
      <w:marRight w:val="0"/>
      <w:marTop w:val="0"/>
      <w:marBottom w:val="0"/>
      <w:divBdr>
        <w:top w:val="none" w:sz="0" w:space="0" w:color="auto"/>
        <w:left w:val="none" w:sz="0" w:space="0" w:color="auto"/>
        <w:bottom w:val="none" w:sz="0" w:space="0" w:color="auto"/>
        <w:right w:val="none" w:sz="0" w:space="0" w:color="auto"/>
      </w:divBdr>
    </w:div>
    <w:div w:id="2052998479">
      <w:bodyDiv w:val="1"/>
      <w:marLeft w:val="0"/>
      <w:marRight w:val="0"/>
      <w:marTop w:val="0"/>
      <w:marBottom w:val="0"/>
      <w:divBdr>
        <w:top w:val="none" w:sz="0" w:space="0" w:color="auto"/>
        <w:left w:val="none" w:sz="0" w:space="0" w:color="auto"/>
        <w:bottom w:val="none" w:sz="0" w:space="0" w:color="auto"/>
        <w:right w:val="none" w:sz="0" w:space="0" w:color="auto"/>
      </w:divBdr>
    </w:div>
    <w:div w:id="2057270126">
      <w:bodyDiv w:val="1"/>
      <w:marLeft w:val="0"/>
      <w:marRight w:val="0"/>
      <w:marTop w:val="0"/>
      <w:marBottom w:val="0"/>
      <w:divBdr>
        <w:top w:val="none" w:sz="0" w:space="0" w:color="auto"/>
        <w:left w:val="none" w:sz="0" w:space="0" w:color="auto"/>
        <w:bottom w:val="none" w:sz="0" w:space="0" w:color="auto"/>
        <w:right w:val="none" w:sz="0" w:space="0" w:color="auto"/>
      </w:divBdr>
    </w:div>
    <w:div w:id="2058629126">
      <w:bodyDiv w:val="1"/>
      <w:marLeft w:val="0"/>
      <w:marRight w:val="0"/>
      <w:marTop w:val="0"/>
      <w:marBottom w:val="0"/>
      <w:divBdr>
        <w:top w:val="none" w:sz="0" w:space="0" w:color="auto"/>
        <w:left w:val="none" w:sz="0" w:space="0" w:color="auto"/>
        <w:bottom w:val="none" w:sz="0" w:space="0" w:color="auto"/>
        <w:right w:val="none" w:sz="0" w:space="0" w:color="auto"/>
      </w:divBdr>
    </w:div>
    <w:div w:id="2078018283">
      <w:bodyDiv w:val="1"/>
      <w:marLeft w:val="0"/>
      <w:marRight w:val="0"/>
      <w:marTop w:val="0"/>
      <w:marBottom w:val="0"/>
      <w:divBdr>
        <w:top w:val="none" w:sz="0" w:space="0" w:color="auto"/>
        <w:left w:val="none" w:sz="0" w:space="0" w:color="auto"/>
        <w:bottom w:val="none" w:sz="0" w:space="0" w:color="auto"/>
        <w:right w:val="none" w:sz="0" w:space="0" w:color="auto"/>
      </w:divBdr>
    </w:div>
    <w:div w:id="2083527886">
      <w:bodyDiv w:val="1"/>
      <w:marLeft w:val="0"/>
      <w:marRight w:val="0"/>
      <w:marTop w:val="0"/>
      <w:marBottom w:val="0"/>
      <w:divBdr>
        <w:top w:val="none" w:sz="0" w:space="0" w:color="auto"/>
        <w:left w:val="none" w:sz="0" w:space="0" w:color="auto"/>
        <w:bottom w:val="none" w:sz="0" w:space="0" w:color="auto"/>
        <w:right w:val="none" w:sz="0" w:space="0" w:color="auto"/>
      </w:divBdr>
      <w:divsChild>
        <w:div w:id="1006709791">
          <w:marLeft w:val="0"/>
          <w:marRight w:val="0"/>
          <w:marTop w:val="0"/>
          <w:marBottom w:val="0"/>
          <w:divBdr>
            <w:top w:val="none" w:sz="0" w:space="0" w:color="auto"/>
            <w:left w:val="none" w:sz="0" w:space="0" w:color="auto"/>
            <w:bottom w:val="none" w:sz="0" w:space="0" w:color="auto"/>
            <w:right w:val="none" w:sz="0" w:space="0" w:color="auto"/>
          </w:divBdr>
        </w:div>
        <w:div w:id="823669591">
          <w:marLeft w:val="0"/>
          <w:marRight w:val="0"/>
          <w:marTop w:val="0"/>
          <w:marBottom w:val="0"/>
          <w:divBdr>
            <w:top w:val="none" w:sz="0" w:space="0" w:color="auto"/>
            <w:left w:val="none" w:sz="0" w:space="0" w:color="auto"/>
            <w:bottom w:val="none" w:sz="0" w:space="0" w:color="auto"/>
            <w:right w:val="none" w:sz="0" w:space="0" w:color="auto"/>
          </w:divBdr>
        </w:div>
        <w:div w:id="906889270">
          <w:marLeft w:val="0"/>
          <w:marRight w:val="0"/>
          <w:marTop w:val="0"/>
          <w:marBottom w:val="0"/>
          <w:divBdr>
            <w:top w:val="none" w:sz="0" w:space="0" w:color="auto"/>
            <w:left w:val="none" w:sz="0" w:space="0" w:color="auto"/>
            <w:bottom w:val="none" w:sz="0" w:space="0" w:color="auto"/>
            <w:right w:val="none" w:sz="0" w:space="0" w:color="auto"/>
          </w:divBdr>
        </w:div>
      </w:divsChild>
    </w:div>
    <w:div w:id="2086605986">
      <w:bodyDiv w:val="1"/>
      <w:marLeft w:val="0"/>
      <w:marRight w:val="0"/>
      <w:marTop w:val="0"/>
      <w:marBottom w:val="0"/>
      <w:divBdr>
        <w:top w:val="none" w:sz="0" w:space="0" w:color="auto"/>
        <w:left w:val="none" w:sz="0" w:space="0" w:color="auto"/>
        <w:bottom w:val="none" w:sz="0" w:space="0" w:color="auto"/>
        <w:right w:val="none" w:sz="0" w:space="0" w:color="auto"/>
      </w:divBdr>
    </w:div>
    <w:div w:id="2087409142">
      <w:bodyDiv w:val="1"/>
      <w:marLeft w:val="0"/>
      <w:marRight w:val="0"/>
      <w:marTop w:val="0"/>
      <w:marBottom w:val="0"/>
      <w:divBdr>
        <w:top w:val="none" w:sz="0" w:space="0" w:color="auto"/>
        <w:left w:val="none" w:sz="0" w:space="0" w:color="auto"/>
        <w:bottom w:val="none" w:sz="0" w:space="0" w:color="auto"/>
        <w:right w:val="none" w:sz="0" w:space="0" w:color="auto"/>
      </w:divBdr>
      <w:divsChild>
        <w:div w:id="861212016">
          <w:marLeft w:val="0"/>
          <w:marRight w:val="0"/>
          <w:marTop w:val="0"/>
          <w:marBottom w:val="0"/>
          <w:divBdr>
            <w:top w:val="none" w:sz="0" w:space="0" w:color="auto"/>
            <w:left w:val="none" w:sz="0" w:space="0" w:color="auto"/>
            <w:bottom w:val="none" w:sz="0" w:space="0" w:color="auto"/>
            <w:right w:val="none" w:sz="0" w:space="0" w:color="auto"/>
          </w:divBdr>
          <w:divsChild>
            <w:div w:id="1870530208">
              <w:marLeft w:val="0"/>
              <w:marRight w:val="0"/>
              <w:marTop w:val="0"/>
              <w:marBottom w:val="0"/>
              <w:divBdr>
                <w:top w:val="none" w:sz="0" w:space="0" w:color="auto"/>
                <w:left w:val="none" w:sz="0" w:space="0" w:color="auto"/>
                <w:bottom w:val="none" w:sz="0" w:space="0" w:color="auto"/>
                <w:right w:val="none" w:sz="0" w:space="0" w:color="auto"/>
              </w:divBdr>
              <w:divsChild>
                <w:div w:id="2028870031">
                  <w:marLeft w:val="0"/>
                  <w:marRight w:val="0"/>
                  <w:marTop w:val="0"/>
                  <w:marBottom w:val="0"/>
                  <w:divBdr>
                    <w:top w:val="none" w:sz="0" w:space="0" w:color="auto"/>
                    <w:left w:val="none" w:sz="0" w:space="0" w:color="auto"/>
                    <w:bottom w:val="none" w:sz="0" w:space="0" w:color="auto"/>
                    <w:right w:val="none" w:sz="0" w:space="0" w:color="auto"/>
                  </w:divBdr>
                  <w:divsChild>
                    <w:div w:id="27487056">
                      <w:marLeft w:val="0"/>
                      <w:marRight w:val="0"/>
                      <w:marTop w:val="0"/>
                      <w:marBottom w:val="0"/>
                      <w:divBdr>
                        <w:top w:val="none" w:sz="0" w:space="0" w:color="auto"/>
                        <w:left w:val="none" w:sz="0" w:space="0" w:color="auto"/>
                        <w:bottom w:val="none" w:sz="0" w:space="0" w:color="auto"/>
                        <w:right w:val="none" w:sz="0" w:space="0" w:color="auto"/>
                      </w:divBdr>
                      <w:divsChild>
                        <w:div w:id="1917782373">
                          <w:marLeft w:val="0"/>
                          <w:marRight w:val="0"/>
                          <w:marTop w:val="0"/>
                          <w:marBottom w:val="0"/>
                          <w:divBdr>
                            <w:top w:val="none" w:sz="0" w:space="0" w:color="auto"/>
                            <w:left w:val="none" w:sz="0" w:space="0" w:color="auto"/>
                            <w:bottom w:val="none" w:sz="0" w:space="0" w:color="auto"/>
                            <w:right w:val="none" w:sz="0" w:space="0" w:color="auto"/>
                          </w:divBdr>
                          <w:divsChild>
                            <w:div w:id="13346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341544">
                  <w:marLeft w:val="0"/>
                  <w:marRight w:val="0"/>
                  <w:marTop w:val="0"/>
                  <w:marBottom w:val="0"/>
                  <w:divBdr>
                    <w:top w:val="none" w:sz="0" w:space="0" w:color="auto"/>
                    <w:left w:val="none" w:sz="0" w:space="0" w:color="auto"/>
                    <w:bottom w:val="none" w:sz="0" w:space="0" w:color="auto"/>
                    <w:right w:val="none" w:sz="0" w:space="0" w:color="auto"/>
                  </w:divBdr>
                  <w:divsChild>
                    <w:div w:id="9714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673041">
      <w:bodyDiv w:val="1"/>
      <w:marLeft w:val="0"/>
      <w:marRight w:val="0"/>
      <w:marTop w:val="0"/>
      <w:marBottom w:val="0"/>
      <w:divBdr>
        <w:top w:val="none" w:sz="0" w:space="0" w:color="auto"/>
        <w:left w:val="none" w:sz="0" w:space="0" w:color="auto"/>
        <w:bottom w:val="none" w:sz="0" w:space="0" w:color="auto"/>
        <w:right w:val="none" w:sz="0" w:space="0" w:color="auto"/>
      </w:divBdr>
    </w:div>
    <w:div w:id="2136681482">
      <w:bodyDiv w:val="1"/>
      <w:marLeft w:val="0"/>
      <w:marRight w:val="0"/>
      <w:marTop w:val="0"/>
      <w:marBottom w:val="0"/>
      <w:divBdr>
        <w:top w:val="none" w:sz="0" w:space="0" w:color="auto"/>
        <w:left w:val="none" w:sz="0" w:space="0" w:color="auto"/>
        <w:bottom w:val="none" w:sz="0" w:space="0" w:color="auto"/>
        <w:right w:val="none" w:sz="0" w:space="0" w:color="auto"/>
      </w:divBdr>
    </w:div>
    <w:div w:id="2139372255">
      <w:bodyDiv w:val="1"/>
      <w:marLeft w:val="0"/>
      <w:marRight w:val="0"/>
      <w:marTop w:val="0"/>
      <w:marBottom w:val="0"/>
      <w:divBdr>
        <w:top w:val="none" w:sz="0" w:space="0" w:color="auto"/>
        <w:left w:val="none" w:sz="0" w:space="0" w:color="auto"/>
        <w:bottom w:val="none" w:sz="0" w:space="0" w:color="auto"/>
        <w:right w:val="none" w:sz="0" w:space="0" w:color="auto"/>
      </w:divBdr>
    </w:div>
    <w:div w:id="2140342144">
      <w:bodyDiv w:val="1"/>
      <w:marLeft w:val="0"/>
      <w:marRight w:val="0"/>
      <w:marTop w:val="0"/>
      <w:marBottom w:val="0"/>
      <w:divBdr>
        <w:top w:val="none" w:sz="0" w:space="0" w:color="auto"/>
        <w:left w:val="none" w:sz="0" w:space="0" w:color="auto"/>
        <w:bottom w:val="none" w:sz="0" w:space="0" w:color="auto"/>
        <w:right w:val="none" w:sz="0" w:space="0" w:color="auto"/>
      </w:divBdr>
    </w:div>
    <w:div w:id="214507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customXml" Target="../customXml/item3.xml"/><Relationship Id="rId21" Type="http://schemas.openxmlformats.org/officeDocument/2006/relationships/chart" Target="charts/chart10.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hart" Target="charts/chart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shp.gov.a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Dropbox\Alert\ALERTI\ALERTI%20Jonilda.xlsx" TargetMode="External"/><Relationship Id="rId2" Type="http://schemas.microsoft.com/office/2011/relationships/chartColorStyle" Target="colors2.xml"/><Relationship Id="rId1" Type="http://schemas.microsoft.com/office/2011/relationships/chartStyle" Target="style2.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ropbox\Alert\ALERTI\ALERTI%20Jonild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ropbox\Alert\ALERTI\ALERTI%20Jonilda.xlsx" TargetMode="External"/><Relationship Id="rId2" Type="http://schemas.microsoft.com/office/2011/relationships/chartColorStyle" Target="colors1.xml"/><Relationship Id="rId1" Type="http://schemas.microsoft.com/office/2011/relationships/chartStyle" Target="style1.xm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ropbox\Alert\ALERTI\ALERTI%20Jonild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962786902901894"/>
          <c:y val="8.0669586860441442E-2"/>
          <c:w val="0.76254081224669845"/>
          <c:h val="0.81772693342439784"/>
        </c:manualLayout>
      </c:layout>
      <c:lineChart>
        <c:grouping val="standard"/>
        <c:varyColors val="0"/>
        <c:ser>
          <c:idx val="0"/>
          <c:order val="0"/>
          <c:tx>
            <c:strRef>
              <c:f>'Sheet 1'!$E$17</c:f>
              <c:strCache>
                <c:ptCount val="1"/>
                <c:pt idx="0">
                  <c:v>Total</c:v>
                </c:pt>
              </c:strCache>
            </c:strRef>
          </c:tx>
          <c:spPr>
            <a:ln w="12700">
              <a:solidFill>
                <a:srgbClr val="FF00FF"/>
              </a:solidFill>
              <a:prstDash val="solid"/>
            </a:ln>
          </c:spPr>
          <c:marker>
            <c:symbol val="diamond"/>
            <c:size val="3"/>
            <c:spPr>
              <a:solidFill>
                <a:srgbClr val="FF00FF"/>
              </a:solidFill>
              <a:ln>
                <a:solidFill>
                  <a:srgbClr val="FF00FF"/>
                </a:solidFill>
                <a:prstDash val="solid"/>
              </a:ln>
            </c:spPr>
          </c:marker>
          <c:dLbls>
            <c:dLbl>
              <c:idx val="0"/>
              <c:layout>
                <c:manualLayout>
                  <c:x val="-0.16073392878129045"/>
                  <c:y val="-3.788997762282626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F2B-4F5E-BFB3-3FE4C55F8F91}"/>
                </c:ext>
              </c:extLst>
            </c:dLbl>
            <c:dLbl>
              <c:idx val="1"/>
              <c:layout>
                <c:manualLayout>
                  <c:x val="-2.4875621890548174E-3"/>
                  <c:y val="5.36786393456395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F2B-4F5E-BFB3-3FE4C55F8F91}"/>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 1'!$D$18:$D$19</c:f>
              <c:numCache>
                <c:formatCode>General</c:formatCode>
                <c:ptCount val="2"/>
                <c:pt idx="0">
                  <c:v>43</c:v>
                </c:pt>
                <c:pt idx="1">
                  <c:v>44</c:v>
                </c:pt>
              </c:numCache>
            </c:numRef>
          </c:cat>
          <c:val>
            <c:numRef>
              <c:f>'Sheet 1'!$E$18:$E$19</c:f>
              <c:numCache>
                <c:formatCode>General</c:formatCode>
                <c:ptCount val="2"/>
                <c:pt idx="0">
                  <c:v>11811</c:v>
                </c:pt>
                <c:pt idx="1">
                  <c:v>11209</c:v>
                </c:pt>
              </c:numCache>
            </c:numRef>
          </c:val>
          <c:smooth val="0"/>
          <c:extLst>
            <c:ext xmlns:c16="http://schemas.microsoft.com/office/drawing/2014/chart" uri="{C3380CC4-5D6E-409C-BE32-E72D297353CC}">
              <c16:uniqueId val="{00000002-7F2B-4F5E-BFB3-3FE4C55F8F91}"/>
            </c:ext>
          </c:extLst>
        </c:ser>
        <c:ser>
          <c:idx val="1"/>
          <c:order val="1"/>
          <c:tx>
            <c:strRef>
              <c:f>'Sheet 1'!$F$17</c:f>
              <c:strCache>
                <c:ptCount val="1"/>
                <c:pt idx="0">
                  <c:v>Nr. Nj. Rap.</c:v>
                </c:pt>
              </c:strCache>
            </c:strRef>
          </c:tx>
          <c:spPr>
            <a:ln w="12700">
              <a:solidFill>
                <a:srgbClr val="000080"/>
              </a:solidFill>
              <a:prstDash val="sysDash"/>
            </a:ln>
          </c:spPr>
          <c:marker>
            <c:symbol val="square"/>
            <c:size val="3"/>
            <c:spPr>
              <a:solidFill>
                <a:srgbClr val="000080"/>
              </a:solidFill>
              <a:ln>
                <a:solidFill>
                  <a:srgbClr val="000080"/>
                </a:solidFill>
                <a:prstDash val="solid"/>
              </a:ln>
            </c:spPr>
          </c:marker>
          <c:dLbls>
            <c:dLbl>
              <c:idx val="0"/>
              <c:layout>
                <c:manualLayout>
                  <c:x val="-2.2474998616298612E-2"/>
                  <c:y val="-3.28273239907002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F2B-4F5E-BFB3-3FE4C55F8F91}"/>
                </c:ext>
              </c:extLst>
            </c:dLbl>
            <c:dLbl>
              <c:idx val="1"/>
              <c:layout>
                <c:manualLayout>
                  <c:x val="-2.6359629574605081E-2"/>
                  <c:y val="-2.554452308469598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F2B-4F5E-BFB3-3FE4C55F8F91}"/>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 1'!$D$18:$D$19</c:f>
              <c:numCache>
                <c:formatCode>General</c:formatCode>
                <c:ptCount val="2"/>
                <c:pt idx="0">
                  <c:v>43</c:v>
                </c:pt>
                <c:pt idx="1">
                  <c:v>44</c:v>
                </c:pt>
              </c:numCache>
            </c:numRef>
          </c:cat>
          <c:val>
            <c:numRef>
              <c:f>'Sheet 1'!$F$18:$F$19</c:f>
              <c:numCache>
                <c:formatCode>General</c:formatCode>
                <c:ptCount val="2"/>
                <c:pt idx="0">
                  <c:v>420</c:v>
                </c:pt>
                <c:pt idx="1">
                  <c:v>421</c:v>
                </c:pt>
              </c:numCache>
            </c:numRef>
          </c:val>
          <c:smooth val="0"/>
          <c:extLst>
            <c:ext xmlns:c16="http://schemas.microsoft.com/office/drawing/2014/chart" uri="{C3380CC4-5D6E-409C-BE32-E72D297353CC}">
              <c16:uniqueId val="{00000005-7F2B-4F5E-BFB3-3FE4C55F8F91}"/>
            </c:ext>
          </c:extLst>
        </c:ser>
        <c:dLbls>
          <c:showLegendKey val="0"/>
          <c:showVal val="1"/>
          <c:showCatName val="0"/>
          <c:showSerName val="0"/>
          <c:showPercent val="0"/>
          <c:showBubbleSize val="0"/>
        </c:dLbls>
        <c:marker val="1"/>
        <c:smooth val="0"/>
        <c:axId val="178732416"/>
        <c:axId val="178734592"/>
      </c:lineChart>
      <c:catAx>
        <c:axId val="178732416"/>
        <c:scaling>
          <c:orientation val="minMax"/>
        </c:scaling>
        <c:delete val="0"/>
        <c:axPos val="b"/>
        <c:title>
          <c:tx>
            <c:rich>
              <a:bodyPr/>
              <a:lstStyle/>
              <a:p>
                <a:pPr>
                  <a:defRPr sz="975" b="1" i="0" u="none" strike="noStrike" baseline="0">
                    <a:solidFill>
                      <a:srgbClr val="000080"/>
                    </a:solidFill>
                    <a:latin typeface="Arial"/>
                    <a:ea typeface="Arial"/>
                    <a:cs typeface="Arial"/>
                  </a:defRPr>
                </a:pPr>
                <a:r>
                  <a:rPr lang="en-US"/>
                  <a:t>Javët</a:t>
                </a:r>
              </a:p>
            </c:rich>
          </c:tx>
          <c:layout>
            <c:manualLayout>
              <c:xMode val="edge"/>
              <c:yMode val="edge"/>
              <c:x val="0.48834628190923557"/>
              <c:y val="0.9559543230016313"/>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75" b="0" i="0" u="none" strike="noStrike" baseline="0">
                <a:solidFill>
                  <a:srgbClr val="000080"/>
                </a:solidFill>
                <a:latin typeface="Arial"/>
                <a:ea typeface="Arial"/>
                <a:cs typeface="Arial"/>
              </a:defRPr>
            </a:pPr>
            <a:endParaRPr lang="en-US"/>
          </a:p>
        </c:txPr>
        <c:crossAx val="178734592"/>
        <c:crosses val="autoZero"/>
        <c:auto val="1"/>
        <c:lblAlgn val="ctr"/>
        <c:lblOffset val="100"/>
        <c:tickLblSkip val="1"/>
        <c:tickMarkSkip val="1"/>
        <c:noMultiLvlLbl val="0"/>
      </c:catAx>
      <c:valAx>
        <c:axId val="178734592"/>
        <c:scaling>
          <c:orientation val="minMax"/>
        </c:scaling>
        <c:delete val="0"/>
        <c:axPos val="l"/>
        <c:majorGridlines>
          <c:spPr>
            <a:ln w="3175">
              <a:solidFill>
                <a:srgbClr val="000080"/>
              </a:solidFill>
              <a:prstDash val="solid"/>
            </a:ln>
          </c:spPr>
        </c:majorGridlines>
        <c:title>
          <c:tx>
            <c:rich>
              <a:bodyPr/>
              <a:lstStyle/>
              <a:p>
                <a:pPr>
                  <a:defRPr sz="900" b="1" i="0" u="none" strike="noStrike" baseline="0">
                    <a:solidFill>
                      <a:srgbClr val="000080"/>
                    </a:solidFill>
                    <a:latin typeface="Arial"/>
                    <a:ea typeface="Arial"/>
                    <a:cs typeface="Arial"/>
                  </a:defRPr>
                </a:pPr>
                <a:r>
                  <a:rPr lang="en-US" sz="900"/>
                  <a:t>Raste</a:t>
                </a:r>
              </a:p>
            </c:rich>
          </c:tx>
          <c:layout>
            <c:manualLayout>
              <c:xMode val="edge"/>
              <c:yMode val="edge"/>
              <c:x val="8.186792839765181E-3"/>
              <c:y val="0.38974867507699984"/>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00" b="0" i="0" u="none" strike="noStrike" baseline="0">
                <a:solidFill>
                  <a:srgbClr val="000080"/>
                </a:solidFill>
                <a:latin typeface="Arial"/>
                <a:ea typeface="Arial"/>
                <a:cs typeface="Arial"/>
              </a:defRPr>
            </a:pPr>
            <a:endParaRPr lang="en-US"/>
          </a:p>
        </c:txPr>
        <c:crossAx val="178732416"/>
        <c:crosses val="autoZero"/>
        <c:crossBetween val="between"/>
        <c:majorUnit val="2000"/>
      </c:valAx>
      <c:spPr>
        <a:solidFill>
          <a:schemeClr val="accent1">
            <a:lumMod val="20000"/>
            <a:lumOff val="80000"/>
          </a:schemeClr>
        </a:solidFill>
        <a:ln w="12700">
          <a:solidFill>
            <a:srgbClr val="000080"/>
          </a:solidFill>
          <a:prstDash val="solid"/>
        </a:ln>
      </c:spPr>
    </c:plotArea>
    <c:legend>
      <c:legendPos val="r"/>
      <c:layout>
        <c:manualLayout>
          <c:xMode val="edge"/>
          <c:yMode val="edge"/>
          <c:x val="0.32281577846247489"/>
          <c:y val="4.8939641109298814E-3"/>
          <c:w val="0.6183793982273954"/>
          <c:h val="4.2414355628058717E-2"/>
        </c:manualLayout>
      </c:layout>
      <c:overlay val="0"/>
      <c:spPr>
        <a:noFill/>
        <a:ln w="25400">
          <a:noFill/>
        </a:ln>
      </c:spPr>
      <c:txPr>
        <a:bodyPr/>
        <a:lstStyle/>
        <a:p>
          <a:pPr>
            <a:defRPr sz="920" b="0" i="0" u="none" strike="noStrike" baseline="0">
              <a:solidFill>
                <a:srgbClr val="000066"/>
              </a:solidFill>
              <a:latin typeface="Arial"/>
              <a:ea typeface="Arial"/>
              <a:cs typeface="Arial"/>
            </a:defRPr>
          </a:pPr>
          <a:endParaRPr lang="en-US"/>
        </a:p>
      </c:txPr>
    </c:legend>
    <c:plotVisOnly val="1"/>
    <c:dispBlanksAs val="gap"/>
    <c:showDLblsOverMax val="0"/>
  </c:chart>
  <c:spPr>
    <a:noFill/>
    <a:ln w="9525">
      <a:solidFill>
        <a:srgbClr val="000080"/>
      </a:solid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122110581550804E-2"/>
          <c:y val="3.1165887519478679E-2"/>
          <c:w val="0.92006199809100098"/>
          <c:h val="0.67891824763515296"/>
        </c:manualLayout>
      </c:layout>
      <c:barChart>
        <c:barDir val="col"/>
        <c:grouping val="clustered"/>
        <c:varyColors val="0"/>
        <c:ser>
          <c:idx val="0"/>
          <c:order val="0"/>
          <c:tx>
            <c:strRef>
              <c:f>'Sheet 2'!$Q$94</c:f>
              <c:strCache>
                <c:ptCount val="1"/>
                <c:pt idx="0">
                  <c:v>Java 43</c:v>
                </c:pt>
              </c:strCache>
            </c:strRef>
          </c:tx>
          <c:spPr>
            <a:solidFill>
              <a:schemeClr val="accent1"/>
            </a:solidFill>
            <a:ln>
              <a:noFill/>
            </a:ln>
            <a:effectLst/>
          </c:spPr>
          <c:invertIfNegative val="0"/>
          <c:cat>
            <c:multiLvlStrRef>
              <c:f>'Sheet 2'!$N$95:$P$130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'Sheet 2'!$Q$95:$Q$130</c:f>
              <c:numCache>
                <c:formatCode>0</c:formatCode>
                <c:ptCount val="36"/>
                <c:pt idx="0">
                  <c:v>9.4954156541626684</c:v>
                </c:pt>
                <c:pt idx="1">
                  <c:v>13.777635373277796</c:v>
                </c:pt>
                <c:pt idx="2">
                  <c:v>9.3880686182469919</c:v>
                </c:pt>
                <c:pt idx="3">
                  <c:v>2.994460248540201</c:v>
                </c:pt>
                <c:pt idx="4">
                  <c:v>10.873269608400006</c:v>
                </c:pt>
                <c:pt idx="5">
                  <c:v>13.992146661345709</c:v>
                </c:pt>
                <c:pt idx="6">
                  <c:v>5.088465085708834</c:v>
                </c:pt>
                <c:pt idx="7">
                  <c:v>7.8618253949055372</c:v>
                </c:pt>
                <c:pt idx="8">
                  <c:v>3.0689395418910248</c:v>
                </c:pt>
                <c:pt idx="9">
                  <c:v>3.7142503404729483</c:v>
                </c:pt>
                <c:pt idx="10">
                  <c:v>5.9559261465157833</c:v>
                </c:pt>
                <c:pt idx="11">
                  <c:v>2.2447851913247683</c:v>
                </c:pt>
                <c:pt idx="12">
                  <c:v>15</c:v>
                </c:pt>
                <c:pt idx="13">
                  <c:v>5.1222313100519665</c:v>
                </c:pt>
                <c:pt idx="14">
                  <c:v>7.8576921790885077</c:v>
                </c:pt>
                <c:pt idx="15">
                  <c:v>2.9324438253729705</c:v>
                </c:pt>
                <c:pt idx="16">
                  <c:v>5.626758361988121</c:v>
                </c:pt>
                <c:pt idx="17">
                  <c:v>4.5365189777710571</c:v>
                </c:pt>
                <c:pt idx="18">
                  <c:v>6.3992199046211509</c:v>
                </c:pt>
                <c:pt idx="19">
                  <c:v>5.4579386598119655</c:v>
                </c:pt>
                <c:pt idx="20">
                  <c:v>3.6467565069161161</c:v>
                </c:pt>
                <c:pt idx="21">
                  <c:v>0.64886610647892806</c:v>
                </c:pt>
                <c:pt idx="22">
                  <c:v>7.3904367748133915</c:v>
                </c:pt>
                <c:pt idx="23">
                  <c:v>5.2015016509113936</c:v>
                </c:pt>
                <c:pt idx="24">
                  <c:v>7</c:v>
                </c:pt>
                <c:pt idx="25">
                  <c:v>5.3565962656871742</c:v>
                </c:pt>
                <c:pt idx="26">
                  <c:v>0</c:v>
                </c:pt>
                <c:pt idx="27">
                  <c:v>2.7628798959856979</c:v>
                </c:pt>
                <c:pt idx="28">
                  <c:v>3.7891090180794627</c:v>
                </c:pt>
                <c:pt idx="29">
                  <c:v>10.318006243716599</c:v>
                </c:pt>
                <c:pt idx="30">
                  <c:v>3.8542607648298706</c:v>
                </c:pt>
                <c:pt idx="31">
                  <c:v>8.9707553375994262</c:v>
                </c:pt>
                <c:pt idx="32">
                  <c:v>2.5502397225339184</c:v>
                </c:pt>
                <c:pt idx="33">
                  <c:v>6.4067984374932205</c:v>
                </c:pt>
                <c:pt idx="34">
                  <c:v>10</c:v>
                </c:pt>
                <c:pt idx="35">
                  <c:v>9.5143706640237848</c:v>
                </c:pt>
              </c:numCache>
            </c:numRef>
          </c:val>
          <c:extLst>
            <c:ext xmlns:c16="http://schemas.microsoft.com/office/drawing/2014/chart" uri="{C3380CC4-5D6E-409C-BE32-E72D297353CC}">
              <c16:uniqueId val="{00000000-EFE4-4C75-8234-C292116138BE}"/>
            </c:ext>
          </c:extLst>
        </c:ser>
        <c:ser>
          <c:idx val="1"/>
          <c:order val="1"/>
          <c:tx>
            <c:strRef>
              <c:f>'Sheet 2'!$R$94</c:f>
              <c:strCache>
                <c:ptCount val="1"/>
                <c:pt idx="0">
                  <c:v>Java 44</c:v>
                </c:pt>
              </c:strCache>
            </c:strRef>
          </c:tx>
          <c:spPr>
            <a:solidFill>
              <a:schemeClr val="accent2"/>
            </a:solidFill>
            <a:ln>
              <a:noFill/>
            </a:ln>
            <a:effectLst/>
          </c:spPr>
          <c:invertIfNegative val="0"/>
          <c:cat>
            <c:multiLvlStrRef>
              <c:f>'Sheet 2'!$N$95:$P$130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'Sheet 2'!$R$95:$R$130</c:f>
              <c:numCache>
                <c:formatCode>0</c:formatCode>
                <c:ptCount val="36"/>
                <c:pt idx="0">
                  <c:v>7.0449858079271408</c:v>
                </c:pt>
                <c:pt idx="1">
                  <c:v>10.573534123678309</c:v>
                </c:pt>
                <c:pt idx="2">
                  <c:v>7.6811470512929931</c:v>
                </c:pt>
                <c:pt idx="3">
                  <c:v>4.117382841742776</c:v>
                </c:pt>
                <c:pt idx="4">
                  <c:v>12.983008487641799</c:v>
                </c:pt>
                <c:pt idx="5">
                  <c:v>13.992146661345709</c:v>
                </c:pt>
                <c:pt idx="6">
                  <c:v>5.8835377553508383</c:v>
                </c:pt>
                <c:pt idx="7">
                  <c:v>5.926606836159559</c:v>
                </c:pt>
                <c:pt idx="8">
                  <c:v>4.7429065647406752</c:v>
                </c:pt>
                <c:pt idx="9">
                  <c:v>0.41269448227477196</c:v>
                </c:pt>
                <c:pt idx="10">
                  <c:v>6.5515187611673609</c:v>
                </c:pt>
                <c:pt idx="11">
                  <c:v>2.417460975272828</c:v>
                </c:pt>
                <c:pt idx="12">
                  <c:v>9.9367660343270092</c:v>
                </c:pt>
                <c:pt idx="13">
                  <c:v>4.8743814079526775</c:v>
                </c:pt>
                <c:pt idx="14">
                  <c:v>9.5295415788945732</c:v>
                </c:pt>
                <c:pt idx="15">
                  <c:v>2.9324438253729705</c:v>
                </c:pt>
                <c:pt idx="16">
                  <c:v>3.959570699176826</c:v>
                </c:pt>
                <c:pt idx="17">
                  <c:v>4.7525436909982499</c:v>
                </c:pt>
                <c:pt idx="18">
                  <c:v>8.6846555848429912</c:v>
                </c:pt>
                <c:pt idx="19">
                  <c:v>8.8031268706644603</c:v>
                </c:pt>
                <c:pt idx="20">
                  <c:v>4.5796477063597738</c:v>
                </c:pt>
                <c:pt idx="21">
                  <c:v>0.64886610647892806</c:v>
                </c:pt>
                <c:pt idx="22">
                  <c:v>3.6952183874066957</c:v>
                </c:pt>
                <c:pt idx="23">
                  <c:v>7.9153285992129909</c:v>
                </c:pt>
                <c:pt idx="24">
                  <c:v>3.6194181785278019</c:v>
                </c:pt>
                <c:pt idx="25">
                  <c:v>1.9130700948882768</c:v>
                </c:pt>
                <c:pt idx="26">
                  <c:v>1.7935075028397203</c:v>
                </c:pt>
                <c:pt idx="27">
                  <c:v>2.60035754916301</c:v>
                </c:pt>
                <c:pt idx="28">
                  <c:v>3.7891090180794627</c:v>
                </c:pt>
                <c:pt idx="29">
                  <c:v>8.7306206677601992</c:v>
                </c:pt>
                <c:pt idx="30">
                  <c:v>4.2155977115326708</c:v>
                </c:pt>
                <c:pt idx="31">
                  <c:v>7.1766042700795403</c:v>
                </c:pt>
                <c:pt idx="32">
                  <c:v>5.6105273895746199</c:v>
                </c:pt>
                <c:pt idx="33">
                  <c:v>7.5493200550145847</c:v>
                </c:pt>
                <c:pt idx="34">
                  <c:v>8.2858117658527064</c:v>
                </c:pt>
                <c:pt idx="35">
                  <c:v>10.148662041625373</c:v>
                </c:pt>
              </c:numCache>
            </c:numRef>
          </c:val>
          <c:extLst>
            <c:ext xmlns:c16="http://schemas.microsoft.com/office/drawing/2014/chart" uri="{C3380CC4-5D6E-409C-BE32-E72D297353CC}">
              <c16:uniqueId val="{00000001-EFE4-4C75-8234-C292116138BE}"/>
            </c:ext>
          </c:extLst>
        </c:ser>
        <c:dLbls>
          <c:showLegendKey val="0"/>
          <c:showVal val="0"/>
          <c:showCatName val="0"/>
          <c:showSerName val="0"/>
          <c:showPercent val="0"/>
          <c:showBubbleSize val="0"/>
        </c:dLbls>
        <c:gapWidth val="219"/>
        <c:overlap val="-27"/>
        <c:axId val="345533167"/>
        <c:axId val="345535087"/>
      </c:barChart>
      <c:catAx>
        <c:axId val="3455331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535087"/>
        <c:crosses val="autoZero"/>
        <c:auto val="1"/>
        <c:lblAlgn val="ctr"/>
        <c:lblOffset val="100"/>
        <c:noMultiLvlLbl val="0"/>
      </c:catAx>
      <c:valAx>
        <c:axId val="345535087"/>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5533167"/>
        <c:crosses val="autoZero"/>
        <c:crossBetween val="between"/>
      </c:valAx>
      <c:spPr>
        <a:noFill/>
        <a:ln>
          <a:noFill/>
        </a:ln>
        <a:effectLst/>
      </c:spPr>
    </c:plotArea>
    <c:legend>
      <c:legendPos val="r"/>
      <c:layout>
        <c:manualLayout>
          <c:xMode val="edge"/>
          <c:yMode val="edge"/>
          <c:x val="0.74013117095446601"/>
          <c:y val="5.9030809068329554E-2"/>
          <c:w val="0.21373818393447253"/>
          <c:h val="6.828575866559928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900005103376296"/>
          <c:y val="2.9257871150385677E-2"/>
          <c:w val="0.71553309069858428"/>
          <c:h val="0.80523613590952259"/>
        </c:manualLayout>
      </c:layout>
      <c:barChart>
        <c:barDir val="col"/>
        <c:grouping val="clustered"/>
        <c:varyColors val="0"/>
        <c:ser>
          <c:idx val="0"/>
          <c:order val="0"/>
          <c:tx>
            <c:strRef>
              <c:f>'Sheet 1'!$I$24</c:f>
              <c:strCache>
                <c:ptCount val="1"/>
                <c:pt idx="0">
                  <c:v>IRS</c:v>
                </c:pt>
              </c:strCache>
            </c:strRef>
          </c:tx>
          <c:spPr>
            <a:solidFill>
              <a:schemeClr val="accent3">
                <a:lumMod val="60000"/>
                <a:lumOff val="40000"/>
              </a:schemeClr>
            </a:solidFill>
            <a:ln w="25400">
              <a:noFill/>
            </a:ln>
          </c:spPr>
          <c:invertIfNegative val="0"/>
          <c:dLbls>
            <c:spPr>
              <a:noFill/>
              <a:ln w="25400">
                <a:noFill/>
              </a:ln>
            </c:spPr>
            <c:txPr>
              <a:bodyPr/>
              <a:lstStyle/>
              <a:p>
                <a:pPr>
                  <a:defRPr sz="1000"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 1'!$J$23:$K$23</c:f>
              <c:strCache>
                <c:ptCount val="2"/>
                <c:pt idx="0">
                  <c:v>&lt;5 vjeç</c:v>
                </c:pt>
                <c:pt idx="1">
                  <c:v>&gt;5 vjeç</c:v>
                </c:pt>
              </c:strCache>
            </c:strRef>
          </c:cat>
          <c:val>
            <c:numRef>
              <c:f>'Sheet 1'!$J$24:$K$24</c:f>
              <c:numCache>
                <c:formatCode>0</c:formatCode>
                <c:ptCount val="2"/>
                <c:pt idx="0">
                  <c:v>2441</c:v>
                </c:pt>
                <c:pt idx="1">
                  <c:v>5688</c:v>
                </c:pt>
              </c:numCache>
            </c:numRef>
          </c:val>
          <c:extLst>
            <c:ext xmlns:c16="http://schemas.microsoft.com/office/drawing/2014/chart" uri="{C3380CC4-5D6E-409C-BE32-E72D297353CC}">
              <c16:uniqueId val="{00000000-9494-4EE2-8541-378877DEFD71}"/>
            </c:ext>
          </c:extLst>
        </c:ser>
        <c:ser>
          <c:idx val="1"/>
          <c:order val="1"/>
          <c:tx>
            <c:strRef>
              <c:f>'Sheet 1'!$I$25</c:f>
              <c:strCache>
                <c:ptCount val="1"/>
                <c:pt idx="0">
                  <c:v>IRP</c:v>
                </c:pt>
              </c:strCache>
            </c:strRef>
          </c:tx>
          <c:spPr>
            <a:solidFill>
              <a:schemeClr val="accent4">
                <a:lumMod val="60000"/>
                <a:lumOff val="40000"/>
              </a:schemeClr>
            </a:solidFill>
            <a:ln w="25400">
              <a:noFill/>
            </a:ln>
          </c:spPr>
          <c:invertIfNegative val="0"/>
          <c:dLbls>
            <c:spPr>
              <a:noFill/>
              <a:ln w="25400">
                <a:noFill/>
              </a:ln>
            </c:spPr>
            <c:txPr>
              <a:bodyPr/>
              <a:lstStyle/>
              <a:p>
                <a:pPr>
                  <a:defRPr sz="1000"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 1'!$J$23:$K$23</c:f>
              <c:strCache>
                <c:ptCount val="2"/>
                <c:pt idx="0">
                  <c:v>&lt;5 vjeç</c:v>
                </c:pt>
                <c:pt idx="1">
                  <c:v>&gt;5 vjeç</c:v>
                </c:pt>
              </c:strCache>
            </c:strRef>
          </c:cat>
          <c:val>
            <c:numRef>
              <c:f>'Sheet 1'!$J$25:$K$25</c:f>
              <c:numCache>
                <c:formatCode>0</c:formatCode>
                <c:ptCount val="2"/>
                <c:pt idx="0">
                  <c:v>838</c:v>
                </c:pt>
                <c:pt idx="1">
                  <c:v>2242</c:v>
                </c:pt>
              </c:numCache>
            </c:numRef>
          </c:val>
          <c:extLst>
            <c:ext xmlns:c16="http://schemas.microsoft.com/office/drawing/2014/chart" uri="{C3380CC4-5D6E-409C-BE32-E72D297353CC}">
              <c16:uniqueId val="{00000001-9494-4EE2-8541-378877DEFD71}"/>
            </c:ext>
          </c:extLst>
        </c:ser>
        <c:dLbls>
          <c:showLegendKey val="0"/>
          <c:showVal val="1"/>
          <c:showCatName val="0"/>
          <c:showSerName val="0"/>
          <c:showPercent val="0"/>
          <c:showBubbleSize val="0"/>
        </c:dLbls>
        <c:gapWidth val="150"/>
        <c:axId val="203657984"/>
        <c:axId val="203659904"/>
      </c:barChart>
      <c:catAx>
        <c:axId val="203657984"/>
        <c:scaling>
          <c:orientation val="minMax"/>
        </c:scaling>
        <c:delete val="0"/>
        <c:axPos val="b"/>
        <c:title>
          <c:tx>
            <c:rich>
              <a:bodyPr/>
              <a:lstStyle/>
              <a:p>
                <a:pPr>
                  <a:defRPr b="1">
                    <a:solidFill>
                      <a:srgbClr val="000066"/>
                    </a:solidFill>
                  </a:defRPr>
                </a:pPr>
                <a:r>
                  <a:rPr lang="en-US" b="1">
                    <a:solidFill>
                      <a:srgbClr val="000066"/>
                    </a:solidFill>
                  </a:rPr>
                  <a:t>Java 44</a:t>
                </a:r>
              </a:p>
            </c:rich>
          </c:tx>
          <c:layout>
            <c:manualLayout>
              <c:xMode val="edge"/>
              <c:yMode val="edge"/>
              <c:x val="0.46306667402465507"/>
              <c:y val="0.93977154724818279"/>
            </c:manualLayout>
          </c:layout>
          <c:overlay val="0"/>
        </c:title>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0080"/>
                </a:solidFill>
                <a:latin typeface="Arial"/>
                <a:ea typeface="Arial"/>
                <a:cs typeface="Arial"/>
              </a:defRPr>
            </a:pPr>
            <a:endParaRPr lang="en-US"/>
          </a:p>
        </c:txPr>
        <c:crossAx val="203659904"/>
        <c:crosses val="autoZero"/>
        <c:auto val="1"/>
        <c:lblAlgn val="ctr"/>
        <c:lblOffset val="100"/>
        <c:tickLblSkip val="1"/>
        <c:tickMarkSkip val="1"/>
        <c:noMultiLvlLbl val="0"/>
      </c:catAx>
      <c:valAx>
        <c:axId val="203659904"/>
        <c:scaling>
          <c:orientation val="minMax"/>
        </c:scaling>
        <c:delete val="0"/>
        <c:axPos val="l"/>
        <c:title>
          <c:tx>
            <c:rich>
              <a:bodyPr/>
              <a:lstStyle/>
              <a:p>
                <a:pPr>
                  <a:defRPr sz="900" b="1" i="0" u="none" strike="noStrike" baseline="0">
                    <a:solidFill>
                      <a:srgbClr val="000080"/>
                    </a:solidFill>
                    <a:latin typeface="Arial"/>
                    <a:ea typeface="Arial"/>
                    <a:cs typeface="Arial"/>
                  </a:defRPr>
                </a:pPr>
                <a:r>
                  <a:rPr lang="en-US" sz="900"/>
                  <a:t>Raste</a:t>
                </a:r>
              </a:p>
            </c:rich>
          </c:tx>
          <c:layout>
            <c:manualLayout>
              <c:xMode val="edge"/>
              <c:yMode val="edge"/>
              <c:x val="5.5999957264500688E-2"/>
              <c:y val="0.33411754187660847"/>
            </c:manualLayout>
          </c:layout>
          <c:overlay val="0"/>
          <c:spPr>
            <a:noFill/>
            <a:ln w="25400">
              <a:noFill/>
            </a:ln>
          </c:spPr>
        </c:title>
        <c:numFmt formatCode="0" sourceLinked="1"/>
        <c:majorTickMark val="out"/>
        <c:minorTickMark val="none"/>
        <c:tickLblPos val="nextTo"/>
        <c:spPr>
          <a:ln w="3175">
            <a:solidFill>
              <a:srgbClr val="000080"/>
            </a:solidFill>
            <a:prstDash val="solid"/>
          </a:ln>
        </c:spPr>
        <c:txPr>
          <a:bodyPr rot="0" vert="horz"/>
          <a:lstStyle/>
          <a:p>
            <a:pPr>
              <a:defRPr sz="900" b="0" i="0" u="none" strike="noStrike" baseline="0">
                <a:solidFill>
                  <a:srgbClr val="000080"/>
                </a:solidFill>
                <a:latin typeface="Arial"/>
                <a:ea typeface="Arial"/>
                <a:cs typeface="Arial"/>
              </a:defRPr>
            </a:pPr>
            <a:endParaRPr lang="en-US"/>
          </a:p>
        </c:txPr>
        <c:crossAx val="203657984"/>
        <c:crosses val="autoZero"/>
        <c:crossBetween val="between"/>
        <c:majorUnit val="1500"/>
      </c:valAx>
      <c:spPr>
        <a:noFill/>
        <a:ln w="25400">
          <a:noFill/>
        </a:ln>
      </c:spPr>
    </c:plotArea>
    <c:legend>
      <c:legendPos val="r"/>
      <c:layout>
        <c:manualLayout>
          <c:xMode val="edge"/>
          <c:yMode val="edge"/>
          <c:x val="0.30852227258317416"/>
          <c:y val="0.11328025337614919"/>
          <c:w val="0.28834528521341846"/>
          <c:h val="7.0146818923327914E-2"/>
        </c:manualLayout>
      </c:layout>
      <c:overlay val="0"/>
      <c:spPr>
        <a:noFill/>
        <a:ln w="25400">
          <a:noFill/>
        </a:ln>
      </c:spPr>
      <c:txPr>
        <a:bodyPr/>
        <a:lstStyle/>
        <a:p>
          <a:pPr>
            <a:defRPr sz="920" b="0" i="0" u="none" strike="noStrike" baseline="0">
              <a:solidFill>
                <a:srgbClr val="000080"/>
              </a:solidFill>
              <a:latin typeface="Arial"/>
              <a:ea typeface="Arial"/>
              <a:cs typeface="Arial"/>
            </a:defRPr>
          </a:pPr>
          <a:endParaRPr lang="en-US"/>
        </a:p>
      </c:txPr>
    </c:legend>
    <c:plotVisOnly val="1"/>
    <c:dispBlanksAs val="gap"/>
    <c:showDLblsOverMax val="0"/>
  </c:chart>
  <c:spPr>
    <a:noFill/>
    <a:ln w="9525">
      <a:solidFill>
        <a:srgbClr val="000080"/>
      </a:solid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65867417614463"/>
          <c:y val="7.4753146056664513E-2"/>
          <c:w val="0.79722950220435584"/>
          <c:h val="0.82668491899116292"/>
        </c:manualLayout>
      </c:layout>
      <c:lineChart>
        <c:grouping val="standard"/>
        <c:varyColors val="0"/>
        <c:ser>
          <c:idx val="0"/>
          <c:order val="0"/>
          <c:tx>
            <c:strRef>
              <c:f>'Sheet 1'!$E$8</c:f>
              <c:strCache>
                <c:ptCount val="1"/>
                <c:pt idx="0">
                  <c:v>Total</c:v>
                </c:pt>
              </c:strCache>
            </c:strRef>
          </c:tx>
          <c:spPr>
            <a:ln w="12700">
              <a:solidFill>
                <a:srgbClr val="FF00FF"/>
              </a:solidFill>
              <a:prstDash val="solid"/>
            </a:ln>
          </c:spPr>
          <c:marker>
            <c:symbol val="diamond"/>
            <c:size val="3"/>
            <c:spPr>
              <a:solidFill>
                <a:srgbClr val="FF00FF"/>
              </a:solidFill>
              <a:ln>
                <a:solidFill>
                  <a:srgbClr val="FF00FF"/>
                </a:solidFill>
                <a:prstDash val="solid"/>
              </a:ln>
            </c:spPr>
          </c:marker>
          <c:dLbls>
            <c:dLbl>
              <c:idx val="0"/>
              <c:layout>
                <c:manualLayout>
                  <c:x val="-0.1511716004099414"/>
                  <c:y val="-3.544726940492685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C4-43B9-A2E9-EB49238536BA}"/>
                </c:ext>
              </c:extLst>
            </c:dLbl>
            <c:dLbl>
              <c:idx val="1"/>
              <c:layout>
                <c:manualLayout>
                  <c:x val="2.4627508927471081E-3"/>
                  <c:y val="2.69639511446800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C4-43B9-A2E9-EB49238536BA}"/>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 1'!$D$9:$D$10</c:f>
              <c:numCache>
                <c:formatCode>General</c:formatCode>
                <c:ptCount val="2"/>
                <c:pt idx="0">
                  <c:v>43</c:v>
                </c:pt>
                <c:pt idx="1">
                  <c:v>44</c:v>
                </c:pt>
              </c:numCache>
            </c:numRef>
          </c:cat>
          <c:val>
            <c:numRef>
              <c:f>'Sheet 1'!$E$9:$E$10</c:f>
              <c:numCache>
                <c:formatCode>General</c:formatCode>
                <c:ptCount val="2"/>
                <c:pt idx="0">
                  <c:v>1954</c:v>
                </c:pt>
                <c:pt idx="1">
                  <c:v>1743</c:v>
                </c:pt>
              </c:numCache>
            </c:numRef>
          </c:val>
          <c:smooth val="0"/>
          <c:extLst>
            <c:ext xmlns:c16="http://schemas.microsoft.com/office/drawing/2014/chart" uri="{C3380CC4-5D6E-409C-BE32-E72D297353CC}">
              <c16:uniqueId val="{00000002-21C4-43B9-A2E9-EB49238536BA}"/>
            </c:ext>
          </c:extLst>
        </c:ser>
        <c:ser>
          <c:idx val="1"/>
          <c:order val="1"/>
          <c:tx>
            <c:strRef>
              <c:f>'Sheet 1'!$F$8</c:f>
              <c:strCache>
                <c:ptCount val="1"/>
                <c:pt idx="0">
                  <c:v>Nr. Nj. Rap.</c:v>
                </c:pt>
              </c:strCache>
            </c:strRef>
          </c:tx>
          <c:spPr>
            <a:ln w="12700">
              <a:solidFill>
                <a:srgbClr val="000080"/>
              </a:solidFill>
              <a:prstDash val="sysDash"/>
            </a:ln>
          </c:spPr>
          <c:marker>
            <c:symbol val="square"/>
            <c:size val="3"/>
            <c:spPr>
              <a:solidFill>
                <a:srgbClr val="000080"/>
              </a:solidFill>
              <a:ln>
                <a:solidFill>
                  <a:srgbClr val="000080"/>
                </a:solidFill>
                <a:prstDash val="solid"/>
              </a:ln>
            </c:spPr>
          </c:marker>
          <c:dLbls>
            <c:dLbl>
              <c:idx val="0"/>
              <c:layout>
                <c:manualLayout>
                  <c:x val="-2.2474998616298612E-2"/>
                  <c:y val="-3.28273239907002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1C4-43B9-A2E9-EB49238536BA}"/>
                </c:ext>
              </c:extLst>
            </c:dLbl>
            <c:dLbl>
              <c:idx val="1"/>
              <c:layout>
                <c:manualLayout>
                  <c:x val="-2.6359579082906474E-2"/>
                  <c:y val="-5.69046568120576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1C4-43B9-A2E9-EB49238536BA}"/>
                </c:ext>
              </c:extLst>
            </c:dLbl>
            <c:spPr>
              <a:noFill/>
              <a:ln w="25400">
                <a:noFill/>
              </a:ln>
            </c:spPr>
            <c:txPr>
              <a:bodyPr/>
              <a:lstStyle/>
              <a:p>
                <a:pPr>
                  <a:defRPr sz="975"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 1'!$D$9:$D$10</c:f>
              <c:numCache>
                <c:formatCode>General</c:formatCode>
                <c:ptCount val="2"/>
                <c:pt idx="0">
                  <c:v>43</c:v>
                </c:pt>
                <c:pt idx="1">
                  <c:v>44</c:v>
                </c:pt>
              </c:numCache>
            </c:numRef>
          </c:cat>
          <c:val>
            <c:numRef>
              <c:f>'Sheet 1'!$F$9:$F$10</c:f>
              <c:numCache>
                <c:formatCode>General</c:formatCode>
                <c:ptCount val="2"/>
                <c:pt idx="0">
                  <c:v>420</c:v>
                </c:pt>
                <c:pt idx="1">
                  <c:v>421</c:v>
                </c:pt>
              </c:numCache>
            </c:numRef>
          </c:val>
          <c:smooth val="0"/>
          <c:extLst>
            <c:ext xmlns:c16="http://schemas.microsoft.com/office/drawing/2014/chart" uri="{C3380CC4-5D6E-409C-BE32-E72D297353CC}">
              <c16:uniqueId val="{00000005-21C4-43B9-A2E9-EB49238536BA}"/>
            </c:ext>
          </c:extLst>
        </c:ser>
        <c:dLbls>
          <c:showLegendKey val="0"/>
          <c:showVal val="1"/>
          <c:showCatName val="0"/>
          <c:showSerName val="0"/>
          <c:showPercent val="0"/>
          <c:showBubbleSize val="0"/>
        </c:dLbls>
        <c:marker val="1"/>
        <c:smooth val="0"/>
        <c:axId val="178732416"/>
        <c:axId val="178734592"/>
      </c:lineChart>
      <c:catAx>
        <c:axId val="178732416"/>
        <c:scaling>
          <c:orientation val="minMax"/>
        </c:scaling>
        <c:delete val="0"/>
        <c:axPos val="b"/>
        <c:title>
          <c:tx>
            <c:rich>
              <a:bodyPr/>
              <a:lstStyle/>
              <a:p>
                <a:pPr>
                  <a:defRPr sz="975" b="1" i="0" u="none" strike="noStrike" baseline="0">
                    <a:solidFill>
                      <a:srgbClr val="000080"/>
                    </a:solidFill>
                    <a:latin typeface="Arial"/>
                    <a:ea typeface="Arial"/>
                    <a:cs typeface="Arial"/>
                  </a:defRPr>
                </a:pPr>
                <a:r>
                  <a:rPr lang="en-US"/>
                  <a:t>Javët</a:t>
                </a:r>
              </a:p>
            </c:rich>
          </c:tx>
          <c:layout>
            <c:manualLayout>
              <c:xMode val="edge"/>
              <c:yMode val="edge"/>
              <c:x val="0.48834628190923557"/>
              <c:y val="0.9559543230016313"/>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75" b="0" i="0" u="none" strike="noStrike" baseline="0">
                <a:solidFill>
                  <a:srgbClr val="000080"/>
                </a:solidFill>
                <a:latin typeface="Arial"/>
                <a:ea typeface="Arial"/>
                <a:cs typeface="Arial"/>
              </a:defRPr>
            </a:pPr>
            <a:endParaRPr lang="en-US"/>
          </a:p>
        </c:txPr>
        <c:crossAx val="178734592"/>
        <c:crosses val="autoZero"/>
        <c:auto val="1"/>
        <c:lblAlgn val="ctr"/>
        <c:lblOffset val="100"/>
        <c:tickLblSkip val="1"/>
        <c:tickMarkSkip val="1"/>
        <c:noMultiLvlLbl val="0"/>
      </c:catAx>
      <c:valAx>
        <c:axId val="178734592"/>
        <c:scaling>
          <c:orientation val="minMax"/>
        </c:scaling>
        <c:delete val="0"/>
        <c:axPos val="l"/>
        <c:majorGridlines>
          <c:spPr>
            <a:ln w="3175">
              <a:solidFill>
                <a:srgbClr val="000080"/>
              </a:solidFill>
              <a:prstDash val="solid"/>
            </a:ln>
          </c:spPr>
        </c:majorGridlines>
        <c:title>
          <c:tx>
            <c:rich>
              <a:bodyPr/>
              <a:lstStyle/>
              <a:p>
                <a:pPr>
                  <a:defRPr sz="975" b="1" i="0" u="none" strike="noStrike" baseline="0">
                    <a:solidFill>
                      <a:srgbClr val="000080"/>
                    </a:solidFill>
                    <a:latin typeface="Arial"/>
                    <a:ea typeface="Arial"/>
                    <a:cs typeface="Arial"/>
                  </a:defRPr>
                </a:pPr>
                <a:r>
                  <a:rPr lang="en-US"/>
                  <a:t>Raste</a:t>
                </a:r>
              </a:p>
            </c:rich>
          </c:tx>
          <c:layout>
            <c:manualLayout>
              <c:xMode val="edge"/>
              <c:yMode val="edge"/>
              <c:x val="1.6753299262047359E-2"/>
              <c:y val="0.42575059340632204"/>
            </c:manualLayout>
          </c:layout>
          <c:overlay val="0"/>
          <c:spPr>
            <a:noFill/>
            <a:ln w="25400">
              <a:noFill/>
            </a:ln>
          </c:spPr>
        </c:title>
        <c:numFmt formatCode="General" sourceLinked="1"/>
        <c:majorTickMark val="out"/>
        <c:minorTickMark val="none"/>
        <c:tickLblPos val="nextTo"/>
        <c:spPr>
          <a:ln w="3175">
            <a:solidFill>
              <a:srgbClr val="000080"/>
            </a:solidFill>
            <a:prstDash val="solid"/>
          </a:ln>
        </c:spPr>
        <c:txPr>
          <a:bodyPr rot="0" vert="horz"/>
          <a:lstStyle/>
          <a:p>
            <a:pPr>
              <a:defRPr sz="975" b="0" i="0" u="none" strike="noStrike" baseline="0">
                <a:solidFill>
                  <a:srgbClr val="000080"/>
                </a:solidFill>
                <a:latin typeface="Arial"/>
                <a:ea typeface="Arial"/>
                <a:cs typeface="Arial"/>
              </a:defRPr>
            </a:pPr>
            <a:endParaRPr lang="en-US"/>
          </a:p>
        </c:txPr>
        <c:crossAx val="178732416"/>
        <c:crosses val="autoZero"/>
        <c:crossBetween val="between"/>
        <c:majorUnit val="500"/>
      </c:valAx>
      <c:spPr>
        <a:solidFill>
          <a:schemeClr val="accent1">
            <a:lumMod val="20000"/>
            <a:lumOff val="80000"/>
          </a:schemeClr>
        </a:solidFill>
        <a:ln w="12700">
          <a:solidFill>
            <a:schemeClr val="tx2"/>
          </a:solidFill>
          <a:prstDash val="solid"/>
        </a:ln>
      </c:spPr>
    </c:plotArea>
    <c:legend>
      <c:legendPos val="r"/>
      <c:layout>
        <c:manualLayout>
          <c:xMode val="edge"/>
          <c:yMode val="edge"/>
          <c:x val="0.18606495724179056"/>
          <c:y val="4.8939641109298814E-3"/>
          <c:w val="0.73402360849472126"/>
          <c:h val="4.2414355628058717E-2"/>
        </c:manualLayout>
      </c:layout>
      <c:overlay val="0"/>
      <c:spPr>
        <a:noFill/>
        <a:ln w="25400">
          <a:noFill/>
        </a:ln>
      </c:spPr>
      <c:txPr>
        <a:bodyPr/>
        <a:lstStyle/>
        <a:p>
          <a:pPr>
            <a:defRPr sz="920" b="0" i="0" u="none" strike="noStrike" baseline="0">
              <a:solidFill>
                <a:srgbClr val="000066"/>
              </a:solidFill>
              <a:latin typeface="Arial"/>
              <a:ea typeface="Arial"/>
              <a:cs typeface="Arial"/>
            </a:defRPr>
          </a:pPr>
          <a:endParaRPr lang="en-US"/>
        </a:p>
      </c:txPr>
    </c:legend>
    <c:plotVisOnly val="1"/>
    <c:dispBlanksAs val="gap"/>
    <c:showDLblsOverMax val="0"/>
  </c:chart>
  <c:spPr>
    <a:noFill/>
    <a:ln w="9525">
      <a:solidFill>
        <a:schemeClr val="tx2"/>
      </a:solid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484136011750285"/>
          <c:y val="5.2879660992096657E-2"/>
          <c:w val="0.79747285943879609"/>
          <c:h val="0.87275693311590063"/>
        </c:manualLayout>
      </c:layout>
      <c:barChart>
        <c:barDir val="col"/>
        <c:grouping val="clustered"/>
        <c:varyColors val="0"/>
        <c:ser>
          <c:idx val="0"/>
          <c:order val="0"/>
          <c:spPr>
            <a:solidFill>
              <a:srgbClr val="FFCC99"/>
            </a:solidFill>
            <a:ln w="25400">
              <a:noFill/>
            </a:ln>
          </c:spPr>
          <c:invertIfNegative val="0"/>
          <c:dLbls>
            <c:spPr>
              <a:noFill/>
              <a:ln w="25400">
                <a:noFill/>
              </a:ln>
            </c:spPr>
            <c:txPr>
              <a:bodyPr/>
              <a:lstStyle/>
              <a:p>
                <a:pPr>
                  <a:defRPr sz="1000" b="0" i="0" u="none" strike="noStrike" baseline="0">
                    <a:solidFill>
                      <a:srgbClr val="000080"/>
                    </a:solidFill>
                    <a:latin typeface="Arial"/>
                    <a:ea typeface="Arial"/>
                    <a:cs typeface="Aria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 1'!$J$8:$K$8</c:f>
              <c:strCache>
                <c:ptCount val="2"/>
                <c:pt idx="0">
                  <c:v>&lt;5 vjeç</c:v>
                </c:pt>
                <c:pt idx="1">
                  <c:v>&gt;5 vjeç</c:v>
                </c:pt>
              </c:strCache>
            </c:strRef>
          </c:cat>
          <c:val>
            <c:numRef>
              <c:f>'Sheet 1'!$J$9:$K$9</c:f>
              <c:numCache>
                <c:formatCode>0</c:formatCode>
                <c:ptCount val="2"/>
                <c:pt idx="0">
                  <c:v>376</c:v>
                </c:pt>
                <c:pt idx="1">
                  <c:v>1367</c:v>
                </c:pt>
              </c:numCache>
            </c:numRef>
          </c:val>
          <c:extLst>
            <c:ext xmlns:c16="http://schemas.microsoft.com/office/drawing/2014/chart" uri="{C3380CC4-5D6E-409C-BE32-E72D297353CC}">
              <c16:uniqueId val="{00000000-ADE6-45CD-9012-5D24C23673D7}"/>
            </c:ext>
          </c:extLst>
        </c:ser>
        <c:dLbls>
          <c:showLegendKey val="0"/>
          <c:showVal val="1"/>
          <c:showCatName val="0"/>
          <c:showSerName val="0"/>
          <c:showPercent val="0"/>
          <c:showBubbleSize val="0"/>
        </c:dLbls>
        <c:gapWidth val="150"/>
        <c:axId val="203963008"/>
        <c:axId val="203970432"/>
      </c:barChart>
      <c:catAx>
        <c:axId val="203963008"/>
        <c:scaling>
          <c:orientation val="minMax"/>
        </c:scaling>
        <c:delete val="0"/>
        <c:axPos val="b"/>
        <c:title>
          <c:tx>
            <c:rich>
              <a:bodyPr/>
              <a:lstStyle/>
              <a:p>
                <a:pPr>
                  <a:defRPr sz="1000" b="1">
                    <a:solidFill>
                      <a:srgbClr val="000066"/>
                    </a:solidFill>
                  </a:defRPr>
                </a:pPr>
                <a:r>
                  <a:rPr lang="en-US" sz="1000" b="1">
                    <a:solidFill>
                      <a:srgbClr val="000066"/>
                    </a:solidFill>
                  </a:rPr>
                  <a:t>Java 44</a:t>
                </a:r>
              </a:p>
            </c:rich>
          </c:tx>
          <c:layout>
            <c:manualLayout>
              <c:xMode val="edge"/>
              <c:yMode val="edge"/>
              <c:x val="0.49876229248433729"/>
              <c:y val="0.94484594903004948"/>
            </c:manualLayout>
          </c:layout>
          <c:overlay val="0"/>
        </c:title>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0080"/>
                </a:solidFill>
                <a:latin typeface="Arial"/>
                <a:ea typeface="Arial"/>
                <a:cs typeface="Arial"/>
              </a:defRPr>
            </a:pPr>
            <a:endParaRPr lang="en-US"/>
          </a:p>
        </c:txPr>
        <c:crossAx val="203970432"/>
        <c:crosses val="autoZero"/>
        <c:auto val="1"/>
        <c:lblAlgn val="ctr"/>
        <c:lblOffset val="100"/>
        <c:tickLblSkip val="1"/>
        <c:tickMarkSkip val="1"/>
        <c:noMultiLvlLbl val="0"/>
      </c:catAx>
      <c:valAx>
        <c:axId val="203970432"/>
        <c:scaling>
          <c:orientation val="minMax"/>
          <c:min val="0"/>
        </c:scaling>
        <c:delete val="0"/>
        <c:axPos val="l"/>
        <c:title>
          <c:tx>
            <c:rich>
              <a:bodyPr/>
              <a:lstStyle/>
              <a:p>
                <a:pPr>
                  <a:defRPr sz="1000" b="1" i="0" u="none" strike="noStrike" baseline="0">
                    <a:solidFill>
                      <a:srgbClr val="000080"/>
                    </a:solidFill>
                    <a:latin typeface="Arial"/>
                    <a:ea typeface="Arial"/>
                    <a:cs typeface="Arial"/>
                  </a:defRPr>
                </a:pPr>
                <a:r>
                  <a:rPr lang="en-US"/>
                  <a:t>Raste</a:t>
                </a:r>
              </a:p>
            </c:rich>
          </c:tx>
          <c:layout>
            <c:manualLayout>
              <c:xMode val="edge"/>
              <c:yMode val="edge"/>
              <c:x val="3.3296337402886652E-3"/>
              <c:y val="0.43882544861337686"/>
            </c:manualLayout>
          </c:layout>
          <c:overlay val="0"/>
          <c:spPr>
            <a:noFill/>
            <a:ln w="25400">
              <a:noFill/>
            </a:ln>
          </c:spPr>
        </c:title>
        <c:numFmt formatCode="0"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0080"/>
                </a:solidFill>
                <a:latin typeface="Arial"/>
                <a:ea typeface="Arial"/>
                <a:cs typeface="Arial"/>
              </a:defRPr>
            </a:pPr>
            <a:endParaRPr lang="en-US"/>
          </a:p>
        </c:txPr>
        <c:crossAx val="203963008"/>
        <c:crosses val="autoZero"/>
        <c:crossBetween val="between"/>
      </c:valAx>
      <c:spPr>
        <a:noFill/>
        <a:ln w="25400">
          <a:noFill/>
        </a:ln>
      </c:spPr>
    </c:plotArea>
    <c:plotVisOnly val="1"/>
    <c:dispBlanksAs val="gap"/>
    <c:showDLblsOverMax val="0"/>
  </c:chart>
  <c:spPr>
    <a:noFill/>
    <a:ln w="9525">
      <a:solidFill>
        <a:schemeClr val="tx2"/>
      </a:solid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15560976790599"/>
          <c:y val="0.10206232079407283"/>
          <c:w val="0.87064142635458552"/>
          <c:h val="0.77426728485281948"/>
        </c:manualLayout>
      </c:layout>
      <c:lineChart>
        <c:grouping val="standard"/>
        <c:varyColors val="0"/>
        <c:ser>
          <c:idx val="0"/>
          <c:order val="0"/>
          <c:tx>
            <c:strRef>
              <c:f>'Pragu New '!$C$4</c:f>
              <c:strCache>
                <c:ptCount val="1"/>
                <c:pt idx="0">
                  <c:v>2023/2024</c:v>
                </c:pt>
              </c:strCache>
            </c:strRef>
          </c:tx>
          <c:spPr>
            <a:ln w="9525">
              <a:solidFill>
                <a:schemeClr val="tx2"/>
              </a:solidFill>
            </a:ln>
          </c:spPr>
          <c:marker>
            <c:symbol val="none"/>
          </c:marker>
          <c:cat>
            <c:numRef>
              <c:f>'Pragu New '!$D$3:$AJ$3</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'Pragu New '!$D$4:$AJ$4</c:f>
              <c:numCache>
                <c:formatCode>0</c:formatCode>
                <c:ptCount val="33"/>
                <c:pt idx="0">
                  <c:v>365.87482474078064</c:v>
                </c:pt>
                <c:pt idx="1">
                  <c:v>386.30238938223761</c:v>
                </c:pt>
                <c:pt idx="2">
                  <c:v>356.73241818796077</c:v>
                </c:pt>
                <c:pt idx="3">
                  <c:v>361.9107343995189</c:v>
                </c:pt>
                <c:pt idx="4">
                  <c:v>343.55449624268516</c:v>
                </c:pt>
                <c:pt idx="5">
                  <c:v>353.62542846102588</c:v>
                </c:pt>
                <c:pt idx="6">
                  <c:v>379.0527466860562</c:v>
                </c:pt>
                <c:pt idx="7">
                  <c:v>391.58784317058655</c:v>
                </c:pt>
                <c:pt idx="8">
                  <c:v>330.37657429740966</c:v>
                </c:pt>
                <c:pt idx="9">
                  <c:v>364.26776108891778</c:v>
                </c:pt>
                <c:pt idx="10">
                  <c:v>401.73020044012117</c:v>
                </c:pt>
                <c:pt idx="11">
                  <c:v>429.37169525216251</c:v>
                </c:pt>
                <c:pt idx="12">
                  <c:v>415</c:v>
                </c:pt>
                <c:pt idx="13">
                  <c:v>480</c:v>
                </c:pt>
                <c:pt idx="14">
                  <c:v>545</c:v>
                </c:pt>
                <c:pt idx="15">
                  <c:v>613</c:v>
                </c:pt>
                <c:pt idx="16">
                  <c:v>589</c:v>
                </c:pt>
                <c:pt idx="17">
                  <c:v>585</c:v>
                </c:pt>
                <c:pt idx="18">
                  <c:v>634</c:v>
                </c:pt>
                <c:pt idx="19">
                  <c:v>566</c:v>
                </c:pt>
                <c:pt idx="20">
                  <c:v>553</c:v>
                </c:pt>
                <c:pt idx="21">
                  <c:v>535</c:v>
                </c:pt>
                <c:pt idx="22">
                  <c:v>505.26081214568705</c:v>
                </c:pt>
                <c:pt idx="23">
                  <c:v>462.15579375016517</c:v>
                </c:pt>
                <c:pt idx="24">
                  <c:v>452.47769931339099</c:v>
                </c:pt>
                <c:pt idx="25">
                  <c:v>447.65650835780241</c:v>
                </c:pt>
                <c:pt idx="26">
                  <c:v>363</c:v>
                </c:pt>
                <c:pt idx="27">
                  <c:v>354</c:v>
                </c:pt>
                <c:pt idx="28">
                  <c:v>331</c:v>
                </c:pt>
                <c:pt idx="29">
                  <c:v>350</c:v>
                </c:pt>
                <c:pt idx="30">
                  <c:v>318</c:v>
                </c:pt>
                <c:pt idx="31">
                  <c:v>338</c:v>
                </c:pt>
                <c:pt idx="32">
                  <c:v>330</c:v>
                </c:pt>
              </c:numCache>
            </c:numRef>
          </c:val>
          <c:smooth val="0"/>
          <c:extLst>
            <c:ext xmlns:c16="http://schemas.microsoft.com/office/drawing/2014/chart" uri="{C3380CC4-5D6E-409C-BE32-E72D297353CC}">
              <c16:uniqueId val="{00000000-EAD0-400F-AEEB-B38DE5F93CEE}"/>
            </c:ext>
          </c:extLst>
        </c:ser>
        <c:ser>
          <c:idx val="18"/>
          <c:order val="1"/>
          <c:tx>
            <c:strRef>
              <c:f>'Pragu New '!$C$5</c:f>
              <c:strCache>
                <c:ptCount val="1"/>
                <c:pt idx="0">
                  <c:v>2024/2025</c:v>
                </c:pt>
              </c:strCache>
            </c:strRef>
          </c:tx>
          <c:spPr>
            <a:ln w="9525">
              <a:solidFill>
                <a:schemeClr val="accent3"/>
              </a:solidFill>
            </a:ln>
          </c:spPr>
          <c:marker>
            <c:symbol val="none"/>
          </c:marker>
          <c:cat>
            <c:numRef>
              <c:f>'Pragu New '!$D$3:$AJ$3</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'Pragu New '!$D$5:$AJ$5</c:f>
              <c:numCache>
                <c:formatCode>0</c:formatCode>
                <c:ptCount val="33"/>
                <c:pt idx="0">
                  <c:v>373</c:v>
                </c:pt>
                <c:pt idx="1">
                  <c:v>377.2</c:v>
                </c:pt>
                <c:pt idx="2">
                  <c:v>396</c:v>
                </c:pt>
                <c:pt idx="3">
                  <c:v>403.3</c:v>
                </c:pt>
                <c:pt idx="4">
                  <c:v>410</c:v>
                </c:pt>
                <c:pt idx="5">
                  <c:v>436</c:v>
                </c:pt>
                <c:pt idx="6">
                  <c:v>450</c:v>
                </c:pt>
                <c:pt idx="7">
                  <c:v>406.9</c:v>
                </c:pt>
                <c:pt idx="8">
                  <c:v>372.8387672321864</c:v>
                </c:pt>
                <c:pt idx="9">
                  <c:v>417.7</c:v>
                </c:pt>
                <c:pt idx="10">
                  <c:v>408.4</c:v>
                </c:pt>
                <c:pt idx="11">
                  <c:v>447.01368289705721</c:v>
                </c:pt>
                <c:pt idx="12">
                  <c:v>408.1</c:v>
                </c:pt>
                <c:pt idx="13">
                  <c:v>395.2</c:v>
                </c:pt>
                <c:pt idx="14">
                  <c:v>633.57591661553829</c:v>
                </c:pt>
                <c:pt idx="15">
                  <c:v>715.00047497659045</c:v>
                </c:pt>
                <c:pt idx="16">
                  <c:v>835.6</c:v>
                </c:pt>
                <c:pt idx="17">
                  <c:v>803.7</c:v>
                </c:pt>
                <c:pt idx="18">
                  <c:v>682.71635183694525</c:v>
                </c:pt>
                <c:pt idx="19">
                  <c:v>637.4</c:v>
                </c:pt>
                <c:pt idx="20">
                  <c:v>579.79285306652741</c:v>
                </c:pt>
                <c:pt idx="21">
                  <c:v>519.22440965409567</c:v>
                </c:pt>
                <c:pt idx="22">
                  <c:v>475.01230296506816</c:v>
                </c:pt>
                <c:pt idx="23">
                  <c:v>481.7262577772953</c:v>
                </c:pt>
                <c:pt idx="24">
                  <c:v>411.37258235129838</c:v>
                </c:pt>
                <c:pt idx="25">
                  <c:v>403.6</c:v>
                </c:pt>
                <c:pt idx="26">
                  <c:v>433.69291084939385</c:v>
                </c:pt>
                <c:pt idx="27">
                  <c:v>418</c:v>
                </c:pt>
                <c:pt idx="28">
                  <c:v>427</c:v>
                </c:pt>
                <c:pt idx="29">
                  <c:v>415</c:v>
                </c:pt>
                <c:pt idx="30">
                  <c:v>383</c:v>
                </c:pt>
                <c:pt idx="31">
                  <c:v>377</c:v>
                </c:pt>
                <c:pt idx="32">
                  <c:v>394</c:v>
                </c:pt>
              </c:numCache>
            </c:numRef>
          </c:val>
          <c:smooth val="0"/>
          <c:extLst>
            <c:ext xmlns:c16="http://schemas.microsoft.com/office/drawing/2014/chart" uri="{C3380CC4-5D6E-409C-BE32-E72D297353CC}">
              <c16:uniqueId val="{00000001-EAD0-400F-AEEB-B38DE5F93CEE}"/>
            </c:ext>
          </c:extLst>
        </c:ser>
        <c:ser>
          <c:idx val="21"/>
          <c:order val="2"/>
          <c:tx>
            <c:strRef>
              <c:f>'Pragu New '!$C$6</c:f>
              <c:strCache>
                <c:ptCount val="1"/>
                <c:pt idx="0">
                  <c:v>2025/2026</c:v>
                </c:pt>
              </c:strCache>
            </c:strRef>
          </c:tx>
          <c:spPr>
            <a:ln w="9525">
              <a:solidFill>
                <a:schemeClr val="accent2"/>
              </a:solidFill>
            </a:ln>
          </c:spPr>
          <c:marker>
            <c:symbol val="none"/>
          </c:marker>
          <c:cat>
            <c:numRef>
              <c:f>'Pragu New '!$D$3:$AJ$3</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'Pragu New '!$D$6:$AJ$6</c:f>
              <c:numCache>
                <c:formatCode>0</c:formatCode>
                <c:ptCount val="33"/>
                <c:pt idx="0" formatCode="General">
                  <c:v>415.6</c:v>
                </c:pt>
                <c:pt idx="1">
                  <c:v>420.8</c:v>
                </c:pt>
                <c:pt idx="2">
                  <c:v>426.1</c:v>
                </c:pt>
                <c:pt idx="3">
                  <c:v>421.80063982560858</c:v>
                </c:pt>
                <c:pt idx="4">
                  <c:v>400.3</c:v>
                </c:pt>
              </c:numCache>
            </c:numRef>
          </c:val>
          <c:smooth val="0"/>
          <c:extLst>
            <c:ext xmlns:c16="http://schemas.microsoft.com/office/drawing/2014/chart" uri="{C3380CC4-5D6E-409C-BE32-E72D297353CC}">
              <c16:uniqueId val="{00000002-EAD0-400F-AEEB-B38DE5F93CEE}"/>
            </c:ext>
          </c:extLst>
        </c:ser>
        <c:ser>
          <c:idx val="1"/>
          <c:order val="3"/>
          <c:tx>
            <c:strRef>
              <c:f>'Pragu New '!$C$7</c:f>
              <c:strCache>
                <c:ptCount val="1"/>
              </c:strCache>
            </c:strRef>
          </c:tx>
          <c:spPr>
            <a:ln w="9525">
              <a:solidFill>
                <a:schemeClr val="tx2"/>
              </a:solidFill>
            </a:ln>
          </c:spPr>
          <c:marker>
            <c:symbol val="none"/>
          </c:marker>
          <c:cat>
            <c:numRef>
              <c:f>'Pragu New '!$D$3:$AJ$3</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'Pragu New '!$D$7:$AJ$7</c:f>
              <c:numCache>
                <c:formatCode>General</c:formatCode>
                <c:ptCount val="33"/>
                <c:pt idx="0">
                  <c:v>471</c:v>
                </c:pt>
                <c:pt idx="1">
                  <c:v>471</c:v>
                </c:pt>
                <c:pt idx="2">
                  <c:v>471</c:v>
                </c:pt>
                <c:pt idx="3">
                  <c:v>471</c:v>
                </c:pt>
                <c:pt idx="4">
                  <c:v>471</c:v>
                </c:pt>
                <c:pt idx="5">
                  <c:v>471</c:v>
                </c:pt>
                <c:pt idx="6">
                  <c:v>471</c:v>
                </c:pt>
                <c:pt idx="7">
                  <c:v>471</c:v>
                </c:pt>
                <c:pt idx="8">
                  <c:v>471</c:v>
                </c:pt>
                <c:pt idx="9">
                  <c:v>471</c:v>
                </c:pt>
                <c:pt idx="10">
                  <c:v>471</c:v>
                </c:pt>
                <c:pt idx="11">
                  <c:v>471</c:v>
                </c:pt>
                <c:pt idx="12">
                  <c:v>471</c:v>
                </c:pt>
                <c:pt idx="13">
                  <c:v>471</c:v>
                </c:pt>
                <c:pt idx="14">
                  <c:v>471</c:v>
                </c:pt>
                <c:pt idx="15">
                  <c:v>471</c:v>
                </c:pt>
                <c:pt idx="16">
                  <c:v>471</c:v>
                </c:pt>
                <c:pt idx="17">
                  <c:v>471</c:v>
                </c:pt>
                <c:pt idx="18">
                  <c:v>471</c:v>
                </c:pt>
                <c:pt idx="19">
                  <c:v>471</c:v>
                </c:pt>
                <c:pt idx="20">
                  <c:v>471</c:v>
                </c:pt>
                <c:pt idx="21">
                  <c:v>471</c:v>
                </c:pt>
                <c:pt idx="22">
                  <c:v>471</c:v>
                </c:pt>
                <c:pt idx="23">
                  <c:v>471</c:v>
                </c:pt>
                <c:pt idx="24">
                  <c:v>471</c:v>
                </c:pt>
                <c:pt idx="25">
                  <c:v>471</c:v>
                </c:pt>
                <c:pt idx="26">
                  <c:v>471</c:v>
                </c:pt>
                <c:pt idx="27">
                  <c:v>471</c:v>
                </c:pt>
                <c:pt idx="28">
                  <c:v>471</c:v>
                </c:pt>
                <c:pt idx="29">
                  <c:v>471</c:v>
                </c:pt>
                <c:pt idx="30">
                  <c:v>471</c:v>
                </c:pt>
                <c:pt idx="31">
                  <c:v>471</c:v>
                </c:pt>
                <c:pt idx="32">
                  <c:v>471</c:v>
                </c:pt>
              </c:numCache>
            </c:numRef>
          </c:val>
          <c:smooth val="0"/>
          <c:extLst>
            <c:ext xmlns:c16="http://schemas.microsoft.com/office/drawing/2014/chart" uri="{C3380CC4-5D6E-409C-BE32-E72D297353CC}">
              <c16:uniqueId val="{00000003-EAD0-400F-AEEB-B38DE5F93CEE}"/>
            </c:ext>
          </c:extLst>
        </c:ser>
        <c:ser>
          <c:idx val="2"/>
          <c:order val="4"/>
          <c:tx>
            <c:strRef>
              <c:f>'Pragu New '!$C$8</c:f>
              <c:strCache>
                <c:ptCount val="1"/>
              </c:strCache>
            </c:strRef>
          </c:tx>
          <c:spPr>
            <a:ln w="9525">
              <a:solidFill>
                <a:schemeClr val="tx2"/>
              </a:solidFill>
            </a:ln>
          </c:spPr>
          <c:marker>
            <c:symbol val="none"/>
          </c:marker>
          <c:cat>
            <c:numRef>
              <c:f>'Pragu New '!$D$3:$AJ$3</c:f>
              <c:numCache>
                <c:formatCode>General</c:formatCode>
                <c:ptCount val="33"/>
                <c:pt idx="0">
                  <c:v>40</c:v>
                </c:pt>
                <c:pt idx="1">
                  <c:v>41</c:v>
                </c:pt>
                <c:pt idx="2">
                  <c:v>42</c:v>
                </c:pt>
                <c:pt idx="3">
                  <c:v>43</c:v>
                </c:pt>
                <c:pt idx="4">
                  <c:v>44</c:v>
                </c:pt>
                <c:pt idx="5">
                  <c:v>45</c:v>
                </c:pt>
                <c:pt idx="6">
                  <c:v>46</c:v>
                </c:pt>
                <c:pt idx="7">
                  <c:v>47</c:v>
                </c:pt>
                <c:pt idx="8">
                  <c:v>48</c:v>
                </c:pt>
                <c:pt idx="9">
                  <c:v>49</c:v>
                </c:pt>
                <c:pt idx="10">
                  <c:v>50</c:v>
                </c:pt>
                <c:pt idx="11">
                  <c:v>51</c:v>
                </c:pt>
                <c:pt idx="12">
                  <c:v>52</c:v>
                </c:pt>
                <c:pt idx="13">
                  <c:v>1</c:v>
                </c:pt>
                <c:pt idx="14">
                  <c:v>2</c:v>
                </c:pt>
                <c:pt idx="15">
                  <c:v>3</c:v>
                </c:pt>
                <c:pt idx="16">
                  <c:v>4</c:v>
                </c:pt>
                <c:pt idx="17">
                  <c:v>5</c:v>
                </c:pt>
                <c:pt idx="18">
                  <c:v>6</c:v>
                </c:pt>
                <c:pt idx="19">
                  <c:v>7</c:v>
                </c:pt>
                <c:pt idx="20">
                  <c:v>8</c:v>
                </c:pt>
                <c:pt idx="21">
                  <c:v>9</c:v>
                </c:pt>
                <c:pt idx="22">
                  <c:v>10</c:v>
                </c:pt>
                <c:pt idx="23">
                  <c:v>11</c:v>
                </c:pt>
                <c:pt idx="24">
                  <c:v>12</c:v>
                </c:pt>
                <c:pt idx="25">
                  <c:v>13</c:v>
                </c:pt>
                <c:pt idx="26">
                  <c:v>14</c:v>
                </c:pt>
                <c:pt idx="27">
                  <c:v>15</c:v>
                </c:pt>
                <c:pt idx="28">
                  <c:v>16</c:v>
                </c:pt>
                <c:pt idx="29">
                  <c:v>17</c:v>
                </c:pt>
                <c:pt idx="30">
                  <c:v>18</c:v>
                </c:pt>
                <c:pt idx="31">
                  <c:v>19</c:v>
                </c:pt>
                <c:pt idx="32">
                  <c:v>20</c:v>
                </c:pt>
              </c:numCache>
            </c:numRef>
          </c:cat>
          <c:val>
            <c:numRef>
              <c:f>'Pragu New '!$D$8:$AJ$8</c:f>
              <c:numCache>
                <c:formatCode>General</c:formatCode>
                <c:ptCount val="33"/>
                <c:pt idx="0">
                  <c:v>944.1</c:v>
                </c:pt>
                <c:pt idx="1">
                  <c:v>944.1</c:v>
                </c:pt>
                <c:pt idx="2">
                  <c:v>944.1</c:v>
                </c:pt>
                <c:pt idx="3">
                  <c:v>944.1</c:v>
                </c:pt>
                <c:pt idx="4">
                  <c:v>944.1</c:v>
                </c:pt>
                <c:pt idx="5">
                  <c:v>944.1</c:v>
                </c:pt>
                <c:pt idx="6">
                  <c:v>944.1</c:v>
                </c:pt>
                <c:pt idx="7">
                  <c:v>944.1</c:v>
                </c:pt>
                <c:pt idx="8">
                  <c:v>944.1</c:v>
                </c:pt>
                <c:pt idx="9">
                  <c:v>944.1</c:v>
                </c:pt>
                <c:pt idx="10">
                  <c:v>944.1</c:v>
                </c:pt>
                <c:pt idx="11">
                  <c:v>944.1</c:v>
                </c:pt>
                <c:pt idx="12">
                  <c:v>944.1</c:v>
                </c:pt>
                <c:pt idx="13">
                  <c:v>944.1</c:v>
                </c:pt>
                <c:pt idx="14">
                  <c:v>944.1</c:v>
                </c:pt>
                <c:pt idx="15">
                  <c:v>944.1</c:v>
                </c:pt>
                <c:pt idx="16">
                  <c:v>944.1</c:v>
                </c:pt>
                <c:pt idx="17">
                  <c:v>944.1</c:v>
                </c:pt>
                <c:pt idx="18">
                  <c:v>944.1</c:v>
                </c:pt>
                <c:pt idx="19">
                  <c:v>944.1</c:v>
                </c:pt>
                <c:pt idx="20">
                  <c:v>944.1</c:v>
                </c:pt>
                <c:pt idx="21">
                  <c:v>944.1</c:v>
                </c:pt>
                <c:pt idx="22">
                  <c:v>944.1</c:v>
                </c:pt>
                <c:pt idx="23">
                  <c:v>944.1</c:v>
                </c:pt>
                <c:pt idx="24">
                  <c:v>944.1</c:v>
                </c:pt>
                <c:pt idx="25">
                  <c:v>944.1</c:v>
                </c:pt>
                <c:pt idx="26">
                  <c:v>944.1</c:v>
                </c:pt>
                <c:pt idx="27">
                  <c:v>944.1</c:v>
                </c:pt>
                <c:pt idx="28">
                  <c:v>944.1</c:v>
                </c:pt>
                <c:pt idx="29">
                  <c:v>944.1</c:v>
                </c:pt>
                <c:pt idx="30">
                  <c:v>944.1</c:v>
                </c:pt>
                <c:pt idx="31">
                  <c:v>944.1</c:v>
                </c:pt>
                <c:pt idx="32">
                  <c:v>944.1</c:v>
                </c:pt>
              </c:numCache>
            </c:numRef>
          </c:val>
          <c:smooth val="0"/>
          <c:extLst>
            <c:ext xmlns:c16="http://schemas.microsoft.com/office/drawing/2014/chart" uri="{C3380CC4-5D6E-409C-BE32-E72D297353CC}">
              <c16:uniqueId val="{00000004-EAD0-400F-AEEB-B38DE5F93CEE}"/>
            </c:ext>
          </c:extLst>
        </c:ser>
        <c:dLbls>
          <c:showLegendKey val="0"/>
          <c:showVal val="0"/>
          <c:showCatName val="0"/>
          <c:showSerName val="0"/>
          <c:showPercent val="0"/>
          <c:showBubbleSize val="0"/>
        </c:dLbls>
        <c:smooth val="0"/>
        <c:axId val="207482240"/>
        <c:axId val="204997760"/>
      </c:lineChart>
      <c:catAx>
        <c:axId val="207482240"/>
        <c:scaling>
          <c:orientation val="minMax"/>
        </c:scaling>
        <c:delete val="0"/>
        <c:axPos val="b"/>
        <c:numFmt formatCode="General" sourceLinked="1"/>
        <c:majorTickMark val="out"/>
        <c:minorTickMark val="none"/>
        <c:tickLblPos val="nextTo"/>
        <c:crossAx val="204997760"/>
        <c:crosses val="autoZero"/>
        <c:auto val="1"/>
        <c:lblAlgn val="ctr"/>
        <c:lblOffset val="100"/>
        <c:noMultiLvlLbl val="0"/>
      </c:catAx>
      <c:valAx>
        <c:axId val="204997760"/>
        <c:scaling>
          <c:orientation val="minMax"/>
        </c:scaling>
        <c:delete val="0"/>
        <c:axPos val="l"/>
        <c:title>
          <c:tx>
            <c:rich>
              <a:bodyPr rot="-5400000" vert="horz"/>
              <a:lstStyle/>
              <a:p>
                <a:pPr>
                  <a:defRPr/>
                </a:pPr>
                <a:r>
                  <a:rPr lang="en-US"/>
                  <a:t>Raste/100000</a:t>
                </a:r>
              </a:p>
            </c:rich>
          </c:tx>
          <c:layout>
            <c:manualLayout>
              <c:xMode val="edge"/>
              <c:yMode val="edge"/>
              <c:x val="1.2314576570950458E-2"/>
              <c:y val="0.32536079029725246"/>
            </c:manualLayout>
          </c:layout>
          <c:overlay val="0"/>
        </c:title>
        <c:numFmt formatCode="0" sourceLinked="1"/>
        <c:majorTickMark val="out"/>
        <c:minorTickMark val="none"/>
        <c:tickLblPos val="nextTo"/>
        <c:crossAx val="207482240"/>
        <c:crosses val="autoZero"/>
        <c:crossBetween val="between"/>
      </c:valAx>
    </c:plotArea>
    <c:legend>
      <c:legendPos val="r"/>
      <c:legendEntry>
        <c:idx val="3"/>
        <c:delete val="1"/>
      </c:legendEntry>
      <c:legendEntry>
        <c:idx val="4"/>
        <c:delete val="1"/>
      </c:legendEntry>
      <c:layout>
        <c:manualLayout>
          <c:xMode val="edge"/>
          <c:yMode val="edge"/>
          <c:x val="0.7759133980419094"/>
          <c:y val="2.3221993503890041E-2"/>
          <c:w val="0.17920374669457625"/>
          <c:h val="0.1133132953681051"/>
        </c:manualLayout>
      </c:layout>
      <c:overlay val="0"/>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71369626831581"/>
          <c:y val="3.5689225349008445E-2"/>
          <c:w val="0.85604288546901075"/>
          <c:h val="0.82310547506443899"/>
        </c:manualLayout>
      </c:layout>
      <c:lineChart>
        <c:grouping val="standard"/>
        <c:varyColors val="0"/>
        <c:ser>
          <c:idx val="0"/>
          <c:order val="0"/>
          <c:tx>
            <c:strRef>
              <c:f>Sheet14!$LOW$51</c:f>
              <c:strCache>
                <c:ptCount val="1"/>
                <c:pt idx="0">
                  <c:v>2023-2024</c:v>
                </c:pt>
              </c:strCache>
            </c:strRef>
          </c:tx>
          <c:spPr>
            <a:ln w="19050"/>
          </c:spPr>
          <c:marker>
            <c:symbol val="none"/>
          </c:marker>
          <c:dLbls>
            <c:dLbl>
              <c:idx val="0"/>
              <c:layout>
                <c:manualLayout>
                  <c:x val="-2.1584286639326571E-3"/>
                  <c:y val="3.58985864931568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F4-4ADC-9D3C-D92DD542BB35}"/>
                </c:ext>
              </c:extLst>
            </c:dLbl>
            <c:dLbl>
              <c:idx val="1"/>
              <c:layout>
                <c:manualLayout>
                  <c:x val="0"/>
                  <c:y val="5.8335203051379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F4-4ADC-9D3C-D92DD542BB35}"/>
                </c:ext>
              </c:extLst>
            </c:dLbl>
            <c:dLbl>
              <c:idx val="2"/>
              <c:layout>
                <c:manualLayout>
                  <c:x val="-5.8651026392961877E-3"/>
                  <c:y val="-1.81695837353142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F4-4ADC-9D3C-D92DD542BB35}"/>
                </c:ext>
              </c:extLst>
            </c:dLbl>
            <c:dLbl>
              <c:idx val="3"/>
              <c:layout>
                <c:manualLayout>
                  <c:x val="-1.7595307917888565E-2"/>
                  <c:y val="-1.6150741098056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F4-4ADC-9D3C-D92DD542BB35}"/>
                </c:ext>
              </c:extLst>
            </c:dLbl>
            <c:dLbl>
              <c:idx val="6"/>
              <c:layout>
                <c:manualLayout>
                  <c:x val="-5.8651026392961877E-3"/>
                  <c:y val="-1.2113055823542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0F4-4ADC-9D3C-D92DD542BB35}"/>
                </c:ext>
              </c:extLst>
            </c:dLbl>
            <c:dLbl>
              <c:idx val="7"/>
              <c:layout>
                <c:manualLayout>
                  <c:x val="-1.0752563957509893E-16"/>
                  <c:y val="-2.42261116470847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0F4-4ADC-9D3C-D92DD542BB35}"/>
                </c:ext>
              </c:extLst>
            </c:dLbl>
            <c:dLbl>
              <c:idx val="8"/>
              <c:layout>
                <c:manualLayout>
                  <c:x val="-1.1831340195103599E-2"/>
                  <c:y val="-1.5311527312349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0F4-4ADC-9D3C-D92DD542BB35}"/>
                </c:ext>
              </c:extLst>
            </c:dLbl>
            <c:dLbl>
              <c:idx val="9"/>
              <c:layout>
                <c:manualLayout>
                  <c:x val="-2.9325513196480938E-3"/>
                  <c:y val="2.62449542843417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0F4-4ADC-9D3C-D92DD542BB35}"/>
                </c:ext>
              </c:extLst>
            </c:dLbl>
            <c:dLbl>
              <c:idx val="10"/>
              <c:layout>
                <c:manualLayout>
                  <c:x val="-1.8899622007560003E-2"/>
                  <c:y val="8.04667069000201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3C8-4748-8FA8-9910EC2CB06C}"/>
                </c:ext>
              </c:extLst>
            </c:dLbl>
            <c:dLbl>
              <c:idx val="11"/>
              <c:layout>
                <c:manualLayout>
                  <c:x val="-1.25997480050399E-2"/>
                  <c:y val="9.2536712935023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BC-4F7A-B2FC-BBAD4B30C254}"/>
                </c:ext>
              </c:extLst>
            </c:dLbl>
            <c:dLbl>
              <c:idx val="16"/>
              <c:layout>
                <c:manualLayout>
                  <c:x val="-8.547008547008704E-3"/>
                  <c:y val="2.4880779597760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DD-44C6-B17E-5ED1134DC5B5}"/>
                </c:ext>
              </c:extLst>
            </c:dLbl>
            <c:dLbl>
              <c:idx val="17"/>
              <c:layout>
                <c:manualLayout>
                  <c:x val="-1.5669334656024605E-16"/>
                  <c:y val="3.73211693966410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DD-44C6-B17E-5ED1134DC5B5}"/>
                </c:ext>
              </c:extLst>
            </c:dLbl>
            <c:dLbl>
              <c:idx val="20"/>
              <c:layout>
                <c:manualLayout>
                  <c:x val="-1.6799664006720019E-2"/>
                  <c:y val="4.82800241400119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52-4C7F-A476-B43F71B6F1F6}"/>
                </c:ext>
              </c:extLst>
            </c:dLbl>
            <c:dLbl>
              <c:idx val="21"/>
              <c:layout>
                <c:manualLayout>
                  <c:x val="0"/>
                  <c:y val="4.0233353450010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52-4C7F-A476-B43F71B6F1F6}"/>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Sheet14!$LOX$50:$LPF$50</c:f>
              <c:numCache>
                <c:formatCode>General</c:formatCode>
                <c:ptCount val="9"/>
                <c:pt idx="0">
                  <c:v>36</c:v>
                </c:pt>
                <c:pt idx="1">
                  <c:v>37</c:v>
                </c:pt>
                <c:pt idx="2">
                  <c:v>38</c:v>
                </c:pt>
                <c:pt idx="3">
                  <c:v>39</c:v>
                </c:pt>
                <c:pt idx="4">
                  <c:v>40</c:v>
                </c:pt>
                <c:pt idx="5">
                  <c:v>41</c:v>
                </c:pt>
                <c:pt idx="6">
                  <c:v>42</c:v>
                </c:pt>
                <c:pt idx="7">
                  <c:v>43</c:v>
                </c:pt>
                <c:pt idx="8">
                  <c:v>44</c:v>
                </c:pt>
              </c:numCache>
            </c:numRef>
          </c:cat>
          <c:val>
            <c:numRef>
              <c:f>Sheet14!$LOX$51:$LPF$51</c:f>
              <c:numCache>
                <c:formatCode>General</c:formatCode>
                <c:ptCount val="9"/>
                <c:pt idx="0">
                  <c:v>7515</c:v>
                </c:pt>
                <c:pt idx="1">
                  <c:v>7887</c:v>
                </c:pt>
                <c:pt idx="2">
                  <c:v>9773</c:v>
                </c:pt>
                <c:pt idx="3">
                  <c:v>10341</c:v>
                </c:pt>
                <c:pt idx="4">
                  <c:v>10431</c:v>
                </c:pt>
                <c:pt idx="5">
                  <c:v>10562</c:v>
                </c:pt>
                <c:pt idx="6">
                  <c:v>11088</c:v>
                </c:pt>
                <c:pt idx="7">
                  <c:v>11293</c:v>
                </c:pt>
                <c:pt idx="8">
                  <c:v>11481</c:v>
                </c:pt>
              </c:numCache>
            </c:numRef>
          </c:val>
          <c:smooth val="0"/>
          <c:extLst>
            <c:ext xmlns:c16="http://schemas.microsoft.com/office/drawing/2014/chart" uri="{C3380CC4-5D6E-409C-BE32-E72D297353CC}">
              <c16:uniqueId val="{00000008-E0F4-4ADC-9D3C-D92DD542BB35}"/>
            </c:ext>
          </c:extLst>
        </c:ser>
        <c:ser>
          <c:idx val="1"/>
          <c:order val="1"/>
          <c:tx>
            <c:strRef>
              <c:f>Sheet14!$LOW$52</c:f>
              <c:strCache>
                <c:ptCount val="1"/>
                <c:pt idx="0">
                  <c:v>2024-2025</c:v>
                </c:pt>
              </c:strCache>
            </c:strRef>
          </c:tx>
          <c:spPr>
            <a:ln w="19050">
              <a:solidFill>
                <a:srgbClr val="FF00FF"/>
              </a:solidFill>
            </a:ln>
          </c:spPr>
          <c:marker>
            <c:symbol val="none"/>
          </c:marker>
          <c:dLbls>
            <c:dLbl>
              <c:idx val="0"/>
              <c:layout>
                <c:manualLayout>
                  <c:x val="-2.0527859237536167E-2"/>
                  <c:y val="-1.41318984607993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0F4-4ADC-9D3C-D92DD542BB35}"/>
                </c:ext>
              </c:extLst>
            </c:dLbl>
            <c:dLbl>
              <c:idx val="1"/>
              <c:layout>
                <c:manualLayout>
                  <c:x val="-3.3724340175953091E-2"/>
                  <c:y val="-2.01884263725705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0F4-4ADC-9D3C-D92DD542BB35}"/>
                </c:ext>
              </c:extLst>
            </c:dLbl>
            <c:dLbl>
              <c:idx val="4"/>
              <c:layout>
                <c:manualLayout>
                  <c:x val="6.0882246639402515E-3"/>
                  <c:y val="2.6024663795606782E-2"/>
                </c:manualLayout>
              </c:layout>
              <c:showLegendKey val="0"/>
              <c:showVal val="1"/>
              <c:showCatName val="0"/>
              <c:showSerName val="0"/>
              <c:showPercent val="0"/>
              <c:showBubbleSize val="0"/>
              <c:extLst>
                <c:ext xmlns:c15="http://schemas.microsoft.com/office/drawing/2012/chart" uri="{CE6537A1-D6FC-4f65-9D91-7224C49458BB}">
                  <c15:layout>
                    <c:manualLayout>
                      <c:w val="6.3069285560112237E-2"/>
                      <c:h val="9.3179445232572294E-2"/>
                    </c:manualLayout>
                  </c15:layout>
                </c:ext>
                <c:ext xmlns:c16="http://schemas.microsoft.com/office/drawing/2014/chart" uri="{C3380CC4-5D6E-409C-BE32-E72D297353CC}">
                  <c16:uniqueId val="{0000000B-E0F4-4ADC-9D3C-D92DD542BB35}"/>
                </c:ext>
              </c:extLst>
            </c:dLbl>
            <c:dLbl>
              <c:idx val="5"/>
              <c:layout>
                <c:manualLayout>
                  <c:x val="-1.2386457473162676E-2"/>
                  <c:y val="-6.03500301750151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05-46B7-BF5F-5A193CDBB90F}"/>
                </c:ext>
              </c:extLst>
            </c:dLbl>
            <c:dLbl>
              <c:idx val="6"/>
              <c:layout>
                <c:manualLayout>
                  <c:x val="-2.7917319583607037E-2"/>
                  <c:y val="-3.81428030609028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0F4-4ADC-9D3C-D92DD542BB35}"/>
                </c:ext>
              </c:extLst>
            </c:dLbl>
            <c:dLbl>
              <c:idx val="7"/>
              <c:layout>
                <c:manualLayout>
                  <c:x val="-1.9447876096412881E-2"/>
                  <c:y val="-8.85029232540863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0F4-4ADC-9D3C-D92DD542BB35}"/>
                </c:ext>
              </c:extLst>
            </c:dLbl>
            <c:dLbl>
              <c:idx val="8"/>
              <c:layout>
                <c:manualLayout>
                  <c:x val="-1.4662756598240469E-3"/>
                  <c:y val="2.01884263725705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0F4-4ADC-9D3C-D92DD542BB35}"/>
                </c:ext>
              </c:extLst>
            </c:dLbl>
            <c:dLbl>
              <c:idx val="9"/>
              <c:layout>
                <c:manualLayout>
                  <c:x val="-1.3196480938416423E-2"/>
                  <c:y val="-5.04710659314264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0F4-4ADC-9D3C-D92DD542BB35}"/>
                </c:ext>
              </c:extLst>
            </c:dLbl>
            <c:dLbl>
              <c:idx val="10"/>
              <c:layout>
                <c:manualLayout>
                  <c:x val="-6.4076828699646477E-3"/>
                  <c:y val="-0.110039488878012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C8-40B3-8107-B089E8D6148B}"/>
                </c:ext>
              </c:extLst>
            </c:dLbl>
            <c:dLbl>
              <c:idx val="11"/>
              <c:layout>
                <c:manualLayout>
                  <c:x val="-4.1999160016799666E-3"/>
                  <c:y val="-6.5114039381166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A3-4122-B871-571700F42F2B}"/>
                </c:ext>
              </c:extLst>
            </c:dLbl>
            <c:dLbl>
              <c:idx val="12"/>
              <c:layout>
                <c:manualLayout>
                  <c:x val="-1.539951410965879E-16"/>
                  <c:y val="-1.20700060350030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3B-405F-B8FD-9FA3BE761448}"/>
                </c:ext>
              </c:extLst>
            </c:dLbl>
            <c:dLbl>
              <c:idx val="13"/>
              <c:layout>
                <c:manualLayout>
                  <c:x val="0"/>
                  <c:y val="6.43733655200160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93B-405F-B8FD-9FA3BE761448}"/>
                </c:ext>
              </c:extLst>
            </c:dLbl>
            <c:dLbl>
              <c:idx val="14"/>
              <c:layout>
                <c:manualLayout>
                  <c:x val="-1.7094017094017252E-2"/>
                  <c:y val="-7.46423387932822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06-419E-B449-44C188F2ECF4}"/>
                </c:ext>
              </c:extLst>
            </c:dLbl>
            <c:dLbl>
              <c:idx val="15"/>
              <c:layout>
                <c:manualLayout>
                  <c:x val="0"/>
                  <c:y val="-6.9507711656743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0B-425E-A8F7-1A0B2D4CE3B1}"/>
                </c:ext>
              </c:extLst>
            </c:dLbl>
            <c:dLbl>
              <c:idx val="16"/>
              <c:layout>
                <c:manualLayout>
                  <c:x val="2.0999580008399833E-3"/>
                  <c:y val="-2.4139853670976704E-2"/>
                </c:manualLayout>
              </c:layout>
              <c:showLegendKey val="0"/>
              <c:showVal val="1"/>
              <c:showCatName val="0"/>
              <c:showSerName val="0"/>
              <c:showPercent val="0"/>
              <c:showBubbleSize val="0"/>
              <c:extLst>
                <c:ext xmlns:c15="http://schemas.microsoft.com/office/drawing/2012/chart" uri="{CE6537A1-D6FC-4f65-9D91-7224C49458BB}">
                  <c15:layout>
                    <c:manualLayout>
                      <c:w val="5.5176479147582405E-2"/>
                      <c:h val="3.1241357352962136E-2"/>
                    </c:manualLayout>
                  </c15:layout>
                </c:ext>
                <c:ext xmlns:c16="http://schemas.microsoft.com/office/drawing/2014/chart" uri="{C3380CC4-5D6E-409C-BE32-E72D297353CC}">
                  <c16:uniqueId val="{00000000-87D6-4CEF-8C4B-E359C3EC3AFB}"/>
                </c:ext>
              </c:extLst>
            </c:dLbl>
            <c:dLbl>
              <c:idx val="17"/>
              <c:layout>
                <c:manualLayout>
                  <c:x val="0"/>
                  <c:y val="-3.62100181050091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41-4C86-A5FA-CA2DCAEA0B33}"/>
                </c:ext>
              </c:extLst>
            </c:dLbl>
            <c:dLbl>
              <c:idx val="18"/>
              <c:layout>
                <c:manualLayout>
                  <c:x val="0"/>
                  <c:y val="-4.02333534500100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F9-4260-8DB3-9894C84B3C0E}"/>
                </c:ext>
              </c:extLst>
            </c:dLbl>
            <c:dLbl>
              <c:idx val="19"/>
              <c:layout>
                <c:manualLayout>
                  <c:x val="0"/>
                  <c:y val="4.42566887950110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1A6-4867-8586-5DD69D493EC0}"/>
                </c:ext>
              </c:extLst>
            </c:dLbl>
            <c:dLbl>
              <c:idx val="20"/>
              <c:layout>
                <c:manualLayout>
                  <c:x val="-1.0499790004199917E-2"/>
                  <c:y val="-3.21866827600080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42-4457-B509-1ED8CFD3DD14}"/>
                </c:ext>
              </c:extLst>
            </c:dLbl>
            <c:dLbl>
              <c:idx val="21"/>
              <c:layout>
                <c:manualLayout>
                  <c:x val="-1.25997480050399E-2"/>
                  <c:y val="-7.64433715550190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42-4457-B509-1ED8CFD3DD14}"/>
                </c:ext>
              </c:extLst>
            </c:dLbl>
            <c:dLbl>
              <c:idx val="22"/>
              <c:layout>
                <c:manualLayout>
                  <c:x val="2.0999580008399833E-3"/>
                  <c:y val="8.44900422450211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3F-4E3A-B264-36737904E92C}"/>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Sheet14!$LOX$50:$LPF$50</c:f>
              <c:numCache>
                <c:formatCode>General</c:formatCode>
                <c:ptCount val="9"/>
                <c:pt idx="0">
                  <c:v>36</c:v>
                </c:pt>
                <c:pt idx="1">
                  <c:v>37</c:v>
                </c:pt>
                <c:pt idx="2">
                  <c:v>38</c:v>
                </c:pt>
                <c:pt idx="3">
                  <c:v>39</c:v>
                </c:pt>
                <c:pt idx="4">
                  <c:v>40</c:v>
                </c:pt>
                <c:pt idx="5">
                  <c:v>41</c:v>
                </c:pt>
                <c:pt idx="6">
                  <c:v>42</c:v>
                </c:pt>
                <c:pt idx="7">
                  <c:v>43</c:v>
                </c:pt>
                <c:pt idx="8">
                  <c:v>44</c:v>
                </c:pt>
              </c:numCache>
            </c:numRef>
          </c:cat>
          <c:val>
            <c:numRef>
              <c:f>Sheet14!$LOX$52:$LPF$52</c:f>
              <c:numCache>
                <c:formatCode>General</c:formatCode>
                <c:ptCount val="9"/>
                <c:pt idx="0">
                  <c:v>8890</c:v>
                </c:pt>
                <c:pt idx="1">
                  <c:v>10408</c:v>
                </c:pt>
                <c:pt idx="2">
                  <c:v>11504</c:v>
                </c:pt>
                <c:pt idx="3">
                  <c:v>11986</c:v>
                </c:pt>
                <c:pt idx="4">
                  <c:v>11636</c:v>
                </c:pt>
                <c:pt idx="5">
                  <c:v>11782</c:v>
                </c:pt>
                <c:pt idx="6">
                  <c:v>11932</c:v>
                </c:pt>
                <c:pt idx="7">
                  <c:v>11811</c:v>
                </c:pt>
                <c:pt idx="8">
                  <c:v>11209</c:v>
                </c:pt>
              </c:numCache>
            </c:numRef>
          </c:val>
          <c:smooth val="0"/>
          <c:extLst>
            <c:ext xmlns:c16="http://schemas.microsoft.com/office/drawing/2014/chart" uri="{C3380CC4-5D6E-409C-BE32-E72D297353CC}">
              <c16:uniqueId val="{00000010-E0F4-4ADC-9D3C-D92DD542BB35}"/>
            </c:ext>
          </c:extLst>
        </c:ser>
        <c:dLbls>
          <c:showLegendKey val="0"/>
          <c:showVal val="0"/>
          <c:showCatName val="0"/>
          <c:showSerName val="0"/>
          <c:showPercent val="0"/>
          <c:showBubbleSize val="0"/>
        </c:dLbls>
        <c:smooth val="0"/>
        <c:axId val="224098176"/>
        <c:axId val="224124928"/>
      </c:lineChart>
      <c:catAx>
        <c:axId val="224098176"/>
        <c:scaling>
          <c:orientation val="minMax"/>
        </c:scaling>
        <c:delete val="0"/>
        <c:axPos val="b"/>
        <c:title>
          <c:tx>
            <c:rich>
              <a:bodyPr/>
              <a:lstStyle/>
              <a:p>
                <a:pPr>
                  <a:defRPr/>
                </a:pPr>
                <a:r>
                  <a:rPr lang="en-US"/>
                  <a:t>Javët</a:t>
                </a:r>
              </a:p>
            </c:rich>
          </c:tx>
          <c:overlay val="0"/>
        </c:title>
        <c:numFmt formatCode="General" sourceLinked="1"/>
        <c:majorTickMark val="out"/>
        <c:minorTickMark val="none"/>
        <c:tickLblPos val="nextTo"/>
        <c:spPr>
          <a:ln>
            <a:solidFill>
              <a:srgbClr val="000066"/>
            </a:solidFill>
          </a:ln>
        </c:spPr>
        <c:crossAx val="224124928"/>
        <c:crosses val="autoZero"/>
        <c:auto val="1"/>
        <c:lblAlgn val="ctr"/>
        <c:lblOffset val="100"/>
        <c:noMultiLvlLbl val="0"/>
      </c:catAx>
      <c:valAx>
        <c:axId val="224124928"/>
        <c:scaling>
          <c:orientation val="minMax"/>
        </c:scaling>
        <c:delete val="0"/>
        <c:axPos val="l"/>
        <c:title>
          <c:tx>
            <c:rich>
              <a:bodyPr rot="-5400000" vert="horz"/>
              <a:lstStyle/>
              <a:p>
                <a:pPr>
                  <a:defRPr/>
                </a:pPr>
                <a:r>
                  <a:rPr lang="en-US"/>
                  <a:t>Raste</a:t>
                </a:r>
              </a:p>
            </c:rich>
          </c:tx>
          <c:overlay val="0"/>
        </c:title>
        <c:numFmt formatCode="General" sourceLinked="1"/>
        <c:majorTickMark val="out"/>
        <c:minorTickMark val="none"/>
        <c:tickLblPos val="nextTo"/>
        <c:spPr>
          <a:ln>
            <a:solidFill>
              <a:srgbClr val="000066"/>
            </a:solidFill>
          </a:ln>
        </c:spPr>
        <c:crossAx val="224098176"/>
        <c:crosses val="autoZero"/>
        <c:crossBetween val="between"/>
      </c:valAx>
      <c:spPr>
        <a:ln>
          <a:noFill/>
        </a:ln>
      </c:spPr>
    </c:plotArea>
    <c:legend>
      <c:legendPos val="r"/>
      <c:layout>
        <c:manualLayout>
          <c:xMode val="edge"/>
          <c:yMode val="edge"/>
          <c:x val="0.35613803030395708"/>
          <c:y val="0.66947425701475005"/>
          <c:w val="0.37982696873777783"/>
          <c:h val="2.8608511853610716E-2"/>
        </c:manualLayout>
      </c:layout>
      <c:overlay val="0"/>
    </c:legend>
    <c:plotVisOnly val="1"/>
    <c:dispBlanksAs val="gap"/>
    <c:showDLblsOverMax val="0"/>
  </c:chart>
  <c:spPr>
    <a:ln>
      <a:noFill/>
    </a:ln>
  </c:spPr>
  <c:txPr>
    <a:bodyPr/>
    <a:lstStyle/>
    <a:p>
      <a:pPr>
        <a:defRPr>
          <a:solidFill>
            <a:srgbClr val="000066"/>
          </a:solidFill>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593978644903935"/>
          <c:y val="3.4257748776511852E-2"/>
          <c:w val="0.87296155333990544"/>
          <c:h val="0.85970636215334462"/>
        </c:manualLayout>
      </c:layout>
      <c:barChart>
        <c:barDir val="col"/>
        <c:grouping val="clustered"/>
        <c:varyColors val="0"/>
        <c:ser>
          <c:idx val="0"/>
          <c:order val="0"/>
          <c:tx>
            <c:strRef>
              <c:f>'Sheet 1'!$P$43</c:f>
              <c:strCache>
                <c:ptCount val="1"/>
                <c:pt idx="0">
                  <c:v>Java 42</c:v>
                </c:pt>
              </c:strCache>
            </c:strRef>
          </c:tx>
          <c:spPr>
            <a:solidFill>
              <a:srgbClr val="FF99CC"/>
            </a:solidFill>
            <a:ln w="12700">
              <a:noFill/>
              <a:prstDash val="solid"/>
            </a:ln>
          </c:spPr>
          <c:invertIfNegative val="0"/>
          <c:cat>
            <c:strRef>
              <c:f>'Sheet 1'!$Q$42:$V$42</c:f>
              <c:strCache>
                <c:ptCount val="6"/>
                <c:pt idx="0">
                  <c:v>&lt;1</c:v>
                </c:pt>
                <c:pt idx="1">
                  <c:v>1-4</c:v>
                </c:pt>
                <c:pt idx="2">
                  <c:v>5-14</c:v>
                </c:pt>
                <c:pt idx="3">
                  <c:v>15-44</c:v>
                </c:pt>
                <c:pt idx="4">
                  <c:v>45-59</c:v>
                </c:pt>
                <c:pt idx="5">
                  <c:v>60+</c:v>
                </c:pt>
              </c:strCache>
            </c:strRef>
          </c:cat>
          <c:val>
            <c:numRef>
              <c:f>'Sheet 1'!$Q$43:$V$43</c:f>
              <c:numCache>
                <c:formatCode>0.0</c:formatCode>
                <c:ptCount val="6"/>
                <c:pt idx="0">
                  <c:v>190.03296490207484</c:v>
                </c:pt>
                <c:pt idx="1">
                  <c:v>202.91379499819459</c:v>
                </c:pt>
                <c:pt idx="2">
                  <c:v>66.8075254232388</c:v>
                </c:pt>
                <c:pt idx="3">
                  <c:v>23.637277024959459</c:v>
                </c:pt>
                <c:pt idx="4">
                  <c:v>30.48177534568692</c:v>
                </c:pt>
                <c:pt idx="5">
                  <c:v>29.406449338578007</c:v>
                </c:pt>
              </c:numCache>
            </c:numRef>
          </c:val>
          <c:extLst>
            <c:ext xmlns:c16="http://schemas.microsoft.com/office/drawing/2014/chart" uri="{C3380CC4-5D6E-409C-BE32-E72D297353CC}">
              <c16:uniqueId val="{00000000-CB22-449C-90F1-406A4431FEFF}"/>
            </c:ext>
          </c:extLst>
        </c:ser>
        <c:ser>
          <c:idx val="1"/>
          <c:order val="1"/>
          <c:tx>
            <c:strRef>
              <c:f>'Sheet 1'!$P$44</c:f>
              <c:strCache>
                <c:ptCount val="1"/>
                <c:pt idx="0">
                  <c:v>Java 43</c:v>
                </c:pt>
              </c:strCache>
            </c:strRef>
          </c:tx>
          <c:invertIfNegative val="0"/>
          <c:cat>
            <c:strRef>
              <c:f>'Sheet 1'!$Q$42:$V$42</c:f>
              <c:strCache>
                <c:ptCount val="6"/>
                <c:pt idx="0">
                  <c:v>&lt;1</c:v>
                </c:pt>
                <c:pt idx="1">
                  <c:v>1-4</c:v>
                </c:pt>
                <c:pt idx="2">
                  <c:v>5-14</c:v>
                </c:pt>
                <c:pt idx="3">
                  <c:v>15-44</c:v>
                </c:pt>
                <c:pt idx="4">
                  <c:v>45-59</c:v>
                </c:pt>
                <c:pt idx="5">
                  <c:v>60+</c:v>
                </c:pt>
              </c:strCache>
            </c:strRef>
          </c:cat>
          <c:val>
            <c:numRef>
              <c:f>'Sheet 1'!$Q$44:$V$44</c:f>
              <c:numCache>
                <c:formatCode>0.0</c:formatCode>
                <c:ptCount val="6"/>
                <c:pt idx="0">
                  <c:v>191.1410288373639</c:v>
                </c:pt>
                <c:pt idx="1">
                  <c:v>198.75347347598787</c:v>
                </c:pt>
                <c:pt idx="2">
                  <c:v>66.373866765605086</c:v>
                </c:pt>
                <c:pt idx="3">
                  <c:v>23.612731565951194</c:v>
                </c:pt>
                <c:pt idx="4">
                  <c:v>29.864882273214683</c:v>
                </c:pt>
                <c:pt idx="5">
                  <c:v>28.893286717343337</c:v>
                </c:pt>
              </c:numCache>
            </c:numRef>
          </c:val>
          <c:extLst>
            <c:ext xmlns:c16="http://schemas.microsoft.com/office/drawing/2014/chart" uri="{C3380CC4-5D6E-409C-BE32-E72D297353CC}">
              <c16:uniqueId val="{00000001-CB22-449C-90F1-406A4431FEFF}"/>
            </c:ext>
          </c:extLst>
        </c:ser>
        <c:ser>
          <c:idx val="2"/>
          <c:order val="2"/>
          <c:tx>
            <c:strRef>
              <c:f>'Sheet 1'!$P$45</c:f>
              <c:strCache>
                <c:ptCount val="1"/>
                <c:pt idx="0">
                  <c:v>Java 44</c:v>
                </c:pt>
              </c:strCache>
            </c:strRef>
          </c:tx>
          <c:invertIfNegative val="0"/>
          <c:cat>
            <c:strRef>
              <c:f>'Sheet 1'!$Q$42:$V$42</c:f>
              <c:strCache>
                <c:ptCount val="6"/>
                <c:pt idx="0">
                  <c:v>&lt;1</c:v>
                </c:pt>
                <c:pt idx="1">
                  <c:v>1-4</c:v>
                </c:pt>
                <c:pt idx="2">
                  <c:v>5-14</c:v>
                </c:pt>
                <c:pt idx="3">
                  <c:v>15-44</c:v>
                </c:pt>
                <c:pt idx="4">
                  <c:v>45-59</c:v>
                </c:pt>
                <c:pt idx="5">
                  <c:v>60+</c:v>
                </c:pt>
              </c:strCache>
            </c:strRef>
          </c:cat>
          <c:val>
            <c:numRef>
              <c:f>'Sheet 1'!$Q$45:$V$45</c:f>
              <c:numCache>
                <c:formatCode>0.0</c:formatCode>
                <c:ptCount val="6"/>
                <c:pt idx="0">
                  <c:v>209.14706778581126</c:v>
                </c:pt>
                <c:pt idx="1">
                  <c:v>197.49752735607643</c:v>
                </c:pt>
                <c:pt idx="2">
                  <c:v>59.122130324063477</c:v>
                </c:pt>
                <c:pt idx="3">
                  <c:v>21.870003976364362</c:v>
                </c:pt>
                <c:pt idx="4">
                  <c:v>29.901170101007168</c:v>
                </c:pt>
                <c:pt idx="5">
                  <c:v>25.76968815330622</c:v>
                </c:pt>
              </c:numCache>
            </c:numRef>
          </c:val>
          <c:extLst>
            <c:ext xmlns:c16="http://schemas.microsoft.com/office/drawing/2014/chart" uri="{C3380CC4-5D6E-409C-BE32-E72D297353CC}">
              <c16:uniqueId val="{00000002-CB22-449C-90F1-406A4431FEFF}"/>
            </c:ext>
          </c:extLst>
        </c:ser>
        <c:dLbls>
          <c:showLegendKey val="0"/>
          <c:showVal val="0"/>
          <c:showCatName val="0"/>
          <c:showSerName val="0"/>
          <c:showPercent val="0"/>
          <c:showBubbleSize val="0"/>
        </c:dLbls>
        <c:gapWidth val="150"/>
        <c:axId val="178668672"/>
        <c:axId val="178670592"/>
      </c:barChart>
      <c:catAx>
        <c:axId val="178668672"/>
        <c:scaling>
          <c:orientation val="minMax"/>
        </c:scaling>
        <c:delete val="0"/>
        <c:axPos val="b"/>
        <c:title>
          <c:tx>
            <c:rich>
              <a:bodyPr/>
              <a:lstStyle/>
              <a:p>
                <a:pPr>
                  <a:defRPr sz="1000" b="1" i="0" u="none" strike="noStrike" baseline="0">
                    <a:solidFill>
                      <a:srgbClr val="000000"/>
                    </a:solidFill>
                    <a:latin typeface="Arial"/>
                    <a:ea typeface="Arial"/>
                    <a:cs typeface="Arial"/>
                  </a:defRPr>
                </a:pPr>
                <a:r>
                  <a:rPr lang="en-US"/>
                  <a:t>Grupmosha</a:t>
                </a:r>
              </a:p>
            </c:rich>
          </c:tx>
          <c:layout>
            <c:manualLayout>
              <c:xMode val="edge"/>
              <c:yMode val="edge"/>
              <c:x val="0.49278579356273688"/>
              <c:y val="0.9445350734094616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78670592"/>
        <c:crosses val="autoZero"/>
        <c:auto val="1"/>
        <c:lblAlgn val="ctr"/>
        <c:lblOffset val="100"/>
        <c:tickLblSkip val="1"/>
        <c:tickMarkSkip val="1"/>
        <c:noMultiLvlLbl val="0"/>
      </c:catAx>
      <c:valAx>
        <c:axId val="178670592"/>
        <c:scaling>
          <c:orientation val="minMax"/>
        </c:scaling>
        <c:delete val="0"/>
        <c:axPos val="l"/>
        <c:title>
          <c:tx>
            <c:rich>
              <a:bodyPr/>
              <a:lstStyle/>
              <a:p>
                <a:pPr>
                  <a:defRPr sz="900" b="1" i="0" u="none" strike="noStrike" baseline="0">
                    <a:solidFill>
                      <a:srgbClr val="000000"/>
                    </a:solidFill>
                    <a:latin typeface="Arial"/>
                    <a:ea typeface="Arial"/>
                    <a:cs typeface="Arial"/>
                  </a:defRPr>
                </a:pPr>
                <a:r>
                  <a:rPr lang="en-US" sz="900"/>
                  <a:t>Incidenca: Raste/10 000</a:t>
                </a:r>
              </a:p>
            </c:rich>
          </c:tx>
          <c:layout>
            <c:manualLayout>
              <c:xMode val="edge"/>
              <c:yMode val="edge"/>
              <c:x val="1.2208657047724751E-2"/>
              <c:y val="0.43230016313239389"/>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78668672"/>
        <c:crosses val="autoZero"/>
        <c:crossBetween val="between"/>
      </c:valAx>
      <c:spPr>
        <a:noFill/>
        <a:ln w="25400">
          <a:noFill/>
        </a:ln>
      </c:spPr>
    </c:plotArea>
    <c:legend>
      <c:legendPos val="r"/>
      <c:layout>
        <c:manualLayout>
          <c:xMode val="edge"/>
          <c:yMode val="edge"/>
          <c:x val="0.68911952598599979"/>
          <c:y val="8.0069020736192667E-2"/>
          <c:w val="0.11850163568621623"/>
          <c:h val="0.13295586012596713"/>
        </c:manualLayout>
      </c:layout>
      <c:overlay val="0"/>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479315072804586E-2"/>
          <c:y val="3.8194444444444448E-2"/>
          <c:w val="0.91897277060926985"/>
          <c:h val="0.64142333770778648"/>
        </c:manualLayout>
      </c:layout>
      <c:barChart>
        <c:barDir val="col"/>
        <c:grouping val="clustered"/>
        <c:varyColors val="0"/>
        <c:ser>
          <c:idx val="0"/>
          <c:order val="0"/>
          <c:tx>
            <c:strRef>
              <c:f>'Sheet 2'!$G$94</c:f>
              <c:strCache>
                <c:ptCount val="1"/>
                <c:pt idx="0">
                  <c:v>Java 43</c:v>
                </c:pt>
              </c:strCache>
            </c:strRef>
          </c:tx>
          <c:spPr>
            <a:solidFill>
              <a:schemeClr val="accent1"/>
            </a:solidFill>
            <a:ln>
              <a:noFill/>
            </a:ln>
            <a:effectLst/>
          </c:spPr>
          <c:invertIfNegative val="0"/>
          <c:dLbls>
            <c:delete val="1"/>
          </c:dLbls>
          <c:cat>
            <c:multiLvlStrRef>
              <c:f>'Sheet 2'!$D$95:$F$130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'Sheet 2'!$G$95:$G$130</c:f>
              <c:numCache>
                <c:formatCode>0</c:formatCode>
                <c:ptCount val="36"/>
                <c:pt idx="0">
                  <c:v>62.925462757410841</c:v>
                </c:pt>
                <c:pt idx="1">
                  <c:v>32.117695814339001</c:v>
                </c:pt>
                <c:pt idx="2">
                  <c:v>68.039276546895863</c:v>
                </c:pt>
                <c:pt idx="3">
                  <c:v>27.752700036780684</c:v>
                </c:pt>
                <c:pt idx="4">
                  <c:v>24.01856570213733</c:v>
                </c:pt>
                <c:pt idx="5">
                  <c:v>33.922836853769958</c:v>
                </c:pt>
                <c:pt idx="6">
                  <c:v>12.175584748478053</c:v>
                </c:pt>
                <c:pt idx="7">
                  <c:v>41.29077397674147</c:v>
                </c:pt>
                <c:pt idx="8">
                  <c:v>8.8031268706644603</c:v>
                </c:pt>
                <c:pt idx="9">
                  <c:v>45.396393050224916</c:v>
                </c:pt>
                <c:pt idx="10">
                  <c:v>20.278543005815735</c:v>
                </c:pt>
                <c:pt idx="11">
                  <c:v>20.654158508274055</c:v>
                </c:pt>
                <c:pt idx="12">
                  <c:v>15.114578254509995</c:v>
                </c:pt>
                <c:pt idx="13">
                  <c:v>11.977840994160804</c:v>
                </c:pt>
                <c:pt idx="14">
                  <c:v>8.1300813008130088</c:v>
                </c:pt>
                <c:pt idx="15">
                  <c:v>35.02072655244941</c:v>
                </c:pt>
                <c:pt idx="16">
                  <c:v>16.128441039551337</c:v>
                </c:pt>
                <c:pt idx="17">
                  <c:v>20.333712098558699</c:v>
                </c:pt>
                <c:pt idx="18">
                  <c:v>27.341162300511893</c:v>
                </c:pt>
                <c:pt idx="19">
                  <c:v>5.8397949583103532</c:v>
                </c:pt>
                <c:pt idx="20">
                  <c:v>32.478077297823972</c:v>
                </c:pt>
                <c:pt idx="21">
                  <c:v>42.304886943836621</c:v>
                </c:pt>
                <c:pt idx="22">
                  <c:v>43.478260869565219</c:v>
                </c:pt>
                <c:pt idx="23">
                  <c:v>58.488083053077936</c:v>
                </c:pt>
                <c:pt idx="24">
                  <c:v>36.87169564091235</c:v>
                </c:pt>
                <c:pt idx="25">
                  <c:v>45.581214490937761</c:v>
                </c:pt>
                <c:pt idx="26">
                  <c:v>38.456318146857896</c:v>
                </c:pt>
                <c:pt idx="27">
                  <c:v>41.546085232903863</c:v>
                </c:pt>
                <c:pt idx="28">
                  <c:v>17.7258055981798</c:v>
                </c:pt>
                <c:pt idx="29">
                  <c:v>33.284970555602968</c:v>
                </c:pt>
                <c:pt idx="30">
                  <c:v>47.715232589080529</c:v>
                </c:pt>
                <c:pt idx="31">
                  <c:v>26.544995038714987</c:v>
                </c:pt>
                <c:pt idx="32">
                  <c:v>12.563742517182767</c:v>
                </c:pt>
                <c:pt idx="33">
                  <c:v>69.469631448260472</c:v>
                </c:pt>
                <c:pt idx="34">
                  <c:v>31.08746338255515</c:v>
                </c:pt>
                <c:pt idx="35">
                  <c:v>31.112924614913801</c:v>
                </c:pt>
              </c:numCache>
            </c:numRef>
          </c:val>
          <c:extLst>
            <c:ext xmlns:c16="http://schemas.microsoft.com/office/drawing/2014/chart" uri="{C3380CC4-5D6E-409C-BE32-E72D297353CC}">
              <c16:uniqueId val="{00000000-6DB5-4EFE-98AA-2BF8CDA287CB}"/>
            </c:ext>
          </c:extLst>
        </c:ser>
        <c:ser>
          <c:idx val="1"/>
          <c:order val="1"/>
          <c:tx>
            <c:strRef>
              <c:f>'Sheet 2'!$H$94</c:f>
              <c:strCache>
                <c:ptCount val="1"/>
                <c:pt idx="0">
                  <c:v>Java 44</c:v>
                </c:pt>
              </c:strCache>
            </c:strRef>
          </c:tx>
          <c:spPr>
            <a:solidFill>
              <a:schemeClr val="accent2"/>
            </a:solidFill>
            <a:ln>
              <a:noFill/>
            </a:ln>
            <a:effectLst/>
          </c:spPr>
          <c:invertIfNegative val="0"/>
          <c:dLbls>
            <c:delete val="1"/>
          </c:dLbls>
          <c:cat>
            <c:multiLvlStrRef>
              <c:f>'Sheet 2'!$D$95:$F$130</c:f>
              <c:multiLvlStrCache>
                <c:ptCount val="36"/>
                <c:lvl>
                  <c:pt idx="0">
                    <c:v>Tiranë</c:v>
                  </c:pt>
                  <c:pt idx="1">
                    <c:v> Kavajë</c:v>
                  </c:pt>
                  <c:pt idx="2">
                    <c:v> Durrës</c:v>
                  </c:pt>
                  <c:pt idx="3">
                    <c:v> Krujë</c:v>
                  </c:pt>
                  <c:pt idx="4">
                    <c:v> Dibër</c:v>
                  </c:pt>
                  <c:pt idx="5">
                    <c:v> Mat</c:v>
                  </c:pt>
                  <c:pt idx="6">
                    <c:v> Bulqizë </c:v>
                  </c:pt>
                  <c:pt idx="7">
                    <c:v> Elbasan</c:v>
                  </c:pt>
                  <c:pt idx="8">
                    <c:v> Librazhd</c:v>
                  </c:pt>
                  <c:pt idx="9">
                    <c:v> Gramsh </c:v>
                  </c:pt>
                  <c:pt idx="10">
                    <c:v> Peqin </c:v>
                  </c:pt>
                  <c:pt idx="11">
                    <c:v> Korçë</c:v>
                  </c:pt>
                  <c:pt idx="12">
                    <c:v> Pogradec</c:v>
                  </c:pt>
                  <c:pt idx="13">
                    <c:v> Devoll</c:v>
                  </c:pt>
                  <c:pt idx="14">
                    <c:v> Kolonjë</c:v>
                  </c:pt>
                  <c:pt idx="15">
                    <c:v> Berat</c:v>
                  </c:pt>
                  <c:pt idx="16">
                    <c:v> Kuçovë</c:v>
                  </c:pt>
                  <c:pt idx="17">
                    <c:v> Skrapar</c:v>
                  </c:pt>
                  <c:pt idx="18">
                    <c:v> Shkodër</c:v>
                  </c:pt>
                  <c:pt idx="19">
                    <c:v> M. Madhe</c:v>
                  </c:pt>
                  <c:pt idx="20">
                    <c:v> Pukë</c:v>
                  </c:pt>
                  <c:pt idx="21">
                    <c:v> Kukës</c:v>
                  </c:pt>
                  <c:pt idx="22">
                    <c:v> Has</c:v>
                  </c:pt>
                  <c:pt idx="23">
                    <c:v> Tropojë</c:v>
                  </c:pt>
                  <c:pt idx="24">
                    <c:v> Lezhë</c:v>
                  </c:pt>
                  <c:pt idx="25">
                    <c:v> Kurbin</c:v>
                  </c:pt>
                  <c:pt idx="26">
                    <c:v> Mirditë</c:v>
                  </c:pt>
                  <c:pt idx="27">
                    <c:v> Vlorë</c:v>
                  </c:pt>
                  <c:pt idx="28">
                    <c:v> Sarandë</c:v>
                  </c:pt>
                  <c:pt idx="29">
                    <c:v> Delvinë</c:v>
                  </c:pt>
                  <c:pt idx="30">
                    <c:v> Fier </c:v>
                  </c:pt>
                  <c:pt idx="31">
                    <c:v> Lushnjë</c:v>
                  </c:pt>
                  <c:pt idx="32">
                    <c:v> Mallakastër</c:v>
                  </c:pt>
                  <c:pt idx="33">
                    <c:v> Gjirokastër</c:v>
                  </c:pt>
                  <c:pt idx="34">
                    <c:v> Përmet </c:v>
                  </c:pt>
                  <c:pt idx="35">
                    <c:v> Tepelenë</c:v>
                  </c:pt>
                </c:lvl>
                <c:lvl>
                  <c:pt idx="0">
                    <c:v>Tiranë</c:v>
                  </c:pt>
                  <c:pt idx="2">
                    <c:v>Durrës</c:v>
                  </c:pt>
                  <c:pt idx="4">
                    <c:v>Dibër</c:v>
                  </c:pt>
                  <c:pt idx="7">
                    <c:v>Elbasan</c:v>
                  </c:pt>
                  <c:pt idx="11">
                    <c:v>Korcë</c:v>
                  </c:pt>
                  <c:pt idx="15">
                    <c:v>Berat</c:v>
                  </c:pt>
                  <c:pt idx="18">
                    <c:v>Shkodër</c:v>
                  </c:pt>
                  <c:pt idx="21">
                    <c:v>Kukës</c:v>
                  </c:pt>
                  <c:pt idx="24">
                    <c:v>Lezhë</c:v>
                  </c:pt>
                  <c:pt idx="27">
                    <c:v>Vlorë</c:v>
                  </c:pt>
                  <c:pt idx="30">
                    <c:v>Fier</c:v>
                  </c:pt>
                  <c:pt idx="33">
                    <c:v>Gjirokastër</c:v>
                  </c:pt>
                </c:lvl>
                <c:lvl>
                  <c:pt idx="0">
                    <c:v>Tiranë</c:v>
                  </c:pt>
                  <c:pt idx="7">
                    <c:v>Elbasan</c:v>
                  </c:pt>
                  <c:pt idx="18">
                    <c:v>Shkodër</c:v>
                  </c:pt>
                  <c:pt idx="27">
                    <c:v>Vlorë</c:v>
                  </c:pt>
                </c:lvl>
              </c:multiLvlStrCache>
            </c:multiLvlStrRef>
          </c:cat>
          <c:val>
            <c:numRef>
              <c:f>'Sheet 2'!$H$95:$H$130</c:f>
              <c:numCache>
                <c:formatCode>0</c:formatCode>
                <c:ptCount val="36"/>
                <c:pt idx="0">
                  <c:v>57.38640225727562</c:v>
                </c:pt>
                <c:pt idx="1">
                  <c:v>22.620527697195747</c:v>
                </c:pt>
                <c:pt idx="2">
                  <c:v>72.522675653172129</c:v>
                </c:pt>
                <c:pt idx="3">
                  <c:v>21.73404219747885</c:v>
                </c:pt>
                <c:pt idx="4">
                  <c:v>21.584251610704488</c:v>
                </c:pt>
                <c:pt idx="5">
                  <c:v>35.279750327920752</c:v>
                </c:pt>
                <c:pt idx="6">
                  <c:v>12.81640499839795</c:v>
                </c:pt>
                <c:pt idx="7">
                  <c:v>41.502793355312676</c:v>
                </c:pt>
                <c:pt idx="8">
                  <c:v>7.7467516461847241</c:v>
                </c:pt>
                <c:pt idx="9">
                  <c:v>37.142503404729474</c:v>
                </c:pt>
                <c:pt idx="10">
                  <c:v>19.895928986838076</c:v>
                </c:pt>
                <c:pt idx="11">
                  <c:v>23.793590601531712</c:v>
                </c:pt>
                <c:pt idx="12">
                  <c:v>16.25223468226881</c:v>
                </c:pt>
                <c:pt idx="13">
                  <c:v>14.972301242701002</c:v>
                </c:pt>
                <c:pt idx="14">
                  <c:v>9.033423667570009</c:v>
                </c:pt>
                <c:pt idx="15">
                  <c:v>36.348042719160318</c:v>
                </c:pt>
                <c:pt idx="16">
                  <c:v>20.160551299439167</c:v>
                </c:pt>
                <c:pt idx="17">
                  <c:v>16.745409963518927</c:v>
                </c:pt>
                <c:pt idx="18">
                  <c:v>24.631135200240891</c:v>
                </c:pt>
                <c:pt idx="19">
                  <c:v>5.5153619050708889</c:v>
                </c:pt>
                <c:pt idx="20">
                  <c:v>23.817256685070912</c:v>
                </c:pt>
                <c:pt idx="21">
                  <c:v>45.430863811607793</c:v>
                </c:pt>
                <c:pt idx="22">
                  <c:v>38.117927337701012</c:v>
                </c:pt>
                <c:pt idx="23">
                  <c:v>54.101476824097091</c:v>
                </c:pt>
                <c:pt idx="24">
                  <c:v>34.281535203327593</c:v>
                </c:pt>
                <c:pt idx="25">
                  <c:v>39.316497807349158</c:v>
                </c:pt>
                <c:pt idx="26">
                  <c:v>49.766999954757274</c:v>
                </c:pt>
                <c:pt idx="27">
                  <c:v>41</c:v>
                </c:pt>
                <c:pt idx="28">
                  <c:v>21.958833800730197</c:v>
                </c:pt>
                <c:pt idx="29">
                  <c:v>43.526499957326962</c:v>
                </c:pt>
                <c:pt idx="30">
                  <c:v>48.259512808727834</c:v>
                </c:pt>
                <c:pt idx="31">
                  <c:v>20.353989806043437</c:v>
                </c:pt>
                <c:pt idx="32">
                  <c:v>18.10657009829281</c:v>
                </c:pt>
                <c:pt idx="33">
                  <c:v>63.331752364478419</c:v>
                </c:pt>
                <c:pt idx="34">
                  <c:v>20.924254199796735</c:v>
                </c:pt>
                <c:pt idx="35">
                  <c:v>30.092828725900237</c:v>
                </c:pt>
              </c:numCache>
            </c:numRef>
          </c:val>
          <c:extLst>
            <c:ext xmlns:c16="http://schemas.microsoft.com/office/drawing/2014/chart" uri="{C3380CC4-5D6E-409C-BE32-E72D297353CC}">
              <c16:uniqueId val="{00000001-6DB5-4EFE-98AA-2BF8CDA287CB}"/>
            </c:ext>
          </c:extLst>
        </c:ser>
        <c:dLbls>
          <c:dLblPos val="outEnd"/>
          <c:showLegendKey val="0"/>
          <c:showVal val="1"/>
          <c:showCatName val="0"/>
          <c:showSerName val="0"/>
          <c:showPercent val="0"/>
          <c:showBubbleSize val="0"/>
        </c:dLbls>
        <c:gapWidth val="219"/>
        <c:overlap val="-27"/>
        <c:axId val="2032582431"/>
        <c:axId val="2032566511"/>
      </c:barChart>
      <c:catAx>
        <c:axId val="203258243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566511"/>
        <c:crosses val="autoZero"/>
        <c:auto val="1"/>
        <c:lblAlgn val="ctr"/>
        <c:lblOffset val="100"/>
        <c:noMultiLvlLbl val="0"/>
      </c:catAx>
      <c:valAx>
        <c:axId val="2032566511"/>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2582431"/>
        <c:crosses val="autoZero"/>
        <c:crossBetween val="between"/>
      </c:valAx>
      <c:spPr>
        <a:noFill/>
        <a:ln>
          <a:noFill/>
        </a:ln>
        <a:effectLst/>
      </c:spPr>
    </c:plotArea>
    <c:legend>
      <c:legendPos val="r"/>
      <c:layout>
        <c:manualLayout>
          <c:xMode val="edge"/>
          <c:yMode val="edge"/>
          <c:x val="0.81224430834635986"/>
          <c:y val="4.8064472591217676E-2"/>
          <c:w val="0.12626137987747946"/>
          <c:h val="0.119279859411459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112295847797676E-2"/>
          <c:y val="2.3543671624380286E-2"/>
          <c:w val="0.9071082609519171"/>
          <c:h val="0.84419088366818318"/>
        </c:manualLayout>
      </c:layout>
      <c:lineChart>
        <c:grouping val="standard"/>
        <c:varyColors val="0"/>
        <c:ser>
          <c:idx val="0"/>
          <c:order val="0"/>
          <c:tx>
            <c:strRef>
              <c:f>Sheet14!$LOW$58</c:f>
              <c:strCache>
                <c:ptCount val="1"/>
                <c:pt idx="0">
                  <c:v>2023-2024</c:v>
                </c:pt>
              </c:strCache>
            </c:strRef>
          </c:tx>
          <c:spPr>
            <a:ln w="19050">
              <a:solidFill>
                <a:srgbClr val="FFC000"/>
              </a:solidFill>
            </a:ln>
          </c:spPr>
          <c:marker>
            <c:symbol val="none"/>
          </c:marker>
          <c:dLbls>
            <c:dLbl>
              <c:idx val="9"/>
              <c:layout>
                <c:manualLayout>
                  <c:x val="-2.933333302537481E-3"/>
                  <c:y val="1.21212121212121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26-499A-96C3-86561BB010A3}"/>
                </c:ext>
              </c:extLst>
            </c:dLbl>
            <c:dLbl>
              <c:idx val="11"/>
              <c:layout>
                <c:manualLayout>
                  <c:x val="-4.0899795501022499E-3"/>
                  <c:y val="-5.01543209876543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D7-421E-853C-E7163C37340E}"/>
                </c:ext>
              </c:extLst>
            </c:dLbl>
            <c:dLbl>
              <c:idx val="12"/>
              <c:layout>
                <c:manualLayout>
                  <c:x val="-1.4823627691569669E-16"/>
                  <c:y val="3.4722222222222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D8-4316-8DAF-520EA47458D6}"/>
                </c:ext>
              </c:extLst>
            </c:dLbl>
            <c:dLbl>
              <c:idx val="14"/>
              <c:layout>
                <c:manualLayout>
                  <c:x val="-2.2235698403072716E-2"/>
                  <c:y val="-4.6296296296296294E-2"/>
                </c:manualLayout>
              </c:layout>
              <c:spPr>
                <a:noFill/>
                <a:ln>
                  <a:noFill/>
                </a:ln>
                <a:effectLst/>
              </c:spPr>
              <c:txPr>
                <a:bodyPr wrap="square" lIns="38100" tIns="19050" rIns="38100" bIns="19050" anchor="ctr">
                  <a:no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9531-479C-B22E-2B6CD68DA49C}"/>
                </c:ext>
              </c:extLst>
            </c:dLbl>
            <c:dLbl>
              <c:idx val="15"/>
              <c:layout>
                <c:manualLayout>
                  <c:x val="-4.0428542551042513E-3"/>
                  <c:y val="0.131172839506172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06D-43BE-B79D-B1FB6C95664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Sheet14!$LOX$57:$LPF$57</c:f>
              <c:numCache>
                <c:formatCode>General</c:formatCode>
                <c:ptCount val="9"/>
                <c:pt idx="0">
                  <c:v>36</c:v>
                </c:pt>
                <c:pt idx="1">
                  <c:v>37</c:v>
                </c:pt>
                <c:pt idx="2">
                  <c:v>38</c:v>
                </c:pt>
                <c:pt idx="3">
                  <c:v>39</c:v>
                </c:pt>
                <c:pt idx="4">
                  <c:v>40</c:v>
                </c:pt>
                <c:pt idx="5">
                  <c:v>41</c:v>
                </c:pt>
                <c:pt idx="6">
                  <c:v>42</c:v>
                </c:pt>
                <c:pt idx="7">
                  <c:v>43</c:v>
                </c:pt>
                <c:pt idx="8">
                  <c:v>44</c:v>
                </c:pt>
              </c:numCache>
            </c:numRef>
          </c:cat>
          <c:val>
            <c:numRef>
              <c:f>Sheet14!$LOX$58:$LPF$58</c:f>
              <c:numCache>
                <c:formatCode>General</c:formatCode>
                <c:ptCount val="9"/>
                <c:pt idx="0">
                  <c:v>3519</c:v>
                </c:pt>
                <c:pt idx="1">
                  <c:v>2865</c:v>
                </c:pt>
                <c:pt idx="2">
                  <c:v>2307</c:v>
                </c:pt>
                <c:pt idx="3">
                  <c:v>2093</c:v>
                </c:pt>
                <c:pt idx="4">
                  <c:v>1897</c:v>
                </c:pt>
                <c:pt idx="5">
                  <c:v>2458</c:v>
                </c:pt>
                <c:pt idx="6">
                  <c:v>2169</c:v>
                </c:pt>
                <c:pt idx="7">
                  <c:v>1857</c:v>
                </c:pt>
                <c:pt idx="8">
                  <c:v>1743</c:v>
                </c:pt>
              </c:numCache>
            </c:numRef>
          </c:val>
          <c:smooth val="0"/>
          <c:extLst>
            <c:ext xmlns:c16="http://schemas.microsoft.com/office/drawing/2014/chart" uri="{C3380CC4-5D6E-409C-BE32-E72D297353CC}">
              <c16:uniqueId val="{00000001-7726-499A-96C3-86561BB010A3}"/>
            </c:ext>
          </c:extLst>
        </c:ser>
        <c:ser>
          <c:idx val="1"/>
          <c:order val="1"/>
          <c:tx>
            <c:strRef>
              <c:f>Sheet14!$LOW$59</c:f>
              <c:strCache>
                <c:ptCount val="1"/>
                <c:pt idx="0">
                  <c:v>2024-2025</c:v>
                </c:pt>
              </c:strCache>
            </c:strRef>
          </c:tx>
          <c:marker>
            <c:symbol val="none"/>
          </c:marker>
          <c:dLbls>
            <c:dLbl>
              <c:idx val="3"/>
              <c:layout>
                <c:manualLayout>
                  <c:x val="0"/>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5A2-457E-9207-5BFB17E285E9}"/>
                </c:ext>
              </c:extLst>
            </c:dLbl>
            <c:dLbl>
              <c:idx val="4"/>
              <c:layout>
                <c:manualLayout>
                  <c:x val="2.0214271275519778E-3"/>
                  <c:y val="-4.24382716049382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5A2-457E-9207-5BFB17E285E9}"/>
                </c:ext>
              </c:extLst>
            </c:dLbl>
            <c:dLbl>
              <c:idx val="5"/>
              <c:layout>
                <c:manualLayout>
                  <c:x val="4.0428542551041039E-3"/>
                  <c:y val="-4.629629629629637E-2"/>
                </c:manualLayout>
              </c:layout>
              <c:spPr>
                <a:noFill/>
                <a:ln>
                  <a:noFill/>
                </a:ln>
                <a:effectLst/>
              </c:spPr>
              <c:txPr>
                <a:bodyPr wrap="square" lIns="38100" tIns="19050" rIns="38100" bIns="19050" anchor="ctr">
                  <a:no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3123104912067919E-2"/>
                      <c:h val="8.9525614853698837E-2"/>
                    </c:manualLayout>
                  </c15:layout>
                </c:ext>
                <c:ext xmlns:c16="http://schemas.microsoft.com/office/drawing/2014/chart" uri="{C3380CC4-5D6E-409C-BE32-E72D297353CC}">
                  <c16:uniqueId val="{00000003-C5A2-457E-9207-5BFB17E285E9}"/>
                </c:ext>
              </c:extLst>
            </c:dLbl>
            <c:dLbl>
              <c:idx val="7"/>
              <c:layout>
                <c:manualLayout>
                  <c:x val="0"/>
                  <c:y val="-2.7006172839506206E-2"/>
                </c:manualLayout>
              </c:layout>
              <c:spPr>
                <a:noFill/>
                <a:ln>
                  <a:noFill/>
                </a:ln>
                <a:effectLst/>
              </c:spPr>
              <c:txPr>
                <a:bodyPr wrap="square" lIns="38100" tIns="19050" rIns="38100" bIns="19050" anchor="ctr">
                  <a:no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3123104912067919E-2"/>
                      <c:h val="7.4093516088266753E-2"/>
                    </c:manualLayout>
                  </c15:layout>
                </c:ext>
                <c:ext xmlns:c16="http://schemas.microsoft.com/office/drawing/2014/chart" uri="{C3380CC4-5D6E-409C-BE32-E72D297353CC}">
                  <c16:uniqueId val="{00000002-1DD7-421E-853C-E7163C37340E}"/>
                </c:ext>
              </c:extLst>
            </c:dLbl>
            <c:dLbl>
              <c:idx val="8"/>
              <c:layout>
                <c:manualLayout>
                  <c:x val="2.0449897750509749E-3"/>
                  <c:y val="-3.85802469135802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D7-421E-853C-E7163C37340E}"/>
                </c:ext>
              </c:extLst>
            </c:dLbl>
            <c:dLbl>
              <c:idx val="9"/>
              <c:layout>
                <c:manualLayout>
                  <c:x val="-1.4823627691569669E-16"/>
                  <c:y val="-6.9444444444444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A2-457E-9207-5BFB17E285E9}"/>
                </c:ext>
              </c:extLst>
            </c:dLbl>
            <c:dLbl>
              <c:idx val="10"/>
              <c:layout>
                <c:manualLayout>
                  <c:x val="-2.0449897750512746E-3"/>
                  <c:y val="-5.4012345679012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F7-4CC2-914C-73804D0EA5A8}"/>
                </c:ext>
              </c:extLst>
            </c:dLbl>
            <c:dLbl>
              <c:idx val="12"/>
              <c:layout>
                <c:manualLayout>
                  <c:x val="-2.0214271275520519E-3"/>
                  <c:y val="-1.92901234567901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D8-4316-8DAF-520EA47458D6}"/>
                </c:ext>
              </c:extLst>
            </c:dLbl>
            <c:dLbl>
              <c:idx val="14"/>
              <c:delete val="1"/>
              <c:extLst>
                <c:ext xmlns:c15="http://schemas.microsoft.com/office/drawing/2012/chart" uri="{CE6537A1-D6FC-4f65-9D91-7224C49458BB}"/>
                <c:ext xmlns:c16="http://schemas.microsoft.com/office/drawing/2014/chart" uri="{C3380CC4-5D6E-409C-BE32-E72D297353CC}">
                  <c16:uniqueId val="{00000000-3562-4264-97E2-2A86FBF626A8}"/>
                </c:ext>
              </c:extLst>
            </c:dLbl>
            <c:dLbl>
              <c:idx val="15"/>
              <c:layout>
                <c:manualLayout>
                  <c:x val="-4.1370814093962937E-3"/>
                  <c:y val="-3.279320987654321E-2"/>
                </c:manualLayout>
              </c:layout>
              <c:spPr>
                <a:noFill/>
                <a:ln>
                  <a:noFill/>
                </a:ln>
                <a:effectLst/>
              </c:spPr>
              <c:txPr>
                <a:bodyPr wrap="square" lIns="38100" tIns="19050" rIns="38100" bIns="19050" anchor="ctr">
                  <a:noAutofit/>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3123104912067919E-2"/>
                      <c:h val="4.7087343248760571E-2"/>
                    </c:manualLayout>
                  </c15:layout>
                </c:ext>
                <c:ext xmlns:c16="http://schemas.microsoft.com/office/drawing/2014/chart" uri="{C3380CC4-5D6E-409C-BE32-E72D297353CC}">
                  <c16:uniqueId val="{00000001-3562-4264-97E2-2A86FBF626A8}"/>
                </c:ext>
              </c:extLst>
            </c:dLbl>
            <c:dLbl>
              <c:idx val="16"/>
              <c:layout>
                <c:manualLayout>
                  <c:x val="-1.4996418443802692E-16"/>
                  <c:y val="-7.7160493827160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A6-4755-918F-931F1CACAF23}"/>
                </c:ext>
              </c:extLst>
            </c:dLbl>
            <c:dLbl>
              <c:idx val="17"/>
              <c:layout>
                <c:manualLayout>
                  <c:x val="-1.4823627691569669E-16"/>
                  <c:y val="-8.10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6D5-4FC0-A3AB-5F6931130B6F}"/>
                </c:ext>
              </c:extLst>
            </c:dLbl>
            <c:dLbl>
              <c:idx val="19"/>
              <c:layout>
                <c:manualLayout>
                  <c:x val="-6.0642813826561554E-3"/>
                  <c:y val="-0.1118827160493827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DF-4F49-930D-467163414541}"/>
                </c:ext>
              </c:extLst>
            </c:dLbl>
            <c:dLbl>
              <c:idx val="20"/>
              <c:layout>
                <c:manualLayout>
                  <c:x val="-3.638568829593708E-2"/>
                  <c:y val="-4.6296296296296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844-4554-B5BB-2AC7C7BCE07D}"/>
                </c:ext>
              </c:extLst>
            </c:dLbl>
            <c:dLbl>
              <c:idx val="21"/>
              <c:layout>
                <c:manualLayout>
                  <c:x val="-4.0428542551042513E-3"/>
                  <c:y val="-0.104166666666666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CE-4CED-B0CA-3087A3249986}"/>
                </c:ext>
              </c:extLst>
            </c:dLbl>
            <c:dLbl>
              <c:idx val="23"/>
              <c:layout>
                <c:manualLayout>
                  <c:x val="-1.4823627691569669E-16"/>
                  <c:y val="5.78703703703703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6DA-4955-87EE-DEEA5AF2B18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Sheet14!$LOX$57:$LPF$57</c:f>
              <c:numCache>
                <c:formatCode>General</c:formatCode>
                <c:ptCount val="9"/>
                <c:pt idx="0">
                  <c:v>36</c:v>
                </c:pt>
                <c:pt idx="1">
                  <c:v>37</c:v>
                </c:pt>
                <c:pt idx="2">
                  <c:v>38</c:v>
                </c:pt>
                <c:pt idx="3">
                  <c:v>39</c:v>
                </c:pt>
                <c:pt idx="4">
                  <c:v>40</c:v>
                </c:pt>
                <c:pt idx="5">
                  <c:v>41</c:v>
                </c:pt>
                <c:pt idx="6">
                  <c:v>42</c:v>
                </c:pt>
                <c:pt idx="7">
                  <c:v>43</c:v>
                </c:pt>
                <c:pt idx="8">
                  <c:v>44</c:v>
                </c:pt>
              </c:numCache>
            </c:numRef>
          </c:cat>
          <c:val>
            <c:numRef>
              <c:f>Sheet14!$LOX$59:$LPF$59</c:f>
              <c:numCache>
                <c:formatCode>General</c:formatCode>
                <c:ptCount val="9"/>
                <c:pt idx="0">
                  <c:v>4463</c:v>
                </c:pt>
                <c:pt idx="1">
                  <c:v>3583</c:v>
                </c:pt>
                <c:pt idx="2">
                  <c:v>3186</c:v>
                </c:pt>
                <c:pt idx="3">
                  <c:v>2756</c:v>
                </c:pt>
                <c:pt idx="4">
                  <c:v>2097</c:v>
                </c:pt>
                <c:pt idx="5">
                  <c:v>1969</c:v>
                </c:pt>
                <c:pt idx="6">
                  <c:v>1933</c:v>
                </c:pt>
                <c:pt idx="7">
                  <c:v>1954</c:v>
                </c:pt>
                <c:pt idx="8">
                  <c:v>1743</c:v>
                </c:pt>
              </c:numCache>
            </c:numRef>
          </c:val>
          <c:smooth val="0"/>
          <c:extLst>
            <c:ext xmlns:c16="http://schemas.microsoft.com/office/drawing/2014/chart" uri="{C3380CC4-5D6E-409C-BE32-E72D297353CC}">
              <c16:uniqueId val="{00000000-AC49-47D3-9C3D-4BAB9F9AB456}"/>
            </c:ext>
          </c:extLst>
        </c:ser>
        <c:dLbls>
          <c:showLegendKey val="0"/>
          <c:showVal val="0"/>
          <c:showCatName val="0"/>
          <c:showSerName val="0"/>
          <c:showPercent val="0"/>
          <c:showBubbleSize val="0"/>
        </c:dLbls>
        <c:smooth val="0"/>
        <c:axId val="208596352"/>
        <c:axId val="208619008"/>
      </c:lineChart>
      <c:catAx>
        <c:axId val="208596352"/>
        <c:scaling>
          <c:orientation val="minMax"/>
        </c:scaling>
        <c:delete val="0"/>
        <c:axPos val="b"/>
        <c:title>
          <c:tx>
            <c:rich>
              <a:bodyPr/>
              <a:lstStyle/>
              <a:p>
                <a:pPr>
                  <a:defRPr/>
                </a:pPr>
                <a:r>
                  <a:rPr lang="en-US"/>
                  <a:t>Javët</a:t>
                </a:r>
              </a:p>
            </c:rich>
          </c:tx>
          <c:overlay val="0"/>
        </c:title>
        <c:numFmt formatCode="General" sourceLinked="1"/>
        <c:majorTickMark val="out"/>
        <c:minorTickMark val="none"/>
        <c:tickLblPos val="nextTo"/>
        <c:spPr>
          <a:ln>
            <a:solidFill>
              <a:srgbClr val="000066"/>
            </a:solidFill>
          </a:ln>
        </c:spPr>
        <c:crossAx val="208619008"/>
        <c:crosses val="autoZero"/>
        <c:auto val="1"/>
        <c:lblAlgn val="ctr"/>
        <c:lblOffset val="100"/>
        <c:noMultiLvlLbl val="0"/>
      </c:catAx>
      <c:valAx>
        <c:axId val="208619008"/>
        <c:scaling>
          <c:orientation val="minMax"/>
        </c:scaling>
        <c:delete val="0"/>
        <c:axPos val="l"/>
        <c:title>
          <c:tx>
            <c:rich>
              <a:bodyPr rot="-5400000" vert="horz"/>
              <a:lstStyle/>
              <a:p>
                <a:pPr>
                  <a:defRPr/>
                </a:pPr>
                <a:r>
                  <a:rPr lang="en-US"/>
                  <a:t>Raste</a:t>
                </a:r>
              </a:p>
            </c:rich>
          </c:tx>
          <c:layout>
            <c:manualLayout>
              <c:xMode val="edge"/>
              <c:yMode val="edge"/>
              <c:x val="0"/>
              <c:y val="0.26227672061825608"/>
            </c:manualLayout>
          </c:layout>
          <c:overlay val="0"/>
        </c:title>
        <c:numFmt formatCode="General" sourceLinked="1"/>
        <c:majorTickMark val="out"/>
        <c:minorTickMark val="none"/>
        <c:tickLblPos val="nextTo"/>
        <c:spPr>
          <a:ln>
            <a:solidFill>
              <a:srgbClr val="000066"/>
            </a:solidFill>
          </a:ln>
        </c:spPr>
        <c:crossAx val="208596352"/>
        <c:crosses val="autoZero"/>
        <c:crossBetween val="between"/>
      </c:valAx>
      <c:spPr>
        <a:noFill/>
        <a:ln w="25400">
          <a:noFill/>
        </a:ln>
      </c:spPr>
    </c:plotArea>
    <c:legend>
      <c:legendPos val="r"/>
      <c:layout>
        <c:manualLayout>
          <c:xMode val="edge"/>
          <c:yMode val="edge"/>
          <c:x val="0.41448021967551085"/>
          <c:y val="0.69421659752256248"/>
          <c:w val="0.14881746513038205"/>
          <c:h val="0.13952865266841644"/>
        </c:manualLayout>
      </c:layout>
      <c:overlay val="0"/>
    </c:legend>
    <c:plotVisOnly val="1"/>
    <c:dispBlanksAs val="gap"/>
    <c:showDLblsOverMax val="0"/>
  </c:chart>
  <c:spPr>
    <a:ln>
      <a:noFill/>
    </a:ln>
  </c:spPr>
  <c:txPr>
    <a:bodyPr/>
    <a:lstStyle/>
    <a:p>
      <a:pPr>
        <a:defRPr>
          <a:solidFill>
            <a:srgbClr val="000066"/>
          </a:solidFill>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0.56156</cdr:x>
      <cdr:y>0.0959</cdr:y>
    </cdr:from>
    <cdr:to>
      <cdr:x>0.80995</cdr:x>
      <cdr:y>0.14866</cdr:y>
    </cdr:to>
    <cdr:sp macro="" textlink="">
      <cdr:nvSpPr>
        <cdr:cNvPr id="2" name="Text Box 37"/>
        <cdr:cNvSpPr txBox="1">
          <a:spLocks xmlns:a="http://schemas.openxmlformats.org/drawingml/2006/main" noChangeArrowheads="1"/>
        </cdr:cNvSpPr>
      </cdr:nvSpPr>
      <cdr:spPr bwMode="auto">
        <a:xfrm xmlns:a="http://schemas.openxmlformats.org/drawingml/2006/main">
          <a:off x="3430045" y="394926"/>
          <a:ext cx="1517182" cy="217264"/>
        </a:xfrm>
        <a:prstGeom xmlns:a="http://schemas.openxmlformats.org/drawingml/2006/main" prst="rect">
          <a:avLst/>
        </a:prstGeom>
        <a:solidFill xmlns:a="http://schemas.openxmlformats.org/drawingml/2006/main">
          <a:srgbClr val="CCFFCC">
            <a:alpha val="1176"/>
          </a:srgbClr>
        </a:solidFill>
        <a:ln xmlns:a="http://schemas.openxmlformats.org/drawingml/2006/main">
          <a:noFill/>
        </a:ln>
        <a:extLst xmlns:a="http://schemas.openxmlformats.org/drawingml/2006/main">
          <a:ext uri="{91240B29-F687-4F45-9708-019B960494DF}">
            <a14:hiddenLine xmlns:a14="http://schemas.microsoft.com/office/drawing/2010/main" w="9525">
              <a:solidFill>
                <a:srgbClr val="CCFFCC"/>
              </a:solidFill>
              <a:miter lim="800000"/>
              <a:headEnd/>
              <a:tailEnd/>
            </a14:hiddenLine>
          </a:ext>
        </a:extLst>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r>
            <a:rPr lang="sq-AL" sz="1000">
              <a:solidFill>
                <a:srgbClr val="000066"/>
              </a:solidFill>
              <a:effectLst/>
              <a:latin typeface="Times New Roman" panose="02020603050405020304" pitchFamily="18" charset="0"/>
              <a:ea typeface="Times New Roman" panose="02020603050405020304" pitchFamily="18" charset="0"/>
            </a:rPr>
            <a:t>Intensitet shumë i lartë</a:t>
          </a:r>
          <a:endParaRPr lang="en-US"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0.66506</cdr:x>
      <cdr:y>0.35408</cdr:y>
    </cdr:from>
    <cdr:to>
      <cdr:x>0.85187</cdr:x>
      <cdr:y>0.45068</cdr:y>
    </cdr:to>
    <cdr:sp macro="" textlink="">
      <cdr:nvSpPr>
        <cdr:cNvPr id="3" name="Text Box 39"/>
        <cdr:cNvSpPr txBox="1">
          <a:spLocks xmlns:a="http://schemas.openxmlformats.org/drawingml/2006/main" noChangeArrowheads="1"/>
        </cdr:cNvSpPr>
      </cdr:nvSpPr>
      <cdr:spPr bwMode="auto">
        <a:xfrm xmlns:a="http://schemas.openxmlformats.org/drawingml/2006/main">
          <a:off x="4121379" y="1589608"/>
          <a:ext cx="1157605" cy="433705"/>
        </a:xfrm>
        <a:prstGeom xmlns:a="http://schemas.openxmlformats.org/drawingml/2006/main" prst="rect">
          <a:avLst/>
        </a:prstGeom>
        <a:solidFill xmlns:a="http://schemas.openxmlformats.org/drawingml/2006/main">
          <a:srgbClr val="CCFFCC">
            <a:alpha val="1176"/>
          </a:srgbClr>
        </a:solidFill>
        <a:ln xmlns:a="http://schemas.openxmlformats.org/drawingml/2006/main">
          <a:noFill/>
        </a:ln>
        <a:extLst xmlns:a="http://schemas.openxmlformats.org/drawingml/2006/main">
          <a:ext uri="{91240B29-F687-4F45-9708-019B960494DF}">
            <a14:hiddenLine xmlns:a14="http://schemas.microsoft.com/office/drawing/2010/main" w="9525">
              <a:solidFill>
                <a:srgbClr val="CCFFCC"/>
              </a:solidFill>
              <a:miter lim="800000"/>
              <a:headEnd/>
              <a:tailEnd/>
            </a14:hiddenLine>
          </a:ext>
        </a:extLst>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r>
            <a:rPr lang="sq-AL" sz="1000">
              <a:solidFill>
                <a:srgbClr val="000066"/>
              </a:solidFill>
              <a:effectLst/>
              <a:latin typeface="Calibri" panose="020F0502020204030204" pitchFamily="34" charset="0"/>
              <a:ea typeface="Times New Roman" panose="02020603050405020304" pitchFamily="18" charset="0"/>
              <a:cs typeface="Times New Roman" panose="02020603050405020304" pitchFamily="18" charset="0"/>
            </a:rPr>
            <a:t>Aktivitet</a:t>
          </a:r>
          <a:r>
            <a:rPr lang="sq-AL" sz="1000">
              <a:solidFill>
                <a:srgbClr val="000066"/>
              </a:solidFill>
              <a:effectLst/>
              <a:latin typeface="Times New Roman" panose="02020603050405020304" pitchFamily="18" charset="0"/>
              <a:ea typeface="Times New Roman" panose="02020603050405020304" pitchFamily="18" charset="0"/>
            </a:rPr>
            <a:t> </a:t>
          </a:r>
          <a:r>
            <a:rPr lang="sq-AL" sz="1000">
              <a:solidFill>
                <a:srgbClr val="000066"/>
              </a:solidFill>
              <a:effectLst/>
              <a:latin typeface="Calibri" panose="020F0502020204030204" pitchFamily="34" charset="0"/>
              <a:ea typeface="Times New Roman" panose="02020603050405020304" pitchFamily="18" charset="0"/>
              <a:cs typeface="Times New Roman" panose="02020603050405020304" pitchFamily="18" charset="0"/>
            </a:rPr>
            <a:t>sezonal </a:t>
          </a:r>
          <a:endParaRPr lang="en-US" sz="1200">
            <a:effectLst/>
            <a:latin typeface="Times New Roman" panose="02020603050405020304" pitchFamily="18" charset="0"/>
            <a:ea typeface="Times New Roman" panose="02020603050405020304" pitchFamily="18" charset="0"/>
          </a:endParaRPr>
        </a:p>
        <a:p xmlns:a="http://schemas.openxmlformats.org/drawingml/2006/main">
          <a:r>
            <a:rPr lang="sq-AL" sz="1000">
              <a:solidFill>
                <a:srgbClr val="000066"/>
              </a:solidFill>
              <a:effectLst/>
              <a:latin typeface="Calibri" panose="020F0502020204030204" pitchFamily="34" charset="0"/>
              <a:ea typeface="Times New Roman" panose="02020603050405020304" pitchFamily="18" charset="0"/>
              <a:cs typeface="Times New Roman" panose="02020603050405020304" pitchFamily="18" charset="0"/>
            </a:rPr>
            <a:t>normal</a:t>
          </a:r>
          <a:endParaRPr lang="en-US" sz="1200">
            <a:effectLst/>
            <a:latin typeface="Times New Roman" panose="02020603050405020304" pitchFamily="18" charset="0"/>
            <a:ea typeface="Times New Roman" panose="02020603050405020304" pitchFamily="18" charset="0"/>
          </a:endParaRPr>
        </a:p>
        <a:p xmlns:a="http://schemas.openxmlformats.org/drawingml/2006/main">
          <a:r>
            <a:rPr lang="sq-AL" sz="1200">
              <a:effectLst/>
              <a:latin typeface="Times New Roman" panose="02020603050405020304" pitchFamily="18" charset="0"/>
              <a:ea typeface="Times New Roman" panose="02020603050405020304" pitchFamily="18" charset="0"/>
            </a:rPr>
            <a:t> </a:t>
          </a:r>
          <a:endParaRPr lang="en-US"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0.5477</cdr:x>
      <cdr:y>0.53846</cdr:y>
    </cdr:from>
    <cdr:to>
      <cdr:x>0.70489</cdr:x>
      <cdr:y>0.60239</cdr:y>
    </cdr:to>
    <cdr:sp macro="" textlink="">
      <cdr:nvSpPr>
        <cdr:cNvPr id="4" name="Text Box 12"/>
        <cdr:cNvSpPr txBox="1">
          <a:spLocks xmlns:a="http://schemas.openxmlformats.org/drawingml/2006/main" noChangeArrowheads="1"/>
        </cdr:cNvSpPr>
      </cdr:nvSpPr>
      <cdr:spPr bwMode="auto">
        <a:xfrm xmlns:a="http://schemas.openxmlformats.org/drawingml/2006/main">
          <a:off x="3394075" y="2417369"/>
          <a:ext cx="974090" cy="287020"/>
        </a:xfrm>
        <a:prstGeom xmlns:a="http://schemas.openxmlformats.org/drawingml/2006/main" prst="rect">
          <a:avLst/>
        </a:prstGeom>
        <a:solidFill xmlns:a="http://schemas.openxmlformats.org/drawingml/2006/main">
          <a:srgbClr val="CCFFCC">
            <a:alpha val="1176"/>
          </a:srgbClr>
        </a:solidFill>
        <a:ln xmlns:a="http://schemas.openxmlformats.org/drawingml/2006/main">
          <a:noFill/>
        </a:ln>
        <a:extLst xmlns:a="http://schemas.openxmlformats.org/drawingml/2006/main">
          <a:ext uri="{91240B29-F687-4F45-9708-019B960494DF}">
            <a14:hiddenLine xmlns:a14="http://schemas.microsoft.com/office/drawing/2010/main" w="9525">
              <a:solidFill>
                <a:srgbClr val="CCFFCC"/>
              </a:solidFill>
              <a:miter lim="800000"/>
              <a:headEnd/>
              <a:tailEnd/>
            </a14:hiddenLine>
          </a:ext>
        </a:extLst>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r>
            <a:rPr lang="sq-AL" sz="1000">
              <a:solidFill>
                <a:srgbClr val="000066"/>
              </a:solidFill>
              <a:effectLst/>
              <a:latin typeface="Times New Roman" panose="02020603050405020304" pitchFamily="18" charset="0"/>
              <a:ea typeface="Times New Roman" panose="02020603050405020304" pitchFamily="18" charset="0"/>
            </a:rPr>
            <a:t>Intensitet i ulët</a:t>
          </a:r>
          <a:endParaRPr lang="en-US" sz="1200">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0.6997</cdr:x>
      <cdr:y>0.51693</cdr:y>
    </cdr:from>
    <cdr:to>
      <cdr:x>0.6997</cdr:x>
      <cdr:y>0.56485</cdr:y>
    </cdr:to>
    <cdr:cxnSp macro="">
      <cdr:nvCxnSpPr>
        <cdr:cNvPr id="7" name="AutoShape 11"/>
        <cdr:cNvCxnSpPr>
          <a:cxnSpLocks xmlns:a="http://schemas.openxmlformats.org/drawingml/2006/main" noChangeShapeType="1"/>
        </cdr:cNvCxnSpPr>
      </cdr:nvCxnSpPr>
      <cdr:spPr bwMode="auto">
        <a:xfrm xmlns:a="http://schemas.openxmlformats.org/drawingml/2006/main">
          <a:off x="4273811" y="2128725"/>
          <a:ext cx="0" cy="197329"/>
        </a:xfrm>
        <a:prstGeom xmlns:a="http://schemas.openxmlformats.org/drawingml/2006/main" prst="straightConnector1">
          <a:avLst/>
        </a:prstGeom>
        <a:noFill xmlns:a="http://schemas.openxmlformats.org/drawingml/2006/main"/>
        <a:ln xmlns:a="http://schemas.openxmlformats.org/drawingml/2006/main" w="9525">
          <a:solidFill>
            <a:srgbClr val="000066"/>
          </a:solidFill>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7A3DEEFBEF944D8FAF8313A77D3EAD" ma:contentTypeVersion="15" ma:contentTypeDescription="Create a new document." ma:contentTypeScope="" ma:versionID="025a07e952882556ebf730b7c3ff8e72">
  <xsd:schema xmlns:xsd="http://www.w3.org/2001/XMLSchema" xmlns:xs="http://www.w3.org/2001/XMLSchema" xmlns:p="http://schemas.microsoft.com/office/2006/metadata/properties" xmlns:ns3="ba95c48e-90d5-4707-a251-cb32a43d81fc" xmlns:ns4="59dba0b1-2331-413a-bf70-42d6a4da40c1" targetNamespace="http://schemas.microsoft.com/office/2006/metadata/properties" ma:root="true" ma:fieldsID="920d29a26e2413f2b6209e8a465e27a3" ns3:_="" ns4:_="">
    <xsd:import namespace="ba95c48e-90d5-4707-a251-cb32a43d81fc"/>
    <xsd:import namespace="59dba0b1-2331-413a-bf70-42d6a4da40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5c48e-90d5-4707-a251-cb32a43d8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_activity" ma:index="17"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ba0b1-2331-413a-bf70-42d6a4da40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a95c48e-90d5-4707-a251-cb32a43d81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A86D4-6708-458B-87C7-EE98B868A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5c48e-90d5-4707-a251-cb32a43d81fc"/>
    <ds:schemaRef ds:uri="59dba0b1-2331-413a-bf70-42d6a4da4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BE8D99-7310-4F9B-ADCF-4FC228F8F4F7}">
  <ds:schemaRefs>
    <ds:schemaRef ds:uri="http://schemas.microsoft.com/office/2006/metadata/properties"/>
    <ds:schemaRef ds:uri="http://schemas.microsoft.com/office/infopath/2007/PartnerControls"/>
    <ds:schemaRef ds:uri="ba95c48e-90d5-4707-a251-cb32a43d81fc"/>
  </ds:schemaRefs>
</ds:datastoreItem>
</file>

<file path=customXml/itemProps3.xml><?xml version="1.0" encoding="utf-8"?>
<ds:datastoreItem xmlns:ds="http://schemas.openxmlformats.org/officeDocument/2006/customXml" ds:itemID="{8128F781-73C6-424B-BB9A-8E7AC3A4B987}">
  <ds:schemaRefs>
    <ds:schemaRef ds:uri="http://schemas.microsoft.com/sharepoint/v3/contenttype/forms"/>
  </ds:schemaRefs>
</ds:datastoreItem>
</file>

<file path=customXml/itemProps4.xml><?xml version="1.0" encoding="utf-8"?>
<ds:datastoreItem xmlns:ds="http://schemas.openxmlformats.org/officeDocument/2006/customXml" ds:itemID="{9038878F-D7D0-43DC-B8ED-183B74340D52}">
  <ds:schemaRefs>
    <ds:schemaRef ds:uri="http://schemas.openxmlformats.org/officeDocument/2006/bibliography"/>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BULETINI  JAVOR I SEMUNDSHMERISE INFEKTIVE</vt:lpstr>
    </vt:vector>
  </TitlesOfParts>
  <Company>Hewlett-Packard Company</Company>
  <LinksUpToDate>false</LinksUpToDate>
  <CharactersWithSpaces>9873</CharactersWithSpaces>
  <SharedDoc>false</SharedDoc>
  <HLinks>
    <vt:vector size="6" baseType="variant">
      <vt:variant>
        <vt:i4>2687011</vt:i4>
      </vt:variant>
      <vt:variant>
        <vt:i4>0</vt:i4>
      </vt:variant>
      <vt:variant>
        <vt:i4>0</vt:i4>
      </vt:variant>
      <vt:variant>
        <vt:i4>5</vt:i4>
      </vt:variant>
      <vt:variant>
        <vt:lpwstr>http://www.ishp.gov.al/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BULETINI  JAVOR I SEMUNDSHMERISE INFEKTIVE</dc:title>
  <dc:creator>Artani</dc:creator>
  <cp:lastModifiedBy>HP</cp:lastModifiedBy>
  <cp:revision>2</cp:revision>
  <cp:lastPrinted>2025-06-11T06:40:00Z</cp:lastPrinted>
  <dcterms:created xsi:type="dcterms:W3CDTF">2025-11-29T06:16:00Z</dcterms:created>
  <dcterms:modified xsi:type="dcterms:W3CDTF">2025-11-29T06:16:00Z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0x010100817A3DEEFBEF944D8FAF8313A77D3EAD</vt:lpwstr>
  </property>
</Properties>
</file>