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49BAA" w14:textId="251FE78F" w:rsidR="008100CF" w:rsidRDefault="009A7FAA" w:rsidP="008100CF">
      <w:pPr>
        <w:spacing w:line="360" w:lineRule="auto"/>
        <w:jc w:val="both"/>
        <w:rPr>
          <w:noProof/>
          <w:lang w:val="en-US"/>
        </w:rPr>
      </w:pPr>
      <w:r>
        <w:rPr>
          <w:noProof/>
          <w:lang w:val="en-US"/>
        </w:rPr>
        <w:drawing>
          <wp:anchor distT="0" distB="0" distL="114300" distR="114300" simplePos="0" relativeHeight="251683840" behindDoc="1" locked="0" layoutInCell="1" allowOverlap="1" wp14:anchorId="11F49C50" wp14:editId="4993E7FD">
            <wp:simplePos x="0" y="0"/>
            <wp:positionH relativeFrom="column">
              <wp:posOffset>-304800</wp:posOffset>
            </wp:positionH>
            <wp:positionV relativeFrom="paragraph">
              <wp:posOffset>-352425</wp:posOffset>
            </wp:positionV>
            <wp:extent cx="6753225" cy="1466850"/>
            <wp:effectExtent l="19050" t="0" r="9525" b="0"/>
            <wp:wrapNone/>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53225" cy="1466850"/>
                    </a:xfrm>
                    <a:prstGeom prst="rect">
                      <a:avLst/>
                    </a:prstGeom>
                    <a:noFill/>
                    <a:ln w="9525">
                      <a:noFill/>
                      <a:miter lim="800000"/>
                      <a:headEnd/>
                      <a:tailEnd/>
                    </a:ln>
                  </pic:spPr>
                </pic:pic>
              </a:graphicData>
            </a:graphic>
          </wp:anchor>
        </w:drawing>
      </w:r>
      <w:r w:rsidR="004F4508">
        <w:rPr>
          <w:noProof/>
          <w:lang w:val="en-US"/>
        </w:rPr>
        <w:t xml:space="preserve">  </w:t>
      </w:r>
    </w:p>
    <w:p w14:paraId="1725796F" w14:textId="77777777" w:rsidR="00495AF8" w:rsidRDefault="00495AF8" w:rsidP="008100CF">
      <w:pPr>
        <w:spacing w:line="360" w:lineRule="auto"/>
        <w:jc w:val="both"/>
        <w:rPr>
          <w:noProof/>
          <w:lang w:val="en-US"/>
        </w:rPr>
      </w:pPr>
    </w:p>
    <w:p w14:paraId="11F49BAB" w14:textId="77777777" w:rsidR="008100CF" w:rsidRDefault="008100CF" w:rsidP="008100CF">
      <w:pPr>
        <w:tabs>
          <w:tab w:val="left" w:pos="2730"/>
        </w:tabs>
        <w:jc w:val="center"/>
        <w:rPr>
          <w:b/>
        </w:rPr>
      </w:pPr>
    </w:p>
    <w:p w14:paraId="11F49BAC" w14:textId="77777777" w:rsidR="008100CF" w:rsidRDefault="008100CF" w:rsidP="008100CF">
      <w:pPr>
        <w:tabs>
          <w:tab w:val="left" w:pos="2730"/>
        </w:tabs>
        <w:jc w:val="center"/>
        <w:rPr>
          <w:b/>
        </w:rPr>
      </w:pPr>
    </w:p>
    <w:p w14:paraId="11F49BAD" w14:textId="77777777" w:rsidR="008100CF" w:rsidRDefault="008100CF" w:rsidP="008100CF">
      <w:pPr>
        <w:tabs>
          <w:tab w:val="left" w:pos="2730"/>
        </w:tabs>
        <w:jc w:val="center"/>
        <w:rPr>
          <w:b/>
        </w:rPr>
      </w:pPr>
    </w:p>
    <w:p w14:paraId="11F49BAE" w14:textId="77777777" w:rsidR="008100CF" w:rsidRDefault="008100CF" w:rsidP="008100CF">
      <w:pPr>
        <w:tabs>
          <w:tab w:val="left" w:pos="2730"/>
        </w:tabs>
        <w:jc w:val="center"/>
        <w:rPr>
          <w:b/>
        </w:rPr>
      </w:pPr>
    </w:p>
    <w:p w14:paraId="11F49BAF" w14:textId="2BAF6DAD" w:rsidR="008100CF" w:rsidRDefault="008100CF" w:rsidP="008100CF">
      <w:pPr>
        <w:spacing w:line="360" w:lineRule="auto"/>
        <w:jc w:val="both"/>
      </w:pPr>
      <w:r>
        <w:rPr>
          <w:noProof/>
          <w:lang w:val="en-US"/>
        </w:rPr>
        <w:t xml:space="preserve">                       </w:t>
      </w:r>
      <w:r w:rsidR="00A70523">
        <w:rPr>
          <w:noProof/>
          <w:lang w:val="en-US"/>
        </w:rPr>
        <mc:AlternateContent>
          <mc:Choice Requires="wps">
            <w:drawing>
              <wp:anchor distT="0" distB="0" distL="114300" distR="114300" simplePos="0" relativeHeight="251678720" behindDoc="0" locked="0" layoutInCell="1" allowOverlap="1" wp14:anchorId="11F49C52" wp14:editId="4A37B5F1">
                <wp:simplePos x="0" y="0"/>
                <wp:positionH relativeFrom="column">
                  <wp:posOffset>-123825</wp:posOffset>
                </wp:positionH>
                <wp:positionV relativeFrom="paragraph">
                  <wp:posOffset>73025</wp:posOffset>
                </wp:positionV>
                <wp:extent cx="6200775" cy="85725"/>
                <wp:effectExtent l="0" t="0"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572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13C0C" id="Rectangle 33" o:spid="_x0000_s1026" style="position:absolute;margin-left:-9.75pt;margin-top:5.75pt;width:488.2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" fillcolor="#fabf8f [1945]" stroked="f"/>
            </w:pict>
          </mc:Fallback>
        </mc:AlternateContent>
      </w:r>
    </w:p>
    <w:p w14:paraId="11F49BB0" w14:textId="75DE6D92" w:rsidR="008100CF" w:rsidRDefault="00A70523" w:rsidP="008100CF">
      <w:pPr>
        <w:jc w:val="both"/>
        <w:rPr>
          <w:b/>
        </w:rPr>
      </w:pPr>
      <w:r>
        <w:rPr>
          <w:b/>
          <w:noProof/>
          <w:lang w:val="en-US"/>
        </w:rPr>
        <mc:AlternateContent>
          <mc:Choice Requires="wps">
            <w:drawing>
              <wp:anchor distT="0" distB="0" distL="114300" distR="114300" simplePos="0" relativeHeight="251677696" behindDoc="0" locked="0" layoutInCell="1" allowOverlap="1" wp14:anchorId="11F49C54" wp14:editId="564BC101">
                <wp:simplePos x="0" y="0"/>
                <wp:positionH relativeFrom="column">
                  <wp:posOffset>-123825</wp:posOffset>
                </wp:positionH>
                <wp:positionV relativeFrom="paragraph">
                  <wp:posOffset>14605</wp:posOffset>
                </wp:positionV>
                <wp:extent cx="6200775" cy="1171575"/>
                <wp:effectExtent l="0" t="0"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71575"/>
                        </a:xfrm>
                        <a:prstGeom prst="rect">
                          <a:avLst/>
                        </a:prstGeom>
                        <a:solidFill>
                          <a:schemeClr val="accent3">
                            <a:lumMod val="60000"/>
                            <a:lumOff val="40000"/>
                          </a:schemeClr>
                        </a:solidFill>
                        <a:ln>
                          <a:noFill/>
                        </a:ln>
                      </wps:spPr>
                      <wps:txb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39F3F7C9" w:rsidR="007139F1" w:rsidRDefault="003E1796" w:rsidP="007139F1">
                            <w:pPr>
                              <w:ind w:left="720"/>
                              <w:jc w:val="center"/>
                              <w:rPr>
                                <w:b/>
                              </w:rPr>
                            </w:pPr>
                            <w:r>
                              <w:rPr>
                                <w:b/>
                              </w:rPr>
                              <w:t>J</w:t>
                            </w:r>
                            <w:r w:rsidR="00B42E63">
                              <w:rPr>
                                <w:b/>
                              </w:rPr>
                              <w:t>AVA</w:t>
                            </w:r>
                            <w:bookmarkStart w:id="0" w:name="_Hlk142395638"/>
                            <w:r w:rsidR="00C6661B">
                              <w:rPr>
                                <w:b/>
                              </w:rPr>
                              <w:t xml:space="preserve"> </w:t>
                            </w:r>
                            <w:r w:rsidR="00A3695D">
                              <w:rPr>
                                <w:b/>
                              </w:rPr>
                              <w:t>40</w:t>
                            </w:r>
                          </w:p>
                          <w:p w14:paraId="11F49C79" w14:textId="4503894B" w:rsidR="008100CF" w:rsidRPr="0059514A" w:rsidRDefault="00646EB7" w:rsidP="007139F1">
                            <w:pPr>
                              <w:ind w:left="720"/>
                              <w:jc w:val="center"/>
                              <w:rPr>
                                <w:b/>
                              </w:rPr>
                            </w:pPr>
                            <w:r>
                              <w:rPr>
                                <w:b/>
                              </w:rPr>
                              <w:t>2</w:t>
                            </w:r>
                            <w:r w:rsidR="00A3695D">
                              <w:rPr>
                                <w:b/>
                              </w:rPr>
                              <w:t>9</w:t>
                            </w:r>
                            <w:r w:rsidR="001B4A95">
                              <w:rPr>
                                <w:b/>
                              </w:rPr>
                              <w:t xml:space="preserve"> Shtato</w:t>
                            </w:r>
                            <w:r w:rsidR="00A3695D">
                              <w:rPr>
                                <w:b/>
                              </w:rPr>
                              <w:t>r</w:t>
                            </w:r>
                            <w:r w:rsidR="001B4A95">
                              <w:rPr>
                                <w:b/>
                              </w:rPr>
                              <w:t xml:space="preserve"> – </w:t>
                            </w:r>
                            <w:r w:rsidR="00A3695D">
                              <w:rPr>
                                <w:b/>
                              </w:rPr>
                              <w:t>5</w:t>
                            </w:r>
                            <w:r w:rsidR="001B4A95">
                              <w:rPr>
                                <w:b/>
                              </w:rPr>
                              <w:t xml:space="preserve"> </w:t>
                            </w:r>
                            <w:r w:rsidR="00A3695D">
                              <w:rPr>
                                <w:b/>
                              </w:rPr>
                              <w:t>Tet</w:t>
                            </w:r>
                            <w:r w:rsidR="001B4A95">
                              <w:rPr>
                                <w:b/>
                              </w:rPr>
                              <w:t>or</w:t>
                            </w:r>
                            <w:r w:rsidR="0010335A">
                              <w:rPr>
                                <w:b/>
                              </w:rPr>
                              <w:t xml:space="preserve"> 2025</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F49C54" id="Rectangle 32" o:spid="_x0000_s1026" style="position:absolute;left:0;text-align:left;margin-left:-9.75pt;margin-top:1.15pt;width:488.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" fillcolor="#c2d69b [1942]" stroked="f">
                <v:textbo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39F3F7C9" w:rsidR="007139F1" w:rsidRDefault="003E1796" w:rsidP="007139F1">
                      <w:pPr>
                        <w:ind w:left="720"/>
                        <w:jc w:val="center"/>
                        <w:rPr>
                          <w:b/>
                        </w:rPr>
                      </w:pPr>
                      <w:r>
                        <w:rPr>
                          <w:b/>
                        </w:rPr>
                        <w:t>J</w:t>
                      </w:r>
                      <w:r w:rsidR="00B42E63">
                        <w:rPr>
                          <w:b/>
                        </w:rPr>
                        <w:t>AVA</w:t>
                      </w:r>
                      <w:bookmarkStart w:id="1" w:name="_Hlk142395638"/>
                      <w:r w:rsidR="00C6661B">
                        <w:rPr>
                          <w:b/>
                        </w:rPr>
                        <w:t xml:space="preserve"> </w:t>
                      </w:r>
                      <w:r w:rsidR="00A3695D">
                        <w:rPr>
                          <w:b/>
                        </w:rPr>
                        <w:t>40</w:t>
                      </w:r>
                    </w:p>
                    <w:p w14:paraId="11F49C79" w14:textId="4503894B" w:rsidR="008100CF" w:rsidRPr="0059514A" w:rsidRDefault="00646EB7" w:rsidP="007139F1">
                      <w:pPr>
                        <w:ind w:left="720"/>
                        <w:jc w:val="center"/>
                        <w:rPr>
                          <w:b/>
                        </w:rPr>
                      </w:pPr>
                      <w:r>
                        <w:rPr>
                          <w:b/>
                        </w:rPr>
                        <w:t>2</w:t>
                      </w:r>
                      <w:r w:rsidR="00A3695D">
                        <w:rPr>
                          <w:b/>
                        </w:rPr>
                        <w:t>9</w:t>
                      </w:r>
                      <w:r w:rsidR="001B4A95">
                        <w:rPr>
                          <w:b/>
                        </w:rPr>
                        <w:t xml:space="preserve"> Shtato</w:t>
                      </w:r>
                      <w:r w:rsidR="00A3695D">
                        <w:rPr>
                          <w:b/>
                        </w:rPr>
                        <w:t>r</w:t>
                      </w:r>
                      <w:r w:rsidR="001B4A95">
                        <w:rPr>
                          <w:b/>
                        </w:rPr>
                        <w:t xml:space="preserve"> – </w:t>
                      </w:r>
                      <w:r w:rsidR="00A3695D">
                        <w:rPr>
                          <w:b/>
                        </w:rPr>
                        <w:t>5</w:t>
                      </w:r>
                      <w:r w:rsidR="001B4A95">
                        <w:rPr>
                          <w:b/>
                        </w:rPr>
                        <w:t xml:space="preserve"> </w:t>
                      </w:r>
                      <w:r w:rsidR="00A3695D">
                        <w:rPr>
                          <w:b/>
                        </w:rPr>
                        <w:t>Tet</w:t>
                      </w:r>
                      <w:r w:rsidR="001B4A95">
                        <w:rPr>
                          <w:b/>
                        </w:rPr>
                        <w:t>or</w:t>
                      </w:r>
                      <w:r w:rsidR="0010335A">
                        <w:rPr>
                          <w:b/>
                        </w:rPr>
                        <w:t xml:space="preserve"> 2025</w:t>
                      </w:r>
                      <w:bookmarkEnd w:id="1"/>
                    </w:p>
                  </w:txbxContent>
                </v:textbox>
              </v:rect>
            </w:pict>
          </mc:Fallback>
        </mc:AlternateContent>
      </w:r>
    </w:p>
    <w:p w14:paraId="11F49BB1" w14:textId="77777777" w:rsidR="008100CF" w:rsidRDefault="008100CF" w:rsidP="008100CF">
      <w:pPr>
        <w:jc w:val="both"/>
        <w:rPr>
          <w:b/>
        </w:rPr>
      </w:pPr>
    </w:p>
    <w:p w14:paraId="11F49BB2" w14:textId="77777777" w:rsidR="008100CF" w:rsidRDefault="008100CF" w:rsidP="008100CF">
      <w:pPr>
        <w:jc w:val="both"/>
        <w:rPr>
          <w:b/>
        </w:rPr>
      </w:pPr>
    </w:p>
    <w:p w14:paraId="11F49BB3" w14:textId="77777777" w:rsidR="008100CF" w:rsidRDefault="008100CF" w:rsidP="008100CF">
      <w:pPr>
        <w:jc w:val="both"/>
        <w:rPr>
          <w:b/>
        </w:rPr>
      </w:pPr>
    </w:p>
    <w:p w14:paraId="11F49BB4" w14:textId="77777777" w:rsidR="008100CF" w:rsidRDefault="008100CF" w:rsidP="008100CF">
      <w:pPr>
        <w:jc w:val="both"/>
        <w:rPr>
          <w:b/>
        </w:rPr>
      </w:pPr>
    </w:p>
    <w:p w14:paraId="11F49BB5" w14:textId="77777777" w:rsidR="008100CF" w:rsidRDefault="008100CF" w:rsidP="008100CF">
      <w:pPr>
        <w:jc w:val="both"/>
        <w:rPr>
          <w:b/>
        </w:rPr>
      </w:pPr>
    </w:p>
    <w:p w14:paraId="11F49BB6" w14:textId="77777777" w:rsidR="008100CF" w:rsidRDefault="008100CF" w:rsidP="008100CF">
      <w:pPr>
        <w:rPr>
          <w:b/>
        </w:rPr>
      </w:pPr>
    </w:p>
    <w:p w14:paraId="5437B78E" w14:textId="3565E980" w:rsidR="001D16D8" w:rsidRPr="00913E86" w:rsidRDefault="00A70523" w:rsidP="00913E86">
      <w:pPr>
        <w:rPr>
          <w:b/>
        </w:rPr>
      </w:pPr>
      <w:r>
        <w:rPr>
          <w:b/>
          <w:noProof/>
          <w:lang w:val="en-US"/>
        </w:rPr>
        <mc:AlternateContent>
          <mc:Choice Requires="wps">
            <w:drawing>
              <wp:anchor distT="0" distB="0" distL="114300" distR="114300" simplePos="0" relativeHeight="251679744" behindDoc="0" locked="0" layoutInCell="1" allowOverlap="1" wp14:anchorId="11F49C55" wp14:editId="33383721">
                <wp:simplePos x="0" y="0"/>
                <wp:positionH relativeFrom="column">
                  <wp:posOffset>-123825</wp:posOffset>
                </wp:positionH>
                <wp:positionV relativeFrom="paragraph">
                  <wp:posOffset>11430</wp:posOffset>
                </wp:positionV>
                <wp:extent cx="6200775" cy="90805"/>
                <wp:effectExtent l="0" t="0" r="9525"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080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9C111C" id="Rectangle 31" o:spid="_x0000_s1026" style="position:absolute;margin-left:-9.75pt;margin-top:.9pt;width:488.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" fillcolor="#fabf8f [1945]" stroked="f"/>
            </w:pict>
          </mc:Fallback>
        </mc:AlternateContent>
      </w:r>
    </w:p>
    <w:p w14:paraId="1226509A" w14:textId="59E70F97" w:rsidR="00671D9C" w:rsidRPr="00372CF5" w:rsidRDefault="00671D9C" w:rsidP="00671D9C">
      <w:pPr>
        <w:tabs>
          <w:tab w:val="left" w:pos="8250"/>
        </w:tabs>
        <w:jc w:val="both"/>
        <w:rPr>
          <w:bCs/>
        </w:rPr>
      </w:pPr>
      <w:r w:rsidRPr="00372CF5">
        <w:rPr>
          <w:bCs/>
        </w:rPr>
        <w:t xml:space="preserve">Për këtë </w:t>
      </w:r>
      <w:r w:rsidR="00C710FE">
        <w:rPr>
          <w:bCs/>
        </w:rPr>
        <w:t>jav</w:t>
      </w:r>
      <w:r w:rsidRPr="00372CF5">
        <w:rPr>
          <w:bCs/>
        </w:rPr>
        <w:t xml:space="preserve">ë, kanë raportuar </w:t>
      </w:r>
      <w:r w:rsidR="00AB63C6">
        <w:rPr>
          <w:bCs/>
        </w:rPr>
        <w:t>3</w:t>
      </w:r>
      <w:r w:rsidR="001B4A95">
        <w:rPr>
          <w:bCs/>
        </w:rPr>
        <w:t>6</w:t>
      </w:r>
      <w:r w:rsidRPr="00372CF5">
        <w:rPr>
          <w:bCs/>
        </w:rPr>
        <w:t xml:space="preserve"> </w:t>
      </w:r>
      <w:r>
        <w:t>N</w:t>
      </w:r>
      <w:r w:rsidR="00552F8D">
        <w:t xml:space="preserve">jesi </w:t>
      </w:r>
      <w:r>
        <w:t>V</w:t>
      </w:r>
      <w:r w:rsidR="00552F8D">
        <w:t xml:space="preserve">endore te </w:t>
      </w:r>
      <w:r>
        <w:t>K</w:t>
      </w:r>
      <w:r w:rsidR="00552F8D">
        <w:t>ujdesit Shendetesor (NJVK</w:t>
      </w:r>
      <w:r>
        <w:t>SH</w:t>
      </w:r>
      <w:r w:rsidR="00552F8D">
        <w:t>)</w:t>
      </w:r>
      <w:r w:rsidRPr="00372CF5">
        <w:rPr>
          <w:bCs/>
        </w:rPr>
        <w:t xml:space="preserve"> ose</w:t>
      </w:r>
      <w:r w:rsidR="001B4A95">
        <w:rPr>
          <w:bCs/>
        </w:rPr>
        <w:t xml:space="preserve"> 100</w:t>
      </w:r>
      <w:r w:rsidRPr="00372CF5">
        <w:rPr>
          <w:bCs/>
        </w:rPr>
        <w:t>% (=</w:t>
      </w:r>
      <w:r>
        <w:rPr>
          <w:bCs/>
        </w:rPr>
        <w:t>3</w:t>
      </w:r>
      <w:r w:rsidR="00C710FE">
        <w:rPr>
          <w:bCs/>
        </w:rPr>
        <w:t>6</w:t>
      </w:r>
      <w:r w:rsidRPr="00372CF5">
        <w:rPr>
          <w:bCs/>
        </w:rPr>
        <w:t>/36) e tyre</w:t>
      </w:r>
      <w:r w:rsidR="00552F8D">
        <w:rPr>
          <w:bCs/>
        </w:rPr>
        <w:t>.</w:t>
      </w:r>
      <w:r>
        <w:rPr>
          <w:bCs/>
        </w:rPr>
        <w:tab/>
      </w:r>
    </w:p>
    <w:p w14:paraId="4DABFC74" w14:textId="77777777" w:rsidR="005C18B0" w:rsidRPr="005F50D3" w:rsidRDefault="005C18B0" w:rsidP="000D2D73">
      <w:pPr>
        <w:rPr>
          <w:caps/>
          <w:sz w:val="20"/>
          <w:szCs w:val="20"/>
        </w:rPr>
      </w:pPr>
    </w:p>
    <w:p w14:paraId="283A6B4E" w14:textId="1B57E092" w:rsidR="00B956B3" w:rsidRPr="005F50D3" w:rsidRDefault="005C18B0" w:rsidP="000D2D73">
      <w:pPr>
        <w:rPr>
          <w:b/>
          <w:bCs/>
          <w:color w:val="000000"/>
          <w:sz w:val="20"/>
          <w:szCs w:val="20"/>
        </w:rPr>
      </w:pPr>
      <w:r w:rsidRPr="005F50D3">
        <w:rPr>
          <w:b/>
          <w:bCs/>
          <w:color w:val="000000"/>
          <w:sz w:val="20"/>
          <w:szCs w:val="20"/>
        </w:rPr>
        <w:t xml:space="preserve"> Tabela 1. Plotësimi i formularit ALERT sipas </w:t>
      </w:r>
      <w:r w:rsidR="00552F8D">
        <w:rPr>
          <w:b/>
          <w:bCs/>
          <w:color w:val="000000"/>
          <w:sz w:val="20"/>
          <w:szCs w:val="20"/>
        </w:rPr>
        <w:t>cdo NJVKSH</w:t>
      </w:r>
    </w:p>
    <w:p w14:paraId="2BF446CD" w14:textId="77777777" w:rsidR="005C18B0" w:rsidRDefault="005C18B0" w:rsidP="000D2D73">
      <w:pPr>
        <w:rPr>
          <w:caps/>
          <w:sz w:val="22"/>
          <w:szCs w:val="22"/>
        </w:rPr>
      </w:pPr>
    </w:p>
    <w:tbl>
      <w:tblPr>
        <w:tblW w:w="7184" w:type="dxa"/>
        <w:tblLook w:val="04A0" w:firstRow="1" w:lastRow="0" w:firstColumn="1" w:lastColumn="0" w:noHBand="0" w:noVBand="1"/>
      </w:tblPr>
      <w:tblGrid>
        <w:gridCol w:w="1565"/>
        <w:gridCol w:w="1640"/>
        <w:gridCol w:w="1701"/>
        <w:gridCol w:w="1491"/>
        <w:gridCol w:w="787"/>
      </w:tblGrid>
      <w:tr w:rsidR="00646EB7" w:rsidRPr="00646EB7" w14:paraId="18EC14AC" w14:textId="77777777" w:rsidTr="00646EB7">
        <w:trPr>
          <w:trHeight w:val="266"/>
        </w:trPr>
        <w:tc>
          <w:tcPr>
            <w:tcW w:w="7184" w:type="dxa"/>
            <w:gridSpan w:val="5"/>
            <w:tcBorders>
              <w:top w:val="single" w:sz="4" w:space="0" w:color="auto"/>
              <w:left w:val="single" w:sz="4" w:space="0" w:color="auto"/>
              <w:bottom w:val="single" w:sz="4" w:space="0" w:color="auto"/>
              <w:right w:val="single" w:sz="4" w:space="0" w:color="auto"/>
            </w:tcBorders>
            <w:noWrap/>
            <w:vAlign w:val="bottom"/>
            <w:hideMark/>
          </w:tcPr>
          <w:p w14:paraId="3A097C23" w14:textId="77777777" w:rsidR="00646EB7" w:rsidRPr="00646EB7" w:rsidRDefault="00646EB7">
            <w:pPr>
              <w:jc w:val="center"/>
              <w:rPr>
                <w:bCs/>
                <w:sz w:val="22"/>
                <w:szCs w:val="22"/>
              </w:rPr>
            </w:pPr>
            <w:r w:rsidRPr="00646EB7">
              <w:rPr>
                <w:bCs/>
                <w:sz w:val="22"/>
                <w:szCs w:val="22"/>
              </w:rPr>
              <w:t xml:space="preserve">Perqindja e plotesueshmerise </w:t>
            </w:r>
          </w:p>
        </w:tc>
      </w:tr>
      <w:tr w:rsidR="00646EB7" w:rsidRPr="00646EB7" w14:paraId="312CD95E" w14:textId="77777777" w:rsidTr="00646EB7">
        <w:trPr>
          <w:trHeight w:val="325"/>
        </w:trPr>
        <w:tc>
          <w:tcPr>
            <w:tcW w:w="1565" w:type="dxa"/>
            <w:tcBorders>
              <w:top w:val="nil"/>
              <w:left w:val="single" w:sz="4" w:space="0" w:color="auto"/>
              <w:bottom w:val="single" w:sz="4" w:space="0" w:color="auto"/>
              <w:right w:val="single" w:sz="4" w:space="0" w:color="auto"/>
            </w:tcBorders>
            <w:noWrap/>
            <w:vAlign w:val="center"/>
            <w:hideMark/>
          </w:tcPr>
          <w:p w14:paraId="33E1C8AD" w14:textId="77777777" w:rsidR="00646EB7" w:rsidRPr="00646EB7" w:rsidRDefault="00646EB7">
            <w:pPr>
              <w:jc w:val="center"/>
              <w:rPr>
                <w:bCs/>
                <w:sz w:val="22"/>
                <w:szCs w:val="22"/>
              </w:rPr>
            </w:pPr>
            <w:r w:rsidRPr="00646EB7">
              <w:rPr>
                <w:bCs/>
                <w:sz w:val="22"/>
                <w:szCs w:val="22"/>
              </w:rPr>
              <w:t>Rajoni</w:t>
            </w:r>
          </w:p>
        </w:tc>
        <w:tc>
          <w:tcPr>
            <w:tcW w:w="1640" w:type="dxa"/>
            <w:tcBorders>
              <w:top w:val="nil"/>
              <w:left w:val="nil"/>
              <w:bottom w:val="single" w:sz="4" w:space="0" w:color="auto"/>
              <w:right w:val="single" w:sz="4" w:space="0" w:color="auto"/>
            </w:tcBorders>
            <w:noWrap/>
            <w:vAlign w:val="center"/>
            <w:hideMark/>
          </w:tcPr>
          <w:p w14:paraId="77DC658B" w14:textId="77777777" w:rsidR="00646EB7" w:rsidRPr="00646EB7" w:rsidRDefault="00646EB7">
            <w:pPr>
              <w:jc w:val="center"/>
              <w:rPr>
                <w:bCs/>
                <w:sz w:val="22"/>
                <w:szCs w:val="22"/>
              </w:rPr>
            </w:pPr>
            <w:r w:rsidRPr="00646EB7">
              <w:rPr>
                <w:bCs/>
                <w:sz w:val="22"/>
                <w:szCs w:val="22"/>
              </w:rPr>
              <w:t>Qarku</w:t>
            </w:r>
          </w:p>
        </w:tc>
        <w:tc>
          <w:tcPr>
            <w:tcW w:w="1701" w:type="dxa"/>
            <w:tcBorders>
              <w:top w:val="nil"/>
              <w:left w:val="nil"/>
              <w:bottom w:val="single" w:sz="4" w:space="0" w:color="auto"/>
              <w:right w:val="single" w:sz="4" w:space="0" w:color="auto"/>
            </w:tcBorders>
            <w:noWrap/>
            <w:vAlign w:val="center"/>
            <w:hideMark/>
          </w:tcPr>
          <w:p w14:paraId="5D307763" w14:textId="77777777" w:rsidR="00646EB7" w:rsidRPr="00646EB7" w:rsidRDefault="00646EB7">
            <w:pPr>
              <w:jc w:val="center"/>
              <w:rPr>
                <w:bCs/>
                <w:sz w:val="22"/>
                <w:szCs w:val="22"/>
              </w:rPr>
            </w:pPr>
            <w:r w:rsidRPr="00646EB7">
              <w:rPr>
                <w:bCs/>
                <w:sz w:val="22"/>
                <w:szCs w:val="22"/>
              </w:rPr>
              <w:t>Njvksh</w:t>
            </w:r>
          </w:p>
        </w:tc>
        <w:tc>
          <w:tcPr>
            <w:tcW w:w="1491" w:type="dxa"/>
            <w:tcBorders>
              <w:top w:val="nil"/>
              <w:left w:val="nil"/>
              <w:bottom w:val="single" w:sz="4" w:space="0" w:color="auto"/>
              <w:right w:val="single" w:sz="4" w:space="0" w:color="auto"/>
            </w:tcBorders>
            <w:noWrap/>
            <w:vAlign w:val="center"/>
            <w:hideMark/>
          </w:tcPr>
          <w:p w14:paraId="2760EE67" w14:textId="77777777" w:rsidR="00646EB7" w:rsidRPr="00646EB7" w:rsidRDefault="00646EB7">
            <w:pPr>
              <w:jc w:val="center"/>
              <w:rPr>
                <w:bCs/>
                <w:sz w:val="22"/>
                <w:szCs w:val="22"/>
              </w:rPr>
            </w:pPr>
            <w:r w:rsidRPr="00646EB7">
              <w:rPr>
                <w:bCs/>
                <w:sz w:val="22"/>
                <w:szCs w:val="22"/>
              </w:rPr>
              <w:t>Nr. Qendrave</w:t>
            </w:r>
          </w:p>
        </w:tc>
        <w:tc>
          <w:tcPr>
            <w:tcW w:w="785" w:type="dxa"/>
            <w:tcBorders>
              <w:top w:val="nil"/>
              <w:left w:val="nil"/>
              <w:bottom w:val="single" w:sz="4" w:space="0" w:color="auto"/>
              <w:right w:val="single" w:sz="4" w:space="0" w:color="auto"/>
            </w:tcBorders>
            <w:noWrap/>
            <w:vAlign w:val="center"/>
            <w:hideMark/>
          </w:tcPr>
          <w:p w14:paraId="4CA6AC4D" w14:textId="77777777" w:rsidR="00646EB7" w:rsidRPr="00646EB7" w:rsidRDefault="00646EB7">
            <w:pPr>
              <w:jc w:val="center"/>
              <w:rPr>
                <w:bCs/>
                <w:sz w:val="22"/>
                <w:szCs w:val="22"/>
              </w:rPr>
            </w:pPr>
            <w:r w:rsidRPr="00646EB7">
              <w:rPr>
                <w:bCs/>
                <w:sz w:val="22"/>
                <w:szCs w:val="22"/>
              </w:rPr>
              <w:t>%</w:t>
            </w:r>
          </w:p>
        </w:tc>
      </w:tr>
      <w:tr w:rsidR="00646EB7" w:rsidRPr="00646EB7" w14:paraId="1D283639" w14:textId="77777777" w:rsidTr="00646EB7">
        <w:trPr>
          <w:trHeight w:val="311"/>
        </w:trPr>
        <w:tc>
          <w:tcPr>
            <w:tcW w:w="1565" w:type="dxa"/>
            <w:vMerge w:val="restart"/>
            <w:tcBorders>
              <w:top w:val="nil"/>
              <w:left w:val="single" w:sz="4" w:space="0" w:color="auto"/>
              <w:bottom w:val="single" w:sz="4" w:space="0" w:color="auto"/>
              <w:right w:val="single" w:sz="4" w:space="0" w:color="auto"/>
            </w:tcBorders>
            <w:noWrap/>
            <w:vAlign w:val="center"/>
            <w:hideMark/>
          </w:tcPr>
          <w:p w14:paraId="209BCB5C" w14:textId="77777777" w:rsidR="00646EB7" w:rsidRPr="00646EB7" w:rsidRDefault="00646EB7">
            <w:pPr>
              <w:ind w:firstLineChars="100" w:firstLine="220"/>
              <w:rPr>
                <w:bCs/>
                <w:sz w:val="22"/>
                <w:szCs w:val="22"/>
              </w:rPr>
            </w:pPr>
            <w:r w:rsidRPr="00646EB7">
              <w:rPr>
                <w:bCs/>
                <w:sz w:val="22"/>
                <w:szCs w:val="22"/>
              </w:rPr>
              <w:t xml:space="preserve"> TIRANË</w:t>
            </w:r>
          </w:p>
        </w:tc>
        <w:tc>
          <w:tcPr>
            <w:tcW w:w="1640" w:type="dxa"/>
            <w:vMerge w:val="restart"/>
            <w:tcBorders>
              <w:top w:val="nil"/>
              <w:left w:val="single" w:sz="4" w:space="0" w:color="auto"/>
              <w:bottom w:val="single" w:sz="4" w:space="0" w:color="auto"/>
              <w:right w:val="single" w:sz="4" w:space="0" w:color="auto"/>
            </w:tcBorders>
            <w:noWrap/>
            <w:vAlign w:val="center"/>
            <w:hideMark/>
          </w:tcPr>
          <w:p w14:paraId="13D54498" w14:textId="77777777" w:rsidR="00646EB7" w:rsidRPr="00646EB7" w:rsidRDefault="00646EB7">
            <w:pPr>
              <w:ind w:firstLineChars="100" w:firstLine="220"/>
              <w:rPr>
                <w:bCs/>
                <w:sz w:val="22"/>
                <w:szCs w:val="22"/>
              </w:rPr>
            </w:pPr>
            <w:r w:rsidRPr="00646EB7">
              <w:rPr>
                <w:bCs/>
                <w:sz w:val="22"/>
                <w:szCs w:val="22"/>
              </w:rPr>
              <w:t>Tiranë</w:t>
            </w:r>
          </w:p>
        </w:tc>
        <w:tc>
          <w:tcPr>
            <w:tcW w:w="1701" w:type="dxa"/>
            <w:tcBorders>
              <w:top w:val="nil"/>
              <w:left w:val="nil"/>
              <w:bottom w:val="single" w:sz="4" w:space="0" w:color="auto"/>
              <w:right w:val="single" w:sz="4" w:space="0" w:color="auto"/>
            </w:tcBorders>
            <w:noWrap/>
            <w:vAlign w:val="bottom"/>
            <w:hideMark/>
          </w:tcPr>
          <w:p w14:paraId="77B52939" w14:textId="77777777" w:rsidR="00646EB7" w:rsidRPr="00646EB7" w:rsidRDefault="00646EB7">
            <w:pPr>
              <w:ind w:firstLineChars="100" w:firstLine="220"/>
              <w:rPr>
                <w:bCs/>
                <w:sz w:val="22"/>
                <w:szCs w:val="22"/>
              </w:rPr>
            </w:pPr>
            <w:r w:rsidRPr="00646EB7">
              <w:rPr>
                <w:bCs/>
                <w:sz w:val="22"/>
                <w:szCs w:val="22"/>
              </w:rPr>
              <w:t>Tiranë</w:t>
            </w:r>
          </w:p>
        </w:tc>
        <w:tc>
          <w:tcPr>
            <w:tcW w:w="1491" w:type="dxa"/>
            <w:tcBorders>
              <w:top w:val="nil"/>
              <w:left w:val="nil"/>
              <w:bottom w:val="single" w:sz="4" w:space="0" w:color="auto"/>
              <w:right w:val="single" w:sz="4" w:space="0" w:color="auto"/>
            </w:tcBorders>
            <w:noWrap/>
            <w:vAlign w:val="bottom"/>
            <w:hideMark/>
          </w:tcPr>
          <w:p w14:paraId="7BFB5DC6" w14:textId="77777777" w:rsidR="00646EB7" w:rsidRPr="00646EB7" w:rsidRDefault="00646EB7">
            <w:pPr>
              <w:rPr>
                <w:bCs/>
                <w:sz w:val="22"/>
                <w:szCs w:val="22"/>
              </w:rPr>
            </w:pPr>
            <w:r w:rsidRPr="00646EB7">
              <w:rPr>
                <w:bCs/>
                <w:sz w:val="22"/>
                <w:szCs w:val="22"/>
              </w:rPr>
              <w:t>35 / 36</w:t>
            </w:r>
          </w:p>
        </w:tc>
        <w:tc>
          <w:tcPr>
            <w:tcW w:w="785" w:type="dxa"/>
            <w:tcBorders>
              <w:top w:val="nil"/>
              <w:left w:val="nil"/>
              <w:bottom w:val="single" w:sz="4" w:space="0" w:color="auto"/>
              <w:right w:val="single" w:sz="4" w:space="0" w:color="auto"/>
            </w:tcBorders>
            <w:noWrap/>
            <w:vAlign w:val="bottom"/>
            <w:hideMark/>
          </w:tcPr>
          <w:p w14:paraId="75496EAF" w14:textId="77777777" w:rsidR="00646EB7" w:rsidRPr="00646EB7" w:rsidRDefault="00646EB7">
            <w:pPr>
              <w:jc w:val="right"/>
              <w:rPr>
                <w:bCs/>
                <w:sz w:val="22"/>
                <w:szCs w:val="22"/>
              </w:rPr>
            </w:pPr>
            <w:r w:rsidRPr="00646EB7">
              <w:rPr>
                <w:bCs/>
                <w:sz w:val="22"/>
                <w:szCs w:val="22"/>
              </w:rPr>
              <w:t>97%</w:t>
            </w:r>
          </w:p>
        </w:tc>
      </w:tr>
      <w:tr w:rsidR="00646EB7" w:rsidRPr="00646EB7" w14:paraId="21999CC3"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2AB4EBEB"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79CB6D96"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0C37FDD2" w14:textId="77777777" w:rsidR="00646EB7" w:rsidRPr="00646EB7" w:rsidRDefault="00646EB7">
            <w:pPr>
              <w:ind w:firstLineChars="100" w:firstLine="220"/>
              <w:rPr>
                <w:bCs/>
                <w:sz w:val="22"/>
                <w:szCs w:val="22"/>
              </w:rPr>
            </w:pPr>
            <w:r w:rsidRPr="00646EB7">
              <w:rPr>
                <w:bCs/>
                <w:sz w:val="22"/>
                <w:szCs w:val="22"/>
              </w:rPr>
              <w:t xml:space="preserve"> Kavajë</w:t>
            </w:r>
          </w:p>
        </w:tc>
        <w:tc>
          <w:tcPr>
            <w:tcW w:w="1491" w:type="dxa"/>
            <w:tcBorders>
              <w:top w:val="nil"/>
              <w:left w:val="nil"/>
              <w:bottom w:val="single" w:sz="4" w:space="0" w:color="auto"/>
              <w:right w:val="single" w:sz="4" w:space="0" w:color="auto"/>
            </w:tcBorders>
            <w:noWrap/>
            <w:vAlign w:val="bottom"/>
            <w:hideMark/>
          </w:tcPr>
          <w:p w14:paraId="5B110B2C" w14:textId="77777777" w:rsidR="00646EB7" w:rsidRPr="00646EB7" w:rsidRDefault="00646EB7">
            <w:pPr>
              <w:rPr>
                <w:bCs/>
                <w:sz w:val="22"/>
                <w:szCs w:val="22"/>
              </w:rPr>
            </w:pPr>
            <w:r w:rsidRPr="00646EB7">
              <w:rPr>
                <w:bCs/>
                <w:sz w:val="22"/>
                <w:szCs w:val="22"/>
              </w:rPr>
              <w:t>8 / 10</w:t>
            </w:r>
          </w:p>
        </w:tc>
        <w:tc>
          <w:tcPr>
            <w:tcW w:w="785" w:type="dxa"/>
            <w:tcBorders>
              <w:top w:val="nil"/>
              <w:left w:val="nil"/>
              <w:bottom w:val="single" w:sz="4" w:space="0" w:color="auto"/>
              <w:right w:val="single" w:sz="4" w:space="0" w:color="auto"/>
            </w:tcBorders>
            <w:noWrap/>
            <w:vAlign w:val="bottom"/>
            <w:hideMark/>
          </w:tcPr>
          <w:p w14:paraId="37E6856E" w14:textId="77777777" w:rsidR="00646EB7" w:rsidRPr="00646EB7" w:rsidRDefault="00646EB7">
            <w:pPr>
              <w:jc w:val="right"/>
              <w:rPr>
                <w:bCs/>
                <w:sz w:val="22"/>
                <w:szCs w:val="22"/>
              </w:rPr>
            </w:pPr>
            <w:r w:rsidRPr="00646EB7">
              <w:rPr>
                <w:bCs/>
                <w:sz w:val="22"/>
                <w:szCs w:val="22"/>
              </w:rPr>
              <w:t>80%</w:t>
            </w:r>
          </w:p>
        </w:tc>
      </w:tr>
      <w:tr w:rsidR="00646EB7" w:rsidRPr="00646EB7" w14:paraId="62FF4D91"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1D1FA97A"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62B56F7B" w14:textId="77777777" w:rsidR="00646EB7" w:rsidRPr="00646EB7" w:rsidRDefault="00646EB7">
            <w:pPr>
              <w:ind w:firstLineChars="100" w:firstLine="220"/>
              <w:rPr>
                <w:bCs/>
                <w:sz w:val="22"/>
                <w:szCs w:val="22"/>
              </w:rPr>
            </w:pPr>
            <w:r w:rsidRPr="00646EB7">
              <w:rPr>
                <w:bCs/>
                <w:sz w:val="22"/>
                <w:szCs w:val="22"/>
              </w:rPr>
              <w:t>Durrës</w:t>
            </w:r>
          </w:p>
        </w:tc>
        <w:tc>
          <w:tcPr>
            <w:tcW w:w="1701" w:type="dxa"/>
            <w:tcBorders>
              <w:top w:val="nil"/>
              <w:left w:val="nil"/>
              <w:bottom w:val="single" w:sz="4" w:space="0" w:color="auto"/>
              <w:right w:val="single" w:sz="4" w:space="0" w:color="auto"/>
            </w:tcBorders>
            <w:noWrap/>
            <w:vAlign w:val="bottom"/>
            <w:hideMark/>
          </w:tcPr>
          <w:p w14:paraId="6582AA6E" w14:textId="77777777" w:rsidR="00646EB7" w:rsidRPr="00646EB7" w:rsidRDefault="00646EB7">
            <w:pPr>
              <w:ind w:firstLineChars="100" w:firstLine="220"/>
              <w:rPr>
                <w:bCs/>
                <w:sz w:val="22"/>
                <w:szCs w:val="22"/>
              </w:rPr>
            </w:pPr>
            <w:r w:rsidRPr="00646EB7">
              <w:rPr>
                <w:bCs/>
                <w:sz w:val="22"/>
                <w:szCs w:val="22"/>
              </w:rPr>
              <w:t xml:space="preserve"> Durrës</w:t>
            </w:r>
          </w:p>
        </w:tc>
        <w:tc>
          <w:tcPr>
            <w:tcW w:w="1491" w:type="dxa"/>
            <w:tcBorders>
              <w:top w:val="nil"/>
              <w:left w:val="nil"/>
              <w:bottom w:val="single" w:sz="4" w:space="0" w:color="auto"/>
              <w:right w:val="single" w:sz="4" w:space="0" w:color="auto"/>
            </w:tcBorders>
            <w:noWrap/>
            <w:vAlign w:val="bottom"/>
            <w:hideMark/>
          </w:tcPr>
          <w:p w14:paraId="60D13B9D" w14:textId="77777777" w:rsidR="00646EB7" w:rsidRPr="00646EB7" w:rsidRDefault="00646EB7">
            <w:pPr>
              <w:rPr>
                <w:bCs/>
                <w:sz w:val="22"/>
                <w:szCs w:val="22"/>
              </w:rPr>
            </w:pPr>
            <w:r w:rsidRPr="00646EB7">
              <w:rPr>
                <w:bCs/>
                <w:sz w:val="22"/>
                <w:szCs w:val="22"/>
              </w:rPr>
              <w:t>20 / 20</w:t>
            </w:r>
          </w:p>
        </w:tc>
        <w:tc>
          <w:tcPr>
            <w:tcW w:w="785" w:type="dxa"/>
            <w:tcBorders>
              <w:top w:val="nil"/>
              <w:left w:val="nil"/>
              <w:bottom w:val="single" w:sz="4" w:space="0" w:color="auto"/>
              <w:right w:val="single" w:sz="4" w:space="0" w:color="auto"/>
            </w:tcBorders>
            <w:noWrap/>
            <w:vAlign w:val="bottom"/>
            <w:hideMark/>
          </w:tcPr>
          <w:p w14:paraId="55E8E753" w14:textId="77777777" w:rsidR="00646EB7" w:rsidRPr="00646EB7" w:rsidRDefault="00646EB7">
            <w:pPr>
              <w:jc w:val="right"/>
              <w:rPr>
                <w:bCs/>
                <w:sz w:val="22"/>
                <w:szCs w:val="22"/>
              </w:rPr>
            </w:pPr>
            <w:r w:rsidRPr="00646EB7">
              <w:rPr>
                <w:bCs/>
                <w:sz w:val="22"/>
                <w:szCs w:val="22"/>
              </w:rPr>
              <w:t>100%</w:t>
            </w:r>
          </w:p>
        </w:tc>
      </w:tr>
      <w:tr w:rsidR="00646EB7" w:rsidRPr="00646EB7" w14:paraId="57A617EA"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774F9B86"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440E5A71"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75B07724" w14:textId="77777777" w:rsidR="00646EB7" w:rsidRPr="00646EB7" w:rsidRDefault="00646EB7">
            <w:pPr>
              <w:ind w:firstLineChars="100" w:firstLine="220"/>
              <w:rPr>
                <w:bCs/>
                <w:sz w:val="22"/>
                <w:szCs w:val="22"/>
              </w:rPr>
            </w:pPr>
            <w:r w:rsidRPr="00646EB7">
              <w:rPr>
                <w:bCs/>
                <w:sz w:val="22"/>
                <w:szCs w:val="22"/>
              </w:rPr>
              <w:t xml:space="preserve"> Krujë</w:t>
            </w:r>
          </w:p>
        </w:tc>
        <w:tc>
          <w:tcPr>
            <w:tcW w:w="1491" w:type="dxa"/>
            <w:tcBorders>
              <w:top w:val="nil"/>
              <w:left w:val="nil"/>
              <w:bottom w:val="single" w:sz="4" w:space="0" w:color="auto"/>
              <w:right w:val="single" w:sz="4" w:space="0" w:color="auto"/>
            </w:tcBorders>
            <w:noWrap/>
            <w:vAlign w:val="bottom"/>
            <w:hideMark/>
          </w:tcPr>
          <w:p w14:paraId="0DD794F8" w14:textId="77777777" w:rsidR="00646EB7" w:rsidRPr="00646EB7" w:rsidRDefault="00646EB7">
            <w:pPr>
              <w:rPr>
                <w:bCs/>
                <w:sz w:val="22"/>
                <w:szCs w:val="22"/>
              </w:rPr>
            </w:pPr>
            <w:r w:rsidRPr="00646EB7">
              <w:rPr>
                <w:bCs/>
                <w:sz w:val="22"/>
                <w:szCs w:val="22"/>
              </w:rPr>
              <w:t>6 / 6</w:t>
            </w:r>
          </w:p>
        </w:tc>
        <w:tc>
          <w:tcPr>
            <w:tcW w:w="785" w:type="dxa"/>
            <w:tcBorders>
              <w:top w:val="nil"/>
              <w:left w:val="nil"/>
              <w:bottom w:val="single" w:sz="4" w:space="0" w:color="auto"/>
              <w:right w:val="single" w:sz="4" w:space="0" w:color="auto"/>
            </w:tcBorders>
            <w:noWrap/>
            <w:vAlign w:val="bottom"/>
            <w:hideMark/>
          </w:tcPr>
          <w:p w14:paraId="227AAF5C" w14:textId="77777777" w:rsidR="00646EB7" w:rsidRPr="00646EB7" w:rsidRDefault="00646EB7">
            <w:pPr>
              <w:jc w:val="right"/>
              <w:rPr>
                <w:bCs/>
                <w:sz w:val="22"/>
                <w:szCs w:val="22"/>
              </w:rPr>
            </w:pPr>
            <w:r w:rsidRPr="00646EB7">
              <w:rPr>
                <w:bCs/>
                <w:sz w:val="22"/>
                <w:szCs w:val="22"/>
              </w:rPr>
              <w:t>100%</w:t>
            </w:r>
          </w:p>
        </w:tc>
      </w:tr>
      <w:tr w:rsidR="00646EB7" w:rsidRPr="00646EB7" w14:paraId="241FC63C"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19F04E64"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32FC18C3" w14:textId="77777777" w:rsidR="00646EB7" w:rsidRPr="00646EB7" w:rsidRDefault="00646EB7">
            <w:pPr>
              <w:ind w:firstLineChars="100" w:firstLine="220"/>
              <w:rPr>
                <w:bCs/>
                <w:sz w:val="22"/>
                <w:szCs w:val="22"/>
              </w:rPr>
            </w:pPr>
            <w:r w:rsidRPr="00646EB7">
              <w:rPr>
                <w:bCs/>
                <w:sz w:val="22"/>
                <w:szCs w:val="22"/>
              </w:rPr>
              <w:t>Dibër</w:t>
            </w:r>
          </w:p>
        </w:tc>
        <w:tc>
          <w:tcPr>
            <w:tcW w:w="1701" w:type="dxa"/>
            <w:tcBorders>
              <w:top w:val="nil"/>
              <w:left w:val="nil"/>
              <w:bottom w:val="single" w:sz="4" w:space="0" w:color="auto"/>
              <w:right w:val="single" w:sz="4" w:space="0" w:color="auto"/>
            </w:tcBorders>
            <w:noWrap/>
            <w:vAlign w:val="bottom"/>
            <w:hideMark/>
          </w:tcPr>
          <w:p w14:paraId="0C4EC0CB" w14:textId="77777777" w:rsidR="00646EB7" w:rsidRPr="00646EB7" w:rsidRDefault="00646EB7">
            <w:pPr>
              <w:ind w:firstLineChars="100" w:firstLine="220"/>
              <w:rPr>
                <w:bCs/>
                <w:sz w:val="22"/>
                <w:szCs w:val="22"/>
              </w:rPr>
            </w:pPr>
            <w:r w:rsidRPr="00646EB7">
              <w:rPr>
                <w:bCs/>
                <w:sz w:val="22"/>
                <w:szCs w:val="22"/>
              </w:rPr>
              <w:t xml:space="preserve"> Dibër</w:t>
            </w:r>
          </w:p>
        </w:tc>
        <w:tc>
          <w:tcPr>
            <w:tcW w:w="1491" w:type="dxa"/>
            <w:tcBorders>
              <w:top w:val="nil"/>
              <w:left w:val="nil"/>
              <w:bottom w:val="single" w:sz="4" w:space="0" w:color="auto"/>
              <w:right w:val="single" w:sz="4" w:space="0" w:color="auto"/>
            </w:tcBorders>
            <w:noWrap/>
            <w:vAlign w:val="bottom"/>
            <w:hideMark/>
          </w:tcPr>
          <w:p w14:paraId="4446D7F4" w14:textId="77777777" w:rsidR="00646EB7" w:rsidRPr="00646EB7" w:rsidRDefault="00646EB7">
            <w:pPr>
              <w:rPr>
                <w:bCs/>
                <w:sz w:val="22"/>
                <w:szCs w:val="22"/>
              </w:rPr>
            </w:pPr>
            <w:r w:rsidRPr="00646EB7">
              <w:rPr>
                <w:bCs/>
                <w:sz w:val="22"/>
                <w:szCs w:val="22"/>
              </w:rPr>
              <w:t>16 / 16</w:t>
            </w:r>
          </w:p>
        </w:tc>
        <w:tc>
          <w:tcPr>
            <w:tcW w:w="785" w:type="dxa"/>
            <w:tcBorders>
              <w:top w:val="nil"/>
              <w:left w:val="nil"/>
              <w:bottom w:val="single" w:sz="4" w:space="0" w:color="auto"/>
              <w:right w:val="single" w:sz="4" w:space="0" w:color="auto"/>
            </w:tcBorders>
            <w:noWrap/>
            <w:vAlign w:val="bottom"/>
            <w:hideMark/>
          </w:tcPr>
          <w:p w14:paraId="6CD78BEC" w14:textId="77777777" w:rsidR="00646EB7" w:rsidRPr="00646EB7" w:rsidRDefault="00646EB7">
            <w:pPr>
              <w:jc w:val="right"/>
              <w:rPr>
                <w:bCs/>
                <w:sz w:val="22"/>
                <w:szCs w:val="22"/>
              </w:rPr>
            </w:pPr>
            <w:r w:rsidRPr="00646EB7">
              <w:rPr>
                <w:bCs/>
                <w:sz w:val="22"/>
                <w:szCs w:val="22"/>
              </w:rPr>
              <w:t>100%</w:t>
            </w:r>
          </w:p>
        </w:tc>
      </w:tr>
      <w:tr w:rsidR="00646EB7" w:rsidRPr="00646EB7" w14:paraId="782BCD49"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7204BC0B"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3AAEE071"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61E51EFF" w14:textId="77777777" w:rsidR="00646EB7" w:rsidRPr="00646EB7" w:rsidRDefault="00646EB7">
            <w:pPr>
              <w:ind w:firstLineChars="100" w:firstLine="220"/>
              <w:rPr>
                <w:bCs/>
                <w:sz w:val="22"/>
                <w:szCs w:val="22"/>
              </w:rPr>
            </w:pPr>
            <w:r w:rsidRPr="00646EB7">
              <w:rPr>
                <w:bCs/>
                <w:sz w:val="22"/>
                <w:szCs w:val="22"/>
              </w:rPr>
              <w:t xml:space="preserve"> Mat</w:t>
            </w:r>
          </w:p>
        </w:tc>
        <w:tc>
          <w:tcPr>
            <w:tcW w:w="1491" w:type="dxa"/>
            <w:tcBorders>
              <w:top w:val="nil"/>
              <w:left w:val="nil"/>
              <w:bottom w:val="single" w:sz="4" w:space="0" w:color="auto"/>
              <w:right w:val="single" w:sz="4" w:space="0" w:color="auto"/>
            </w:tcBorders>
            <w:noWrap/>
            <w:vAlign w:val="bottom"/>
            <w:hideMark/>
          </w:tcPr>
          <w:p w14:paraId="2DE31593" w14:textId="77777777" w:rsidR="00646EB7" w:rsidRPr="00646EB7" w:rsidRDefault="00646EB7">
            <w:pPr>
              <w:rPr>
                <w:bCs/>
                <w:sz w:val="22"/>
                <w:szCs w:val="22"/>
              </w:rPr>
            </w:pPr>
            <w:r w:rsidRPr="00646EB7">
              <w:rPr>
                <w:bCs/>
                <w:sz w:val="22"/>
                <w:szCs w:val="22"/>
              </w:rPr>
              <w:t>13 / 13</w:t>
            </w:r>
          </w:p>
        </w:tc>
        <w:tc>
          <w:tcPr>
            <w:tcW w:w="785" w:type="dxa"/>
            <w:tcBorders>
              <w:top w:val="nil"/>
              <w:left w:val="nil"/>
              <w:bottom w:val="single" w:sz="4" w:space="0" w:color="auto"/>
              <w:right w:val="single" w:sz="4" w:space="0" w:color="auto"/>
            </w:tcBorders>
            <w:noWrap/>
            <w:vAlign w:val="bottom"/>
            <w:hideMark/>
          </w:tcPr>
          <w:p w14:paraId="7BBF6252" w14:textId="77777777" w:rsidR="00646EB7" w:rsidRPr="00646EB7" w:rsidRDefault="00646EB7">
            <w:pPr>
              <w:jc w:val="right"/>
              <w:rPr>
                <w:bCs/>
                <w:sz w:val="22"/>
                <w:szCs w:val="22"/>
              </w:rPr>
            </w:pPr>
            <w:r w:rsidRPr="00646EB7">
              <w:rPr>
                <w:bCs/>
                <w:sz w:val="22"/>
                <w:szCs w:val="22"/>
              </w:rPr>
              <w:t>100%</w:t>
            </w:r>
          </w:p>
        </w:tc>
      </w:tr>
      <w:tr w:rsidR="00646EB7" w:rsidRPr="00646EB7" w14:paraId="4562149E"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436F6022"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22C7C082"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643111FE" w14:textId="77777777" w:rsidR="00646EB7" w:rsidRPr="00646EB7" w:rsidRDefault="00646EB7">
            <w:pPr>
              <w:ind w:firstLineChars="100" w:firstLine="220"/>
              <w:rPr>
                <w:bCs/>
                <w:sz w:val="22"/>
                <w:szCs w:val="22"/>
              </w:rPr>
            </w:pPr>
            <w:r w:rsidRPr="00646EB7">
              <w:rPr>
                <w:bCs/>
                <w:sz w:val="22"/>
                <w:szCs w:val="22"/>
              </w:rPr>
              <w:t xml:space="preserve"> Bulqizë </w:t>
            </w:r>
          </w:p>
        </w:tc>
        <w:tc>
          <w:tcPr>
            <w:tcW w:w="1491" w:type="dxa"/>
            <w:tcBorders>
              <w:top w:val="nil"/>
              <w:left w:val="nil"/>
              <w:bottom w:val="single" w:sz="4" w:space="0" w:color="auto"/>
              <w:right w:val="single" w:sz="4" w:space="0" w:color="auto"/>
            </w:tcBorders>
            <w:noWrap/>
            <w:vAlign w:val="bottom"/>
            <w:hideMark/>
          </w:tcPr>
          <w:p w14:paraId="498C2426" w14:textId="77777777" w:rsidR="00646EB7" w:rsidRPr="00646EB7" w:rsidRDefault="00646EB7">
            <w:pPr>
              <w:rPr>
                <w:bCs/>
                <w:sz w:val="22"/>
                <w:szCs w:val="22"/>
              </w:rPr>
            </w:pPr>
            <w:r w:rsidRPr="00646EB7">
              <w:rPr>
                <w:bCs/>
                <w:sz w:val="22"/>
                <w:szCs w:val="22"/>
              </w:rPr>
              <w:t>9 / 9</w:t>
            </w:r>
          </w:p>
        </w:tc>
        <w:tc>
          <w:tcPr>
            <w:tcW w:w="785" w:type="dxa"/>
            <w:tcBorders>
              <w:top w:val="nil"/>
              <w:left w:val="nil"/>
              <w:bottom w:val="single" w:sz="4" w:space="0" w:color="auto"/>
              <w:right w:val="single" w:sz="4" w:space="0" w:color="auto"/>
            </w:tcBorders>
            <w:noWrap/>
            <w:vAlign w:val="bottom"/>
            <w:hideMark/>
          </w:tcPr>
          <w:p w14:paraId="2053AEB5" w14:textId="77777777" w:rsidR="00646EB7" w:rsidRPr="00646EB7" w:rsidRDefault="00646EB7">
            <w:pPr>
              <w:jc w:val="right"/>
              <w:rPr>
                <w:bCs/>
                <w:sz w:val="22"/>
                <w:szCs w:val="22"/>
              </w:rPr>
            </w:pPr>
            <w:r w:rsidRPr="00646EB7">
              <w:rPr>
                <w:bCs/>
                <w:sz w:val="22"/>
                <w:szCs w:val="22"/>
              </w:rPr>
              <w:t>100%</w:t>
            </w:r>
          </w:p>
        </w:tc>
      </w:tr>
      <w:tr w:rsidR="00646EB7" w:rsidRPr="00646EB7" w14:paraId="7DDEF6A2" w14:textId="77777777" w:rsidTr="00646EB7">
        <w:trPr>
          <w:trHeight w:val="311"/>
        </w:trPr>
        <w:tc>
          <w:tcPr>
            <w:tcW w:w="1565" w:type="dxa"/>
            <w:vMerge w:val="restart"/>
            <w:tcBorders>
              <w:top w:val="nil"/>
              <w:left w:val="single" w:sz="4" w:space="0" w:color="auto"/>
              <w:bottom w:val="single" w:sz="4" w:space="0" w:color="auto"/>
              <w:right w:val="single" w:sz="4" w:space="0" w:color="auto"/>
            </w:tcBorders>
            <w:noWrap/>
            <w:vAlign w:val="center"/>
            <w:hideMark/>
          </w:tcPr>
          <w:p w14:paraId="5EBDDA72" w14:textId="77777777" w:rsidR="00646EB7" w:rsidRPr="00646EB7" w:rsidRDefault="00646EB7">
            <w:pPr>
              <w:ind w:firstLineChars="100" w:firstLine="220"/>
              <w:rPr>
                <w:bCs/>
                <w:sz w:val="22"/>
                <w:szCs w:val="22"/>
              </w:rPr>
            </w:pPr>
            <w:r w:rsidRPr="00646EB7">
              <w:rPr>
                <w:bCs/>
                <w:sz w:val="22"/>
                <w:szCs w:val="22"/>
              </w:rPr>
              <w:t xml:space="preserve"> ELBASAN</w:t>
            </w:r>
          </w:p>
        </w:tc>
        <w:tc>
          <w:tcPr>
            <w:tcW w:w="1640" w:type="dxa"/>
            <w:vMerge w:val="restart"/>
            <w:tcBorders>
              <w:top w:val="nil"/>
              <w:left w:val="single" w:sz="4" w:space="0" w:color="auto"/>
              <w:bottom w:val="single" w:sz="4" w:space="0" w:color="auto"/>
              <w:right w:val="single" w:sz="4" w:space="0" w:color="auto"/>
            </w:tcBorders>
            <w:noWrap/>
            <w:vAlign w:val="center"/>
            <w:hideMark/>
          </w:tcPr>
          <w:p w14:paraId="34723A94" w14:textId="77777777" w:rsidR="00646EB7" w:rsidRPr="00646EB7" w:rsidRDefault="00646EB7">
            <w:pPr>
              <w:ind w:firstLineChars="100" w:firstLine="220"/>
              <w:rPr>
                <w:bCs/>
                <w:sz w:val="22"/>
                <w:szCs w:val="22"/>
              </w:rPr>
            </w:pPr>
            <w:r w:rsidRPr="00646EB7">
              <w:rPr>
                <w:bCs/>
                <w:sz w:val="22"/>
                <w:szCs w:val="22"/>
              </w:rPr>
              <w:t>Elbasan</w:t>
            </w:r>
          </w:p>
        </w:tc>
        <w:tc>
          <w:tcPr>
            <w:tcW w:w="1701" w:type="dxa"/>
            <w:tcBorders>
              <w:top w:val="nil"/>
              <w:left w:val="nil"/>
              <w:bottom w:val="single" w:sz="4" w:space="0" w:color="auto"/>
              <w:right w:val="single" w:sz="4" w:space="0" w:color="auto"/>
            </w:tcBorders>
            <w:noWrap/>
            <w:vAlign w:val="bottom"/>
            <w:hideMark/>
          </w:tcPr>
          <w:p w14:paraId="1D3E2093" w14:textId="77777777" w:rsidR="00646EB7" w:rsidRPr="00646EB7" w:rsidRDefault="00646EB7">
            <w:pPr>
              <w:ind w:firstLineChars="100" w:firstLine="220"/>
              <w:rPr>
                <w:bCs/>
                <w:sz w:val="22"/>
                <w:szCs w:val="22"/>
              </w:rPr>
            </w:pPr>
            <w:r w:rsidRPr="00646EB7">
              <w:rPr>
                <w:bCs/>
                <w:sz w:val="22"/>
                <w:szCs w:val="22"/>
              </w:rPr>
              <w:t xml:space="preserve"> Elbasan</w:t>
            </w:r>
          </w:p>
        </w:tc>
        <w:tc>
          <w:tcPr>
            <w:tcW w:w="1491" w:type="dxa"/>
            <w:tcBorders>
              <w:top w:val="nil"/>
              <w:left w:val="nil"/>
              <w:bottom w:val="single" w:sz="4" w:space="0" w:color="auto"/>
              <w:right w:val="single" w:sz="4" w:space="0" w:color="auto"/>
            </w:tcBorders>
            <w:noWrap/>
            <w:vAlign w:val="bottom"/>
            <w:hideMark/>
          </w:tcPr>
          <w:p w14:paraId="737474F3" w14:textId="77777777" w:rsidR="00646EB7" w:rsidRPr="00646EB7" w:rsidRDefault="00646EB7">
            <w:pPr>
              <w:rPr>
                <w:bCs/>
                <w:sz w:val="22"/>
                <w:szCs w:val="22"/>
              </w:rPr>
            </w:pPr>
            <w:r w:rsidRPr="00646EB7">
              <w:rPr>
                <w:bCs/>
                <w:sz w:val="22"/>
                <w:szCs w:val="22"/>
              </w:rPr>
              <w:t>27 / 27</w:t>
            </w:r>
          </w:p>
        </w:tc>
        <w:tc>
          <w:tcPr>
            <w:tcW w:w="785" w:type="dxa"/>
            <w:tcBorders>
              <w:top w:val="nil"/>
              <w:left w:val="nil"/>
              <w:bottom w:val="single" w:sz="4" w:space="0" w:color="auto"/>
              <w:right w:val="single" w:sz="4" w:space="0" w:color="auto"/>
            </w:tcBorders>
            <w:noWrap/>
            <w:vAlign w:val="bottom"/>
            <w:hideMark/>
          </w:tcPr>
          <w:p w14:paraId="55B78E67" w14:textId="77777777" w:rsidR="00646EB7" w:rsidRPr="00646EB7" w:rsidRDefault="00646EB7">
            <w:pPr>
              <w:jc w:val="right"/>
              <w:rPr>
                <w:bCs/>
                <w:sz w:val="22"/>
                <w:szCs w:val="22"/>
              </w:rPr>
            </w:pPr>
            <w:r w:rsidRPr="00646EB7">
              <w:rPr>
                <w:bCs/>
                <w:sz w:val="22"/>
                <w:szCs w:val="22"/>
              </w:rPr>
              <w:t>100%</w:t>
            </w:r>
          </w:p>
        </w:tc>
      </w:tr>
      <w:tr w:rsidR="00646EB7" w:rsidRPr="00646EB7" w14:paraId="21650EB7"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6DA8904C"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76B49FBA"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0A60A6F9" w14:textId="77777777" w:rsidR="00646EB7" w:rsidRPr="00646EB7" w:rsidRDefault="00646EB7">
            <w:pPr>
              <w:ind w:firstLineChars="100" w:firstLine="220"/>
              <w:rPr>
                <w:bCs/>
                <w:sz w:val="22"/>
                <w:szCs w:val="22"/>
              </w:rPr>
            </w:pPr>
            <w:r w:rsidRPr="00646EB7">
              <w:rPr>
                <w:bCs/>
                <w:sz w:val="22"/>
                <w:szCs w:val="22"/>
              </w:rPr>
              <w:t xml:space="preserve"> Librazhd</w:t>
            </w:r>
          </w:p>
        </w:tc>
        <w:tc>
          <w:tcPr>
            <w:tcW w:w="1491" w:type="dxa"/>
            <w:tcBorders>
              <w:top w:val="nil"/>
              <w:left w:val="nil"/>
              <w:bottom w:val="single" w:sz="4" w:space="0" w:color="auto"/>
              <w:right w:val="single" w:sz="4" w:space="0" w:color="auto"/>
            </w:tcBorders>
            <w:noWrap/>
            <w:vAlign w:val="bottom"/>
            <w:hideMark/>
          </w:tcPr>
          <w:p w14:paraId="38F2506F" w14:textId="77777777" w:rsidR="00646EB7" w:rsidRPr="00646EB7" w:rsidRDefault="00646EB7">
            <w:pPr>
              <w:rPr>
                <w:bCs/>
                <w:sz w:val="22"/>
                <w:szCs w:val="22"/>
              </w:rPr>
            </w:pPr>
            <w:r w:rsidRPr="00646EB7">
              <w:rPr>
                <w:bCs/>
                <w:sz w:val="22"/>
                <w:szCs w:val="22"/>
              </w:rPr>
              <w:t>10 / 11</w:t>
            </w:r>
          </w:p>
        </w:tc>
        <w:tc>
          <w:tcPr>
            <w:tcW w:w="785" w:type="dxa"/>
            <w:tcBorders>
              <w:top w:val="nil"/>
              <w:left w:val="nil"/>
              <w:bottom w:val="single" w:sz="4" w:space="0" w:color="auto"/>
              <w:right w:val="single" w:sz="4" w:space="0" w:color="auto"/>
            </w:tcBorders>
            <w:noWrap/>
            <w:vAlign w:val="bottom"/>
            <w:hideMark/>
          </w:tcPr>
          <w:p w14:paraId="43049215" w14:textId="77777777" w:rsidR="00646EB7" w:rsidRPr="00646EB7" w:rsidRDefault="00646EB7">
            <w:pPr>
              <w:jc w:val="right"/>
              <w:rPr>
                <w:bCs/>
                <w:sz w:val="22"/>
                <w:szCs w:val="22"/>
              </w:rPr>
            </w:pPr>
            <w:r w:rsidRPr="00646EB7">
              <w:rPr>
                <w:bCs/>
                <w:sz w:val="22"/>
                <w:szCs w:val="22"/>
              </w:rPr>
              <w:t>91%</w:t>
            </w:r>
          </w:p>
        </w:tc>
      </w:tr>
      <w:tr w:rsidR="00646EB7" w:rsidRPr="00646EB7" w14:paraId="3966FFC7"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3CF24937"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35EF8871"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41521923" w14:textId="77777777" w:rsidR="00646EB7" w:rsidRPr="00646EB7" w:rsidRDefault="00646EB7">
            <w:pPr>
              <w:ind w:firstLineChars="100" w:firstLine="220"/>
              <w:rPr>
                <w:bCs/>
                <w:sz w:val="22"/>
                <w:szCs w:val="22"/>
              </w:rPr>
            </w:pPr>
            <w:r w:rsidRPr="00646EB7">
              <w:rPr>
                <w:bCs/>
                <w:sz w:val="22"/>
                <w:szCs w:val="22"/>
              </w:rPr>
              <w:t xml:space="preserve"> Gramsh </w:t>
            </w:r>
          </w:p>
        </w:tc>
        <w:tc>
          <w:tcPr>
            <w:tcW w:w="1491" w:type="dxa"/>
            <w:tcBorders>
              <w:top w:val="nil"/>
              <w:left w:val="nil"/>
              <w:bottom w:val="single" w:sz="4" w:space="0" w:color="auto"/>
              <w:right w:val="single" w:sz="4" w:space="0" w:color="auto"/>
            </w:tcBorders>
            <w:noWrap/>
            <w:vAlign w:val="bottom"/>
            <w:hideMark/>
          </w:tcPr>
          <w:p w14:paraId="059B3580" w14:textId="77777777" w:rsidR="00646EB7" w:rsidRPr="00646EB7" w:rsidRDefault="00646EB7">
            <w:pPr>
              <w:rPr>
                <w:bCs/>
                <w:sz w:val="22"/>
                <w:szCs w:val="22"/>
              </w:rPr>
            </w:pPr>
            <w:r w:rsidRPr="00646EB7">
              <w:rPr>
                <w:bCs/>
                <w:sz w:val="22"/>
                <w:szCs w:val="22"/>
              </w:rPr>
              <w:t>8 / 8</w:t>
            </w:r>
          </w:p>
        </w:tc>
        <w:tc>
          <w:tcPr>
            <w:tcW w:w="785" w:type="dxa"/>
            <w:tcBorders>
              <w:top w:val="nil"/>
              <w:left w:val="nil"/>
              <w:bottom w:val="single" w:sz="4" w:space="0" w:color="auto"/>
              <w:right w:val="single" w:sz="4" w:space="0" w:color="auto"/>
            </w:tcBorders>
            <w:noWrap/>
            <w:vAlign w:val="bottom"/>
            <w:hideMark/>
          </w:tcPr>
          <w:p w14:paraId="2E60248D" w14:textId="77777777" w:rsidR="00646EB7" w:rsidRPr="00646EB7" w:rsidRDefault="00646EB7">
            <w:pPr>
              <w:jc w:val="right"/>
              <w:rPr>
                <w:bCs/>
                <w:sz w:val="22"/>
                <w:szCs w:val="22"/>
              </w:rPr>
            </w:pPr>
            <w:r w:rsidRPr="00646EB7">
              <w:rPr>
                <w:bCs/>
                <w:sz w:val="22"/>
                <w:szCs w:val="22"/>
              </w:rPr>
              <w:t>100%</w:t>
            </w:r>
          </w:p>
        </w:tc>
      </w:tr>
      <w:tr w:rsidR="00646EB7" w:rsidRPr="00646EB7" w14:paraId="01E7784E"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3F6F44DE"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2AB1CEBE"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02551D8D" w14:textId="77777777" w:rsidR="00646EB7" w:rsidRPr="00646EB7" w:rsidRDefault="00646EB7">
            <w:pPr>
              <w:ind w:firstLineChars="100" w:firstLine="220"/>
              <w:rPr>
                <w:bCs/>
                <w:sz w:val="22"/>
                <w:szCs w:val="22"/>
              </w:rPr>
            </w:pPr>
            <w:r w:rsidRPr="00646EB7">
              <w:rPr>
                <w:bCs/>
                <w:sz w:val="22"/>
                <w:szCs w:val="22"/>
              </w:rPr>
              <w:t xml:space="preserve"> Peqin </w:t>
            </w:r>
          </w:p>
        </w:tc>
        <w:tc>
          <w:tcPr>
            <w:tcW w:w="1491" w:type="dxa"/>
            <w:tcBorders>
              <w:top w:val="nil"/>
              <w:left w:val="nil"/>
              <w:bottom w:val="single" w:sz="4" w:space="0" w:color="auto"/>
              <w:right w:val="single" w:sz="4" w:space="0" w:color="auto"/>
            </w:tcBorders>
            <w:noWrap/>
            <w:vAlign w:val="bottom"/>
            <w:hideMark/>
          </w:tcPr>
          <w:p w14:paraId="165B6B7D" w14:textId="77777777" w:rsidR="00646EB7" w:rsidRPr="00646EB7" w:rsidRDefault="00646EB7">
            <w:pPr>
              <w:rPr>
                <w:bCs/>
                <w:sz w:val="22"/>
                <w:szCs w:val="22"/>
              </w:rPr>
            </w:pPr>
            <w:r w:rsidRPr="00646EB7">
              <w:rPr>
                <w:bCs/>
                <w:sz w:val="22"/>
                <w:szCs w:val="22"/>
              </w:rPr>
              <w:t>7 / 7</w:t>
            </w:r>
          </w:p>
        </w:tc>
        <w:tc>
          <w:tcPr>
            <w:tcW w:w="785" w:type="dxa"/>
            <w:tcBorders>
              <w:top w:val="nil"/>
              <w:left w:val="nil"/>
              <w:bottom w:val="single" w:sz="4" w:space="0" w:color="auto"/>
              <w:right w:val="single" w:sz="4" w:space="0" w:color="auto"/>
            </w:tcBorders>
            <w:noWrap/>
            <w:vAlign w:val="bottom"/>
            <w:hideMark/>
          </w:tcPr>
          <w:p w14:paraId="4C3755E8" w14:textId="77777777" w:rsidR="00646EB7" w:rsidRPr="00646EB7" w:rsidRDefault="00646EB7">
            <w:pPr>
              <w:jc w:val="right"/>
              <w:rPr>
                <w:bCs/>
                <w:sz w:val="22"/>
                <w:szCs w:val="22"/>
              </w:rPr>
            </w:pPr>
            <w:r w:rsidRPr="00646EB7">
              <w:rPr>
                <w:bCs/>
                <w:sz w:val="22"/>
                <w:szCs w:val="22"/>
              </w:rPr>
              <w:t>100%</w:t>
            </w:r>
          </w:p>
        </w:tc>
      </w:tr>
      <w:tr w:rsidR="00646EB7" w:rsidRPr="00646EB7" w14:paraId="65F68277"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27FF05B4"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7D8A9B2A" w14:textId="77777777" w:rsidR="00646EB7" w:rsidRPr="00646EB7" w:rsidRDefault="00646EB7">
            <w:pPr>
              <w:ind w:firstLineChars="100" w:firstLine="220"/>
              <w:rPr>
                <w:bCs/>
                <w:sz w:val="22"/>
                <w:szCs w:val="22"/>
              </w:rPr>
            </w:pPr>
            <w:r w:rsidRPr="00646EB7">
              <w:rPr>
                <w:bCs/>
                <w:sz w:val="22"/>
                <w:szCs w:val="22"/>
              </w:rPr>
              <w:t>Korcë</w:t>
            </w:r>
          </w:p>
        </w:tc>
        <w:tc>
          <w:tcPr>
            <w:tcW w:w="1701" w:type="dxa"/>
            <w:tcBorders>
              <w:top w:val="nil"/>
              <w:left w:val="nil"/>
              <w:bottom w:val="single" w:sz="4" w:space="0" w:color="auto"/>
              <w:right w:val="single" w:sz="4" w:space="0" w:color="auto"/>
            </w:tcBorders>
            <w:noWrap/>
            <w:vAlign w:val="bottom"/>
            <w:hideMark/>
          </w:tcPr>
          <w:p w14:paraId="496F83C2" w14:textId="77777777" w:rsidR="00646EB7" w:rsidRPr="00646EB7" w:rsidRDefault="00646EB7">
            <w:pPr>
              <w:ind w:firstLineChars="100" w:firstLine="220"/>
              <w:rPr>
                <w:bCs/>
                <w:sz w:val="22"/>
                <w:szCs w:val="22"/>
              </w:rPr>
            </w:pPr>
            <w:r w:rsidRPr="00646EB7">
              <w:rPr>
                <w:bCs/>
                <w:sz w:val="22"/>
                <w:szCs w:val="22"/>
              </w:rPr>
              <w:t xml:space="preserve"> Korçë</w:t>
            </w:r>
          </w:p>
        </w:tc>
        <w:tc>
          <w:tcPr>
            <w:tcW w:w="1491" w:type="dxa"/>
            <w:tcBorders>
              <w:top w:val="nil"/>
              <w:left w:val="nil"/>
              <w:bottom w:val="single" w:sz="4" w:space="0" w:color="auto"/>
              <w:right w:val="single" w:sz="4" w:space="0" w:color="auto"/>
            </w:tcBorders>
            <w:noWrap/>
            <w:vAlign w:val="bottom"/>
            <w:hideMark/>
          </w:tcPr>
          <w:p w14:paraId="561E79B9" w14:textId="77777777" w:rsidR="00646EB7" w:rsidRPr="00646EB7" w:rsidRDefault="00646EB7">
            <w:pPr>
              <w:rPr>
                <w:bCs/>
                <w:sz w:val="22"/>
                <w:szCs w:val="22"/>
              </w:rPr>
            </w:pPr>
            <w:r w:rsidRPr="00646EB7">
              <w:rPr>
                <w:bCs/>
                <w:sz w:val="22"/>
                <w:szCs w:val="22"/>
              </w:rPr>
              <w:t>18 / 18</w:t>
            </w:r>
          </w:p>
        </w:tc>
        <w:tc>
          <w:tcPr>
            <w:tcW w:w="785" w:type="dxa"/>
            <w:tcBorders>
              <w:top w:val="nil"/>
              <w:left w:val="nil"/>
              <w:bottom w:val="single" w:sz="4" w:space="0" w:color="auto"/>
              <w:right w:val="single" w:sz="4" w:space="0" w:color="auto"/>
            </w:tcBorders>
            <w:noWrap/>
            <w:vAlign w:val="bottom"/>
            <w:hideMark/>
          </w:tcPr>
          <w:p w14:paraId="6A309CA6" w14:textId="77777777" w:rsidR="00646EB7" w:rsidRPr="00646EB7" w:rsidRDefault="00646EB7">
            <w:pPr>
              <w:jc w:val="right"/>
              <w:rPr>
                <w:bCs/>
                <w:sz w:val="22"/>
                <w:szCs w:val="22"/>
              </w:rPr>
            </w:pPr>
            <w:r w:rsidRPr="00646EB7">
              <w:rPr>
                <w:bCs/>
                <w:sz w:val="22"/>
                <w:szCs w:val="22"/>
              </w:rPr>
              <w:t>100%</w:t>
            </w:r>
          </w:p>
        </w:tc>
      </w:tr>
      <w:tr w:rsidR="00646EB7" w:rsidRPr="00646EB7" w14:paraId="1DBDCC3F"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3CF7FA3B"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10476B99"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1EF78EF9" w14:textId="77777777" w:rsidR="00646EB7" w:rsidRPr="00646EB7" w:rsidRDefault="00646EB7">
            <w:pPr>
              <w:ind w:firstLineChars="100" w:firstLine="220"/>
              <w:rPr>
                <w:bCs/>
                <w:sz w:val="22"/>
                <w:szCs w:val="22"/>
              </w:rPr>
            </w:pPr>
            <w:r w:rsidRPr="00646EB7">
              <w:rPr>
                <w:bCs/>
                <w:sz w:val="22"/>
                <w:szCs w:val="22"/>
              </w:rPr>
              <w:t xml:space="preserve"> Pogradec</w:t>
            </w:r>
          </w:p>
        </w:tc>
        <w:tc>
          <w:tcPr>
            <w:tcW w:w="1491" w:type="dxa"/>
            <w:tcBorders>
              <w:top w:val="nil"/>
              <w:left w:val="nil"/>
              <w:bottom w:val="single" w:sz="4" w:space="0" w:color="auto"/>
              <w:right w:val="single" w:sz="4" w:space="0" w:color="auto"/>
            </w:tcBorders>
            <w:noWrap/>
            <w:vAlign w:val="bottom"/>
            <w:hideMark/>
          </w:tcPr>
          <w:p w14:paraId="1A349763" w14:textId="77777777" w:rsidR="00646EB7" w:rsidRPr="00646EB7" w:rsidRDefault="00646EB7">
            <w:pPr>
              <w:rPr>
                <w:bCs/>
                <w:sz w:val="22"/>
                <w:szCs w:val="22"/>
              </w:rPr>
            </w:pPr>
            <w:r w:rsidRPr="00646EB7">
              <w:rPr>
                <w:bCs/>
                <w:sz w:val="22"/>
                <w:szCs w:val="22"/>
              </w:rPr>
              <w:t>9 / 9</w:t>
            </w:r>
          </w:p>
        </w:tc>
        <w:tc>
          <w:tcPr>
            <w:tcW w:w="785" w:type="dxa"/>
            <w:tcBorders>
              <w:top w:val="nil"/>
              <w:left w:val="nil"/>
              <w:bottom w:val="single" w:sz="4" w:space="0" w:color="auto"/>
              <w:right w:val="single" w:sz="4" w:space="0" w:color="auto"/>
            </w:tcBorders>
            <w:noWrap/>
            <w:vAlign w:val="bottom"/>
            <w:hideMark/>
          </w:tcPr>
          <w:p w14:paraId="6EA07BE4" w14:textId="77777777" w:rsidR="00646EB7" w:rsidRPr="00646EB7" w:rsidRDefault="00646EB7">
            <w:pPr>
              <w:jc w:val="right"/>
              <w:rPr>
                <w:bCs/>
                <w:sz w:val="22"/>
                <w:szCs w:val="22"/>
              </w:rPr>
            </w:pPr>
            <w:r w:rsidRPr="00646EB7">
              <w:rPr>
                <w:bCs/>
                <w:sz w:val="22"/>
                <w:szCs w:val="22"/>
              </w:rPr>
              <w:t>100%</w:t>
            </w:r>
          </w:p>
        </w:tc>
      </w:tr>
      <w:tr w:rsidR="00646EB7" w:rsidRPr="00646EB7" w14:paraId="3A6E6368"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15514E74"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6B3B6924"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613D8256" w14:textId="77777777" w:rsidR="00646EB7" w:rsidRPr="00646EB7" w:rsidRDefault="00646EB7">
            <w:pPr>
              <w:ind w:firstLineChars="100" w:firstLine="220"/>
              <w:rPr>
                <w:bCs/>
                <w:sz w:val="22"/>
                <w:szCs w:val="22"/>
              </w:rPr>
            </w:pPr>
            <w:r w:rsidRPr="00646EB7">
              <w:rPr>
                <w:bCs/>
                <w:sz w:val="22"/>
                <w:szCs w:val="22"/>
              </w:rPr>
              <w:t xml:space="preserve"> Devoll</w:t>
            </w:r>
          </w:p>
        </w:tc>
        <w:tc>
          <w:tcPr>
            <w:tcW w:w="1491" w:type="dxa"/>
            <w:tcBorders>
              <w:top w:val="nil"/>
              <w:left w:val="nil"/>
              <w:bottom w:val="single" w:sz="4" w:space="0" w:color="auto"/>
              <w:right w:val="single" w:sz="4" w:space="0" w:color="auto"/>
            </w:tcBorders>
            <w:noWrap/>
            <w:vAlign w:val="bottom"/>
            <w:hideMark/>
          </w:tcPr>
          <w:p w14:paraId="0FBE0B9D" w14:textId="77777777" w:rsidR="00646EB7" w:rsidRPr="00646EB7" w:rsidRDefault="00646EB7">
            <w:pPr>
              <w:rPr>
                <w:bCs/>
                <w:sz w:val="22"/>
                <w:szCs w:val="22"/>
              </w:rPr>
            </w:pPr>
            <w:r w:rsidRPr="00646EB7">
              <w:rPr>
                <w:bCs/>
                <w:sz w:val="22"/>
                <w:szCs w:val="22"/>
              </w:rPr>
              <w:t>6 / 6</w:t>
            </w:r>
          </w:p>
        </w:tc>
        <w:tc>
          <w:tcPr>
            <w:tcW w:w="785" w:type="dxa"/>
            <w:tcBorders>
              <w:top w:val="nil"/>
              <w:left w:val="nil"/>
              <w:bottom w:val="single" w:sz="4" w:space="0" w:color="auto"/>
              <w:right w:val="single" w:sz="4" w:space="0" w:color="auto"/>
            </w:tcBorders>
            <w:noWrap/>
            <w:vAlign w:val="bottom"/>
            <w:hideMark/>
          </w:tcPr>
          <w:p w14:paraId="08D04EDF" w14:textId="77777777" w:rsidR="00646EB7" w:rsidRPr="00646EB7" w:rsidRDefault="00646EB7">
            <w:pPr>
              <w:jc w:val="right"/>
              <w:rPr>
                <w:bCs/>
                <w:sz w:val="22"/>
                <w:szCs w:val="22"/>
              </w:rPr>
            </w:pPr>
            <w:r w:rsidRPr="00646EB7">
              <w:rPr>
                <w:bCs/>
                <w:sz w:val="22"/>
                <w:szCs w:val="22"/>
              </w:rPr>
              <w:t>100%</w:t>
            </w:r>
          </w:p>
        </w:tc>
      </w:tr>
      <w:tr w:rsidR="00646EB7" w:rsidRPr="00646EB7" w14:paraId="21B7D53D"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37E84E92"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661AFCF2"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3466BBD0" w14:textId="77777777" w:rsidR="00646EB7" w:rsidRPr="00646EB7" w:rsidRDefault="00646EB7">
            <w:pPr>
              <w:ind w:firstLineChars="100" w:firstLine="220"/>
              <w:rPr>
                <w:bCs/>
                <w:sz w:val="22"/>
                <w:szCs w:val="22"/>
              </w:rPr>
            </w:pPr>
            <w:r w:rsidRPr="00646EB7">
              <w:rPr>
                <w:bCs/>
                <w:sz w:val="22"/>
                <w:szCs w:val="22"/>
              </w:rPr>
              <w:t xml:space="preserve"> Kolonjë</w:t>
            </w:r>
          </w:p>
        </w:tc>
        <w:tc>
          <w:tcPr>
            <w:tcW w:w="1491" w:type="dxa"/>
            <w:tcBorders>
              <w:top w:val="nil"/>
              <w:left w:val="nil"/>
              <w:bottom w:val="single" w:sz="4" w:space="0" w:color="auto"/>
              <w:right w:val="single" w:sz="4" w:space="0" w:color="auto"/>
            </w:tcBorders>
            <w:noWrap/>
            <w:vAlign w:val="bottom"/>
            <w:hideMark/>
          </w:tcPr>
          <w:p w14:paraId="643FE39E" w14:textId="77777777" w:rsidR="00646EB7" w:rsidRPr="00646EB7" w:rsidRDefault="00646EB7">
            <w:pPr>
              <w:rPr>
                <w:bCs/>
                <w:sz w:val="22"/>
                <w:szCs w:val="22"/>
              </w:rPr>
            </w:pPr>
            <w:r w:rsidRPr="00646EB7">
              <w:rPr>
                <w:bCs/>
                <w:sz w:val="22"/>
                <w:szCs w:val="22"/>
              </w:rPr>
              <w:t>4 / 4</w:t>
            </w:r>
          </w:p>
        </w:tc>
        <w:tc>
          <w:tcPr>
            <w:tcW w:w="785" w:type="dxa"/>
            <w:tcBorders>
              <w:top w:val="nil"/>
              <w:left w:val="nil"/>
              <w:bottom w:val="single" w:sz="4" w:space="0" w:color="auto"/>
              <w:right w:val="single" w:sz="4" w:space="0" w:color="auto"/>
            </w:tcBorders>
            <w:noWrap/>
            <w:vAlign w:val="bottom"/>
            <w:hideMark/>
          </w:tcPr>
          <w:p w14:paraId="020C0210" w14:textId="77777777" w:rsidR="00646EB7" w:rsidRPr="00646EB7" w:rsidRDefault="00646EB7">
            <w:pPr>
              <w:jc w:val="right"/>
              <w:rPr>
                <w:bCs/>
                <w:sz w:val="22"/>
                <w:szCs w:val="22"/>
              </w:rPr>
            </w:pPr>
            <w:r w:rsidRPr="00646EB7">
              <w:rPr>
                <w:bCs/>
                <w:sz w:val="22"/>
                <w:szCs w:val="22"/>
              </w:rPr>
              <w:t>100%</w:t>
            </w:r>
          </w:p>
        </w:tc>
      </w:tr>
      <w:tr w:rsidR="00646EB7" w:rsidRPr="00646EB7" w14:paraId="02E294C6"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247C4C32"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4F83EC23" w14:textId="77777777" w:rsidR="00646EB7" w:rsidRPr="00646EB7" w:rsidRDefault="00646EB7">
            <w:pPr>
              <w:ind w:firstLineChars="100" w:firstLine="220"/>
              <w:rPr>
                <w:bCs/>
                <w:sz w:val="22"/>
                <w:szCs w:val="22"/>
              </w:rPr>
            </w:pPr>
            <w:r w:rsidRPr="00646EB7">
              <w:rPr>
                <w:bCs/>
                <w:sz w:val="22"/>
                <w:szCs w:val="22"/>
              </w:rPr>
              <w:t>Berat</w:t>
            </w:r>
          </w:p>
        </w:tc>
        <w:tc>
          <w:tcPr>
            <w:tcW w:w="1701" w:type="dxa"/>
            <w:tcBorders>
              <w:top w:val="nil"/>
              <w:left w:val="nil"/>
              <w:bottom w:val="single" w:sz="4" w:space="0" w:color="auto"/>
              <w:right w:val="single" w:sz="4" w:space="0" w:color="auto"/>
            </w:tcBorders>
            <w:noWrap/>
            <w:vAlign w:val="bottom"/>
            <w:hideMark/>
          </w:tcPr>
          <w:p w14:paraId="1306C99E" w14:textId="77777777" w:rsidR="00646EB7" w:rsidRPr="00646EB7" w:rsidRDefault="00646EB7">
            <w:pPr>
              <w:ind w:firstLineChars="100" w:firstLine="220"/>
              <w:rPr>
                <w:bCs/>
                <w:sz w:val="22"/>
                <w:szCs w:val="22"/>
              </w:rPr>
            </w:pPr>
            <w:r w:rsidRPr="00646EB7">
              <w:rPr>
                <w:bCs/>
                <w:sz w:val="22"/>
                <w:szCs w:val="22"/>
              </w:rPr>
              <w:t xml:space="preserve"> Berat</w:t>
            </w:r>
          </w:p>
        </w:tc>
        <w:tc>
          <w:tcPr>
            <w:tcW w:w="1491" w:type="dxa"/>
            <w:tcBorders>
              <w:top w:val="nil"/>
              <w:left w:val="nil"/>
              <w:bottom w:val="single" w:sz="4" w:space="0" w:color="auto"/>
              <w:right w:val="single" w:sz="4" w:space="0" w:color="auto"/>
            </w:tcBorders>
            <w:noWrap/>
            <w:vAlign w:val="bottom"/>
            <w:hideMark/>
          </w:tcPr>
          <w:p w14:paraId="06717025" w14:textId="77777777" w:rsidR="00646EB7" w:rsidRPr="00646EB7" w:rsidRDefault="00646EB7">
            <w:pPr>
              <w:rPr>
                <w:bCs/>
                <w:sz w:val="22"/>
                <w:szCs w:val="22"/>
              </w:rPr>
            </w:pPr>
            <w:r w:rsidRPr="00646EB7">
              <w:rPr>
                <w:bCs/>
                <w:sz w:val="22"/>
                <w:szCs w:val="22"/>
              </w:rPr>
              <w:t>15 / 15</w:t>
            </w:r>
          </w:p>
        </w:tc>
        <w:tc>
          <w:tcPr>
            <w:tcW w:w="785" w:type="dxa"/>
            <w:tcBorders>
              <w:top w:val="nil"/>
              <w:left w:val="nil"/>
              <w:bottom w:val="single" w:sz="4" w:space="0" w:color="auto"/>
              <w:right w:val="single" w:sz="4" w:space="0" w:color="auto"/>
            </w:tcBorders>
            <w:noWrap/>
            <w:vAlign w:val="bottom"/>
            <w:hideMark/>
          </w:tcPr>
          <w:p w14:paraId="48E7E254" w14:textId="77777777" w:rsidR="00646EB7" w:rsidRPr="00646EB7" w:rsidRDefault="00646EB7">
            <w:pPr>
              <w:jc w:val="right"/>
              <w:rPr>
                <w:bCs/>
                <w:sz w:val="22"/>
                <w:szCs w:val="22"/>
              </w:rPr>
            </w:pPr>
            <w:r w:rsidRPr="00646EB7">
              <w:rPr>
                <w:bCs/>
                <w:sz w:val="22"/>
                <w:szCs w:val="22"/>
              </w:rPr>
              <w:t>100%</w:t>
            </w:r>
          </w:p>
        </w:tc>
      </w:tr>
      <w:tr w:rsidR="00646EB7" w:rsidRPr="00646EB7" w14:paraId="326EDEB9"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497224C1"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3AF8DC21"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7821AA90" w14:textId="77777777" w:rsidR="00646EB7" w:rsidRPr="00646EB7" w:rsidRDefault="00646EB7">
            <w:pPr>
              <w:ind w:firstLineChars="100" w:firstLine="220"/>
              <w:rPr>
                <w:bCs/>
                <w:sz w:val="22"/>
                <w:szCs w:val="22"/>
              </w:rPr>
            </w:pPr>
            <w:r w:rsidRPr="00646EB7">
              <w:rPr>
                <w:bCs/>
                <w:sz w:val="22"/>
                <w:szCs w:val="22"/>
              </w:rPr>
              <w:t xml:space="preserve"> Kuçovë</w:t>
            </w:r>
          </w:p>
        </w:tc>
        <w:tc>
          <w:tcPr>
            <w:tcW w:w="1491" w:type="dxa"/>
            <w:tcBorders>
              <w:top w:val="nil"/>
              <w:left w:val="nil"/>
              <w:bottom w:val="single" w:sz="4" w:space="0" w:color="auto"/>
              <w:right w:val="single" w:sz="4" w:space="0" w:color="auto"/>
            </w:tcBorders>
            <w:noWrap/>
            <w:vAlign w:val="bottom"/>
            <w:hideMark/>
          </w:tcPr>
          <w:p w14:paraId="3E994894" w14:textId="77777777" w:rsidR="00646EB7" w:rsidRPr="00646EB7" w:rsidRDefault="00646EB7">
            <w:pPr>
              <w:rPr>
                <w:bCs/>
                <w:sz w:val="22"/>
                <w:szCs w:val="22"/>
              </w:rPr>
            </w:pPr>
            <w:r w:rsidRPr="00646EB7">
              <w:rPr>
                <w:bCs/>
                <w:sz w:val="22"/>
                <w:szCs w:val="22"/>
              </w:rPr>
              <w:t>4 / 4</w:t>
            </w:r>
          </w:p>
        </w:tc>
        <w:tc>
          <w:tcPr>
            <w:tcW w:w="785" w:type="dxa"/>
            <w:tcBorders>
              <w:top w:val="nil"/>
              <w:left w:val="nil"/>
              <w:bottom w:val="single" w:sz="4" w:space="0" w:color="auto"/>
              <w:right w:val="single" w:sz="4" w:space="0" w:color="auto"/>
            </w:tcBorders>
            <w:noWrap/>
            <w:vAlign w:val="bottom"/>
            <w:hideMark/>
          </w:tcPr>
          <w:p w14:paraId="19822FC2" w14:textId="77777777" w:rsidR="00646EB7" w:rsidRPr="00646EB7" w:rsidRDefault="00646EB7">
            <w:pPr>
              <w:jc w:val="right"/>
              <w:rPr>
                <w:bCs/>
                <w:sz w:val="22"/>
                <w:szCs w:val="22"/>
              </w:rPr>
            </w:pPr>
            <w:r w:rsidRPr="00646EB7">
              <w:rPr>
                <w:bCs/>
                <w:sz w:val="22"/>
                <w:szCs w:val="22"/>
              </w:rPr>
              <w:t>100%</w:t>
            </w:r>
          </w:p>
        </w:tc>
      </w:tr>
      <w:tr w:rsidR="00646EB7" w:rsidRPr="00646EB7" w14:paraId="54EE43F7"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6263305A"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1242E209"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2AE637FB" w14:textId="77777777" w:rsidR="00646EB7" w:rsidRPr="00646EB7" w:rsidRDefault="00646EB7">
            <w:pPr>
              <w:ind w:firstLineChars="100" w:firstLine="220"/>
              <w:rPr>
                <w:bCs/>
                <w:sz w:val="22"/>
                <w:szCs w:val="22"/>
              </w:rPr>
            </w:pPr>
            <w:r w:rsidRPr="00646EB7">
              <w:rPr>
                <w:bCs/>
                <w:sz w:val="22"/>
                <w:szCs w:val="22"/>
              </w:rPr>
              <w:t xml:space="preserve"> Skrapar</w:t>
            </w:r>
          </w:p>
        </w:tc>
        <w:tc>
          <w:tcPr>
            <w:tcW w:w="1491" w:type="dxa"/>
            <w:tcBorders>
              <w:top w:val="nil"/>
              <w:left w:val="nil"/>
              <w:bottom w:val="single" w:sz="4" w:space="0" w:color="auto"/>
              <w:right w:val="single" w:sz="4" w:space="0" w:color="auto"/>
            </w:tcBorders>
            <w:noWrap/>
            <w:vAlign w:val="bottom"/>
            <w:hideMark/>
          </w:tcPr>
          <w:p w14:paraId="5CFE6150" w14:textId="77777777" w:rsidR="00646EB7" w:rsidRPr="00646EB7" w:rsidRDefault="00646EB7">
            <w:pPr>
              <w:rPr>
                <w:bCs/>
                <w:sz w:val="22"/>
                <w:szCs w:val="22"/>
              </w:rPr>
            </w:pPr>
            <w:r w:rsidRPr="00646EB7">
              <w:rPr>
                <w:bCs/>
                <w:sz w:val="22"/>
                <w:szCs w:val="22"/>
              </w:rPr>
              <w:t>6 / 6</w:t>
            </w:r>
          </w:p>
        </w:tc>
        <w:tc>
          <w:tcPr>
            <w:tcW w:w="785" w:type="dxa"/>
            <w:tcBorders>
              <w:top w:val="nil"/>
              <w:left w:val="nil"/>
              <w:bottom w:val="single" w:sz="4" w:space="0" w:color="auto"/>
              <w:right w:val="single" w:sz="4" w:space="0" w:color="auto"/>
            </w:tcBorders>
            <w:noWrap/>
            <w:vAlign w:val="bottom"/>
            <w:hideMark/>
          </w:tcPr>
          <w:p w14:paraId="25E81EB1" w14:textId="77777777" w:rsidR="00646EB7" w:rsidRPr="00646EB7" w:rsidRDefault="00646EB7">
            <w:pPr>
              <w:jc w:val="right"/>
              <w:rPr>
                <w:bCs/>
                <w:sz w:val="22"/>
                <w:szCs w:val="22"/>
              </w:rPr>
            </w:pPr>
            <w:r w:rsidRPr="00646EB7">
              <w:rPr>
                <w:bCs/>
                <w:sz w:val="22"/>
                <w:szCs w:val="22"/>
              </w:rPr>
              <w:t>100%</w:t>
            </w:r>
          </w:p>
        </w:tc>
      </w:tr>
      <w:tr w:rsidR="00646EB7" w:rsidRPr="00646EB7" w14:paraId="2DB5C72D" w14:textId="77777777" w:rsidTr="00646EB7">
        <w:trPr>
          <w:trHeight w:val="311"/>
        </w:trPr>
        <w:tc>
          <w:tcPr>
            <w:tcW w:w="1565" w:type="dxa"/>
            <w:vMerge w:val="restart"/>
            <w:tcBorders>
              <w:top w:val="nil"/>
              <w:left w:val="single" w:sz="4" w:space="0" w:color="auto"/>
              <w:bottom w:val="single" w:sz="4" w:space="0" w:color="auto"/>
              <w:right w:val="single" w:sz="4" w:space="0" w:color="auto"/>
            </w:tcBorders>
            <w:noWrap/>
            <w:vAlign w:val="center"/>
            <w:hideMark/>
          </w:tcPr>
          <w:p w14:paraId="53B24880" w14:textId="77777777" w:rsidR="00646EB7" w:rsidRPr="00646EB7" w:rsidRDefault="00646EB7">
            <w:pPr>
              <w:ind w:firstLineChars="100" w:firstLine="220"/>
              <w:rPr>
                <w:bCs/>
                <w:sz w:val="22"/>
                <w:szCs w:val="22"/>
              </w:rPr>
            </w:pPr>
            <w:r w:rsidRPr="00646EB7">
              <w:rPr>
                <w:bCs/>
                <w:sz w:val="22"/>
                <w:szCs w:val="22"/>
              </w:rPr>
              <w:t xml:space="preserve"> SHKODËR</w:t>
            </w:r>
          </w:p>
        </w:tc>
        <w:tc>
          <w:tcPr>
            <w:tcW w:w="1640" w:type="dxa"/>
            <w:vMerge w:val="restart"/>
            <w:tcBorders>
              <w:top w:val="nil"/>
              <w:left w:val="single" w:sz="4" w:space="0" w:color="auto"/>
              <w:bottom w:val="single" w:sz="4" w:space="0" w:color="auto"/>
              <w:right w:val="single" w:sz="4" w:space="0" w:color="auto"/>
            </w:tcBorders>
            <w:noWrap/>
            <w:vAlign w:val="center"/>
            <w:hideMark/>
          </w:tcPr>
          <w:p w14:paraId="7994344F" w14:textId="77777777" w:rsidR="00646EB7" w:rsidRPr="00646EB7" w:rsidRDefault="00646EB7">
            <w:pPr>
              <w:ind w:firstLineChars="100" w:firstLine="220"/>
              <w:rPr>
                <w:bCs/>
                <w:sz w:val="22"/>
                <w:szCs w:val="22"/>
              </w:rPr>
            </w:pPr>
            <w:r w:rsidRPr="00646EB7">
              <w:rPr>
                <w:bCs/>
                <w:sz w:val="22"/>
                <w:szCs w:val="22"/>
              </w:rPr>
              <w:t>Shkodër</w:t>
            </w:r>
          </w:p>
        </w:tc>
        <w:tc>
          <w:tcPr>
            <w:tcW w:w="1701" w:type="dxa"/>
            <w:tcBorders>
              <w:top w:val="nil"/>
              <w:left w:val="nil"/>
              <w:bottom w:val="single" w:sz="4" w:space="0" w:color="auto"/>
              <w:right w:val="single" w:sz="4" w:space="0" w:color="auto"/>
            </w:tcBorders>
            <w:noWrap/>
            <w:vAlign w:val="bottom"/>
            <w:hideMark/>
          </w:tcPr>
          <w:p w14:paraId="45A7A46C" w14:textId="77777777" w:rsidR="00646EB7" w:rsidRPr="00646EB7" w:rsidRDefault="00646EB7">
            <w:pPr>
              <w:ind w:firstLineChars="100" w:firstLine="220"/>
              <w:rPr>
                <w:bCs/>
                <w:sz w:val="22"/>
                <w:szCs w:val="22"/>
              </w:rPr>
            </w:pPr>
            <w:r w:rsidRPr="00646EB7">
              <w:rPr>
                <w:bCs/>
                <w:sz w:val="22"/>
                <w:szCs w:val="22"/>
              </w:rPr>
              <w:t xml:space="preserve"> Shkodër</w:t>
            </w:r>
          </w:p>
        </w:tc>
        <w:tc>
          <w:tcPr>
            <w:tcW w:w="1491" w:type="dxa"/>
            <w:tcBorders>
              <w:top w:val="nil"/>
              <w:left w:val="nil"/>
              <w:bottom w:val="single" w:sz="4" w:space="0" w:color="auto"/>
              <w:right w:val="single" w:sz="4" w:space="0" w:color="auto"/>
            </w:tcBorders>
            <w:noWrap/>
            <w:vAlign w:val="bottom"/>
            <w:hideMark/>
          </w:tcPr>
          <w:p w14:paraId="4B5BA876" w14:textId="77777777" w:rsidR="00646EB7" w:rsidRPr="00646EB7" w:rsidRDefault="00646EB7">
            <w:pPr>
              <w:rPr>
                <w:bCs/>
                <w:sz w:val="22"/>
                <w:szCs w:val="22"/>
              </w:rPr>
            </w:pPr>
            <w:r w:rsidRPr="00646EB7">
              <w:rPr>
                <w:bCs/>
                <w:sz w:val="22"/>
                <w:szCs w:val="22"/>
              </w:rPr>
              <w:t>19 / 19</w:t>
            </w:r>
          </w:p>
        </w:tc>
        <w:tc>
          <w:tcPr>
            <w:tcW w:w="785" w:type="dxa"/>
            <w:tcBorders>
              <w:top w:val="nil"/>
              <w:left w:val="nil"/>
              <w:bottom w:val="single" w:sz="4" w:space="0" w:color="auto"/>
              <w:right w:val="single" w:sz="4" w:space="0" w:color="auto"/>
            </w:tcBorders>
            <w:noWrap/>
            <w:vAlign w:val="bottom"/>
            <w:hideMark/>
          </w:tcPr>
          <w:p w14:paraId="165A9FEB" w14:textId="77777777" w:rsidR="00646EB7" w:rsidRPr="00646EB7" w:rsidRDefault="00646EB7">
            <w:pPr>
              <w:jc w:val="right"/>
              <w:rPr>
                <w:bCs/>
                <w:sz w:val="22"/>
                <w:szCs w:val="22"/>
              </w:rPr>
            </w:pPr>
            <w:r w:rsidRPr="00646EB7">
              <w:rPr>
                <w:bCs/>
                <w:sz w:val="22"/>
                <w:szCs w:val="22"/>
              </w:rPr>
              <w:t>100%</w:t>
            </w:r>
          </w:p>
        </w:tc>
      </w:tr>
      <w:tr w:rsidR="00646EB7" w:rsidRPr="00646EB7" w14:paraId="7EF6E683"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31A6C3CB"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65B2104B"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7B280D5F" w14:textId="77777777" w:rsidR="00646EB7" w:rsidRPr="00646EB7" w:rsidRDefault="00646EB7">
            <w:pPr>
              <w:ind w:firstLineChars="100" w:firstLine="220"/>
              <w:rPr>
                <w:bCs/>
                <w:sz w:val="22"/>
                <w:szCs w:val="22"/>
              </w:rPr>
            </w:pPr>
            <w:r w:rsidRPr="00646EB7">
              <w:rPr>
                <w:bCs/>
                <w:sz w:val="22"/>
                <w:szCs w:val="22"/>
              </w:rPr>
              <w:t xml:space="preserve"> M. Madhe</w:t>
            </w:r>
          </w:p>
        </w:tc>
        <w:tc>
          <w:tcPr>
            <w:tcW w:w="1491" w:type="dxa"/>
            <w:tcBorders>
              <w:top w:val="nil"/>
              <w:left w:val="nil"/>
              <w:bottom w:val="single" w:sz="4" w:space="0" w:color="auto"/>
              <w:right w:val="single" w:sz="4" w:space="0" w:color="auto"/>
            </w:tcBorders>
            <w:noWrap/>
            <w:vAlign w:val="bottom"/>
            <w:hideMark/>
          </w:tcPr>
          <w:p w14:paraId="4A95E694" w14:textId="77777777" w:rsidR="00646EB7" w:rsidRPr="00646EB7" w:rsidRDefault="00646EB7">
            <w:pPr>
              <w:rPr>
                <w:bCs/>
                <w:sz w:val="22"/>
                <w:szCs w:val="22"/>
              </w:rPr>
            </w:pPr>
            <w:r w:rsidRPr="00646EB7">
              <w:rPr>
                <w:bCs/>
                <w:sz w:val="22"/>
                <w:szCs w:val="22"/>
              </w:rPr>
              <w:t>6 / 6</w:t>
            </w:r>
          </w:p>
        </w:tc>
        <w:tc>
          <w:tcPr>
            <w:tcW w:w="785" w:type="dxa"/>
            <w:tcBorders>
              <w:top w:val="nil"/>
              <w:left w:val="nil"/>
              <w:bottom w:val="single" w:sz="4" w:space="0" w:color="auto"/>
              <w:right w:val="single" w:sz="4" w:space="0" w:color="auto"/>
            </w:tcBorders>
            <w:noWrap/>
            <w:vAlign w:val="bottom"/>
            <w:hideMark/>
          </w:tcPr>
          <w:p w14:paraId="73BB9959" w14:textId="77777777" w:rsidR="00646EB7" w:rsidRPr="00646EB7" w:rsidRDefault="00646EB7">
            <w:pPr>
              <w:jc w:val="right"/>
              <w:rPr>
                <w:bCs/>
                <w:sz w:val="22"/>
                <w:szCs w:val="22"/>
              </w:rPr>
            </w:pPr>
            <w:r w:rsidRPr="00646EB7">
              <w:rPr>
                <w:bCs/>
                <w:sz w:val="22"/>
                <w:szCs w:val="22"/>
              </w:rPr>
              <w:t>100%</w:t>
            </w:r>
          </w:p>
        </w:tc>
      </w:tr>
      <w:tr w:rsidR="00646EB7" w:rsidRPr="00646EB7" w14:paraId="0BAEE5A6"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60F6211B"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5D60E9D7"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69F7BF8F" w14:textId="77777777" w:rsidR="00646EB7" w:rsidRPr="00646EB7" w:rsidRDefault="00646EB7">
            <w:pPr>
              <w:ind w:firstLineChars="100" w:firstLine="220"/>
              <w:rPr>
                <w:bCs/>
                <w:sz w:val="22"/>
                <w:szCs w:val="22"/>
              </w:rPr>
            </w:pPr>
            <w:r w:rsidRPr="00646EB7">
              <w:rPr>
                <w:bCs/>
                <w:sz w:val="22"/>
                <w:szCs w:val="22"/>
              </w:rPr>
              <w:t xml:space="preserve"> Pukë</w:t>
            </w:r>
          </w:p>
        </w:tc>
        <w:tc>
          <w:tcPr>
            <w:tcW w:w="1491" w:type="dxa"/>
            <w:tcBorders>
              <w:top w:val="nil"/>
              <w:left w:val="nil"/>
              <w:bottom w:val="single" w:sz="4" w:space="0" w:color="auto"/>
              <w:right w:val="single" w:sz="4" w:space="0" w:color="auto"/>
            </w:tcBorders>
            <w:noWrap/>
            <w:vAlign w:val="bottom"/>
            <w:hideMark/>
          </w:tcPr>
          <w:p w14:paraId="607CC4B6" w14:textId="77777777" w:rsidR="00646EB7" w:rsidRPr="00646EB7" w:rsidRDefault="00646EB7">
            <w:pPr>
              <w:rPr>
                <w:bCs/>
                <w:sz w:val="22"/>
                <w:szCs w:val="22"/>
              </w:rPr>
            </w:pPr>
            <w:r w:rsidRPr="00646EB7">
              <w:rPr>
                <w:bCs/>
                <w:sz w:val="22"/>
                <w:szCs w:val="22"/>
              </w:rPr>
              <w:t>10 / 11</w:t>
            </w:r>
          </w:p>
        </w:tc>
        <w:tc>
          <w:tcPr>
            <w:tcW w:w="785" w:type="dxa"/>
            <w:tcBorders>
              <w:top w:val="nil"/>
              <w:left w:val="nil"/>
              <w:bottom w:val="single" w:sz="4" w:space="0" w:color="auto"/>
              <w:right w:val="single" w:sz="4" w:space="0" w:color="auto"/>
            </w:tcBorders>
            <w:noWrap/>
            <w:vAlign w:val="bottom"/>
            <w:hideMark/>
          </w:tcPr>
          <w:p w14:paraId="2D936C4F" w14:textId="77777777" w:rsidR="00646EB7" w:rsidRPr="00646EB7" w:rsidRDefault="00646EB7">
            <w:pPr>
              <w:jc w:val="right"/>
              <w:rPr>
                <w:bCs/>
                <w:sz w:val="22"/>
                <w:szCs w:val="22"/>
              </w:rPr>
            </w:pPr>
            <w:r w:rsidRPr="00646EB7">
              <w:rPr>
                <w:bCs/>
                <w:sz w:val="22"/>
                <w:szCs w:val="22"/>
              </w:rPr>
              <w:t>91%</w:t>
            </w:r>
          </w:p>
        </w:tc>
      </w:tr>
      <w:tr w:rsidR="00646EB7" w:rsidRPr="00646EB7" w14:paraId="10581376"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4FACC7B4"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32761949" w14:textId="77777777" w:rsidR="00646EB7" w:rsidRPr="00646EB7" w:rsidRDefault="00646EB7">
            <w:pPr>
              <w:ind w:firstLineChars="100" w:firstLine="220"/>
              <w:rPr>
                <w:bCs/>
                <w:sz w:val="22"/>
                <w:szCs w:val="22"/>
              </w:rPr>
            </w:pPr>
            <w:r w:rsidRPr="00646EB7">
              <w:rPr>
                <w:bCs/>
                <w:sz w:val="22"/>
                <w:szCs w:val="22"/>
              </w:rPr>
              <w:t>Kukës</w:t>
            </w:r>
          </w:p>
        </w:tc>
        <w:tc>
          <w:tcPr>
            <w:tcW w:w="1701" w:type="dxa"/>
            <w:tcBorders>
              <w:top w:val="nil"/>
              <w:left w:val="nil"/>
              <w:bottom w:val="single" w:sz="4" w:space="0" w:color="auto"/>
              <w:right w:val="single" w:sz="4" w:space="0" w:color="auto"/>
            </w:tcBorders>
            <w:noWrap/>
            <w:vAlign w:val="bottom"/>
            <w:hideMark/>
          </w:tcPr>
          <w:p w14:paraId="77B4D7A3" w14:textId="77777777" w:rsidR="00646EB7" w:rsidRPr="00646EB7" w:rsidRDefault="00646EB7">
            <w:pPr>
              <w:ind w:firstLineChars="100" w:firstLine="220"/>
              <w:rPr>
                <w:bCs/>
                <w:sz w:val="22"/>
                <w:szCs w:val="22"/>
              </w:rPr>
            </w:pPr>
            <w:r w:rsidRPr="00646EB7">
              <w:rPr>
                <w:bCs/>
                <w:sz w:val="22"/>
                <w:szCs w:val="22"/>
              </w:rPr>
              <w:t xml:space="preserve"> Kukës</w:t>
            </w:r>
          </w:p>
        </w:tc>
        <w:tc>
          <w:tcPr>
            <w:tcW w:w="1491" w:type="dxa"/>
            <w:tcBorders>
              <w:top w:val="nil"/>
              <w:left w:val="nil"/>
              <w:bottom w:val="single" w:sz="4" w:space="0" w:color="auto"/>
              <w:right w:val="single" w:sz="4" w:space="0" w:color="auto"/>
            </w:tcBorders>
            <w:noWrap/>
            <w:vAlign w:val="bottom"/>
            <w:hideMark/>
          </w:tcPr>
          <w:p w14:paraId="6FC18B69" w14:textId="77777777" w:rsidR="00646EB7" w:rsidRPr="00646EB7" w:rsidRDefault="00646EB7">
            <w:pPr>
              <w:rPr>
                <w:bCs/>
                <w:sz w:val="22"/>
                <w:szCs w:val="22"/>
              </w:rPr>
            </w:pPr>
            <w:r w:rsidRPr="00646EB7">
              <w:rPr>
                <w:bCs/>
                <w:sz w:val="22"/>
                <w:szCs w:val="22"/>
              </w:rPr>
              <w:t>14 / 14</w:t>
            </w:r>
          </w:p>
        </w:tc>
        <w:tc>
          <w:tcPr>
            <w:tcW w:w="785" w:type="dxa"/>
            <w:tcBorders>
              <w:top w:val="nil"/>
              <w:left w:val="nil"/>
              <w:bottom w:val="single" w:sz="4" w:space="0" w:color="auto"/>
              <w:right w:val="single" w:sz="4" w:space="0" w:color="auto"/>
            </w:tcBorders>
            <w:noWrap/>
            <w:vAlign w:val="bottom"/>
            <w:hideMark/>
          </w:tcPr>
          <w:p w14:paraId="6F0E3D71" w14:textId="77777777" w:rsidR="00646EB7" w:rsidRPr="00646EB7" w:rsidRDefault="00646EB7">
            <w:pPr>
              <w:jc w:val="right"/>
              <w:rPr>
                <w:bCs/>
                <w:sz w:val="22"/>
                <w:szCs w:val="22"/>
              </w:rPr>
            </w:pPr>
            <w:r w:rsidRPr="00646EB7">
              <w:rPr>
                <w:bCs/>
                <w:sz w:val="22"/>
                <w:szCs w:val="22"/>
              </w:rPr>
              <w:t>100%</w:t>
            </w:r>
          </w:p>
        </w:tc>
      </w:tr>
      <w:tr w:rsidR="00646EB7" w:rsidRPr="00646EB7" w14:paraId="42D6ABC3"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1DEF4FA4"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00CEFBC8"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1F9DD9C9" w14:textId="77777777" w:rsidR="00646EB7" w:rsidRPr="00646EB7" w:rsidRDefault="00646EB7">
            <w:pPr>
              <w:ind w:firstLineChars="100" w:firstLine="220"/>
              <w:rPr>
                <w:bCs/>
                <w:sz w:val="22"/>
                <w:szCs w:val="22"/>
              </w:rPr>
            </w:pPr>
            <w:r w:rsidRPr="00646EB7">
              <w:rPr>
                <w:bCs/>
                <w:sz w:val="22"/>
                <w:szCs w:val="22"/>
              </w:rPr>
              <w:t xml:space="preserve"> Has</w:t>
            </w:r>
          </w:p>
        </w:tc>
        <w:tc>
          <w:tcPr>
            <w:tcW w:w="1491" w:type="dxa"/>
            <w:tcBorders>
              <w:top w:val="nil"/>
              <w:left w:val="nil"/>
              <w:bottom w:val="single" w:sz="4" w:space="0" w:color="auto"/>
              <w:right w:val="single" w:sz="4" w:space="0" w:color="auto"/>
            </w:tcBorders>
            <w:noWrap/>
            <w:vAlign w:val="bottom"/>
            <w:hideMark/>
          </w:tcPr>
          <w:p w14:paraId="05B8BB5B" w14:textId="77777777" w:rsidR="00646EB7" w:rsidRPr="00646EB7" w:rsidRDefault="00646EB7">
            <w:pPr>
              <w:rPr>
                <w:bCs/>
                <w:sz w:val="22"/>
                <w:szCs w:val="22"/>
              </w:rPr>
            </w:pPr>
            <w:r w:rsidRPr="00646EB7">
              <w:rPr>
                <w:bCs/>
                <w:sz w:val="22"/>
                <w:szCs w:val="22"/>
              </w:rPr>
              <w:t>5 / 5</w:t>
            </w:r>
          </w:p>
        </w:tc>
        <w:tc>
          <w:tcPr>
            <w:tcW w:w="785" w:type="dxa"/>
            <w:tcBorders>
              <w:top w:val="nil"/>
              <w:left w:val="nil"/>
              <w:bottom w:val="single" w:sz="4" w:space="0" w:color="auto"/>
              <w:right w:val="single" w:sz="4" w:space="0" w:color="auto"/>
            </w:tcBorders>
            <w:noWrap/>
            <w:vAlign w:val="bottom"/>
            <w:hideMark/>
          </w:tcPr>
          <w:p w14:paraId="1AF84E0B" w14:textId="77777777" w:rsidR="00646EB7" w:rsidRPr="00646EB7" w:rsidRDefault="00646EB7">
            <w:pPr>
              <w:jc w:val="right"/>
              <w:rPr>
                <w:bCs/>
                <w:sz w:val="22"/>
                <w:szCs w:val="22"/>
              </w:rPr>
            </w:pPr>
            <w:r w:rsidRPr="00646EB7">
              <w:rPr>
                <w:bCs/>
                <w:sz w:val="22"/>
                <w:szCs w:val="22"/>
              </w:rPr>
              <w:t>100%</w:t>
            </w:r>
          </w:p>
        </w:tc>
      </w:tr>
      <w:tr w:rsidR="00646EB7" w:rsidRPr="00646EB7" w14:paraId="6E06BF19"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40883D08"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459A2E54"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46F01EDD" w14:textId="77777777" w:rsidR="00646EB7" w:rsidRPr="00646EB7" w:rsidRDefault="00646EB7">
            <w:pPr>
              <w:ind w:firstLineChars="100" w:firstLine="220"/>
              <w:rPr>
                <w:bCs/>
                <w:sz w:val="22"/>
                <w:szCs w:val="22"/>
              </w:rPr>
            </w:pPr>
            <w:r w:rsidRPr="00646EB7">
              <w:rPr>
                <w:bCs/>
                <w:sz w:val="22"/>
                <w:szCs w:val="22"/>
              </w:rPr>
              <w:t xml:space="preserve"> Tropojë</w:t>
            </w:r>
          </w:p>
        </w:tc>
        <w:tc>
          <w:tcPr>
            <w:tcW w:w="1491" w:type="dxa"/>
            <w:tcBorders>
              <w:top w:val="nil"/>
              <w:left w:val="nil"/>
              <w:bottom w:val="single" w:sz="4" w:space="0" w:color="auto"/>
              <w:right w:val="single" w:sz="4" w:space="0" w:color="auto"/>
            </w:tcBorders>
            <w:noWrap/>
            <w:vAlign w:val="bottom"/>
            <w:hideMark/>
          </w:tcPr>
          <w:p w14:paraId="04DCCFAB" w14:textId="77777777" w:rsidR="00646EB7" w:rsidRPr="00646EB7" w:rsidRDefault="00646EB7">
            <w:pPr>
              <w:rPr>
                <w:bCs/>
                <w:sz w:val="22"/>
                <w:szCs w:val="22"/>
              </w:rPr>
            </w:pPr>
            <w:r w:rsidRPr="00646EB7">
              <w:rPr>
                <w:bCs/>
                <w:sz w:val="22"/>
                <w:szCs w:val="22"/>
              </w:rPr>
              <w:t>8 / 9</w:t>
            </w:r>
          </w:p>
        </w:tc>
        <w:tc>
          <w:tcPr>
            <w:tcW w:w="785" w:type="dxa"/>
            <w:tcBorders>
              <w:top w:val="nil"/>
              <w:left w:val="nil"/>
              <w:bottom w:val="single" w:sz="4" w:space="0" w:color="auto"/>
              <w:right w:val="single" w:sz="4" w:space="0" w:color="auto"/>
            </w:tcBorders>
            <w:noWrap/>
            <w:vAlign w:val="bottom"/>
            <w:hideMark/>
          </w:tcPr>
          <w:p w14:paraId="26177C42" w14:textId="77777777" w:rsidR="00646EB7" w:rsidRPr="00646EB7" w:rsidRDefault="00646EB7">
            <w:pPr>
              <w:jc w:val="right"/>
              <w:rPr>
                <w:bCs/>
                <w:sz w:val="22"/>
                <w:szCs w:val="22"/>
              </w:rPr>
            </w:pPr>
            <w:r w:rsidRPr="00646EB7">
              <w:rPr>
                <w:bCs/>
                <w:sz w:val="22"/>
                <w:szCs w:val="22"/>
              </w:rPr>
              <w:t>89%</w:t>
            </w:r>
          </w:p>
        </w:tc>
      </w:tr>
      <w:tr w:rsidR="00646EB7" w:rsidRPr="00646EB7" w14:paraId="1A150EF1"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13DE1B18"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4AC228AE" w14:textId="77777777" w:rsidR="00646EB7" w:rsidRPr="00646EB7" w:rsidRDefault="00646EB7">
            <w:pPr>
              <w:ind w:firstLineChars="100" w:firstLine="220"/>
              <w:rPr>
                <w:bCs/>
                <w:sz w:val="22"/>
                <w:szCs w:val="22"/>
              </w:rPr>
            </w:pPr>
            <w:r w:rsidRPr="00646EB7">
              <w:rPr>
                <w:bCs/>
                <w:sz w:val="22"/>
                <w:szCs w:val="22"/>
              </w:rPr>
              <w:t>Lezhë</w:t>
            </w:r>
          </w:p>
        </w:tc>
        <w:tc>
          <w:tcPr>
            <w:tcW w:w="1701" w:type="dxa"/>
            <w:tcBorders>
              <w:top w:val="nil"/>
              <w:left w:val="nil"/>
              <w:bottom w:val="single" w:sz="4" w:space="0" w:color="auto"/>
              <w:right w:val="single" w:sz="4" w:space="0" w:color="auto"/>
            </w:tcBorders>
            <w:noWrap/>
            <w:vAlign w:val="bottom"/>
            <w:hideMark/>
          </w:tcPr>
          <w:p w14:paraId="159F878F" w14:textId="77777777" w:rsidR="00646EB7" w:rsidRPr="00646EB7" w:rsidRDefault="00646EB7">
            <w:pPr>
              <w:ind w:firstLineChars="100" w:firstLine="220"/>
              <w:rPr>
                <w:bCs/>
                <w:sz w:val="22"/>
                <w:szCs w:val="22"/>
              </w:rPr>
            </w:pPr>
            <w:r w:rsidRPr="00646EB7">
              <w:rPr>
                <w:bCs/>
                <w:sz w:val="22"/>
                <w:szCs w:val="22"/>
              </w:rPr>
              <w:t xml:space="preserve"> Lezhë</w:t>
            </w:r>
          </w:p>
        </w:tc>
        <w:tc>
          <w:tcPr>
            <w:tcW w:w="1491" w:type="dxa"/>
            <w:tcBorders>
              <w:top w:val="nil"/>
              <w:left w:val="nil"/>
              <w:bottom w:val="single" w:sz="4" w:space="0" w:color="auto"/>
              <w:right w:val="single" w:sz="4" w:space="0" w:color="auto"/>
            </w:tcBorders>
            <w:noWrap/>
            <w:vAlign w:val="bottom"/>
            <w:hideMark/>
          </w:tcPr>
          <w:p w14:paraId="24204574" w14:textId="77777777" w:rsidR="00646EB7" w:rsidRPr="00646EB7" w:rsidRDefault="00646EB7">
            <w:pPr>
              <w:rPr>
                <w:bCs/>
                <w:sz w:val="22"/>
                <w:szCs w:val="22"/>
              </w:rPr>
            </w:pPr>
            <w:r w:rsidRPr="00646EB7">
              <w:rPr>
                <w:bCs/>
                <w:sz w:val="22"/>
                <w:szCs w:val="22"/>
              </w:rPr>
              <w:t>11 / 11</w:t>
            </w:r>
          </w:p>
        </w:tc>
        <w:tc>
          <w:tcPr>
            <w:tcW w:w="785" w:type="dxa"/>
            <w:tcBorders>
              <w:top w:val="nil"/>
              <w:left w:val="nil"/>
              <w:bottom w:val="single" w:sz="4" w:space="0" w:color="auto"/>
              <w:right w:val="single" w:sz="4" w:space="0" w:color="auto"/>
            </w:tcBorders>
            <w:noWrap/>
            <w:vAlign w:val="bottom"/>
            <w:hideMark/>
          </w:tcPr>
          <w:p w14:paraId="05153814" w14:textId="77777777" w:rsidR="00646EB7" w:rsidRPr="00646EB7" w:rsidRDefault="00646EB7">
            <w:pPr>
              <w:jc w:val="right"/>
              <w:rPr>
                <w:bCs/>
                <w:sz w:val="22"/>
                <w:szCs w:val="22"/>
              </w:rPr>
            </w:pPr>
            <w:r w:rsidRPr="00646EB7">
              <w:rPr>
                <w:bCs/>
                <w:sz w:val="22"/>
                <w:szCs w:val="22"/>
              </w:rPr>
              <w:t>100%</w:t>
            </w:r>
          </w:p>
        </w:tc>
      </w:tr>
      <w:tr w:rsidR="00646EB7" w:rsidRPr="00646EB7" w14:paraId="39DB7D73"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34EAE574"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32716BEF"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44466CAB" w14:textId="77777777" w:rsidR="00646EB7" w:rsidRPr="00646EB7" w:rsidRDefault="00646EB7">
            <w:pPr>
              <w:ind w:firstLineChars="100" w:firstLine="220"/>
              <w:rPr>
                <w:bCs/>
                <w:sz w:val="22"/>
                <w:szCs w:val="22"/>
              </w:rPr>
            </w:pPr>
            <w:r w:rsidRPr="00646EB7">
              <w:rPr>
                <w:bCs/>
                <w:sz w:val="22"/>
                <w:szCs w:val="22"/>
              </w:rPr>
              <w:t xml:space="preserve"> Kurbin</w:t>
            </w:r>
          </w:p>
        </w:tc>
        <w:tc>
          <w:tcPr>
            <w:tcW w:w="1491" w:type="dxa"/>
            <w:tcBorders>
              <w:top w:val="nil"/>
              <w:left w:val="nil"/>
              <w:bottom w:val="single" w:sz="4" w:space="0" w:color="auto"/>
              <w:right w:val="single" w:sz="4" w:space="0" w:color="auto"/>
            </w:tcBorders>
            <w:noWrap/>
            <w:vAlign w:val="bottom"/>
            <w:hideMark/>
          </w:tcPr>
          <w:p w14:paraId="5CC3A27A" w14:textId="77777777" w:rsidR="00646EB7" w:rsidRPr="00646EB7" w:rsidRDefault="00646EB7">
            <w:pPr>
              <w:rPr>
                <w:bCs/>
                <w:sz w:val="22"/>
                <w:szCs w:val="22"/>
              </w:rPr>
            </w:pPr>
            <w:r w:rsidRPr="00646EB7">
              <w:rPr>
                <w:bCs/>
                <w:sz w:val="22"/>
                <w:szCs w:val="22"/>
              </w:rPr>
              <w:t>5 / 5</w:t>
            </w:r>
          </w:p>
        </w:tc>
        <w:tc>
          <w:tcPr>
            <w:tcW w:w="785" w:type="dxa"/>
            <w:tcBorders>
              <w:top w:val="nil"/>
              <w:left w:val="nil"/>
              <w:bottom w:val="single" w:sz="4" w:space="0" w:color="auto"/>
              <w:right w:val="single" w:sz="4" w:space="0" w:color="auto"/>
            </w:tcBorders>
            <w:noWrap/>
            <w:vAlign w:val="bottom"/>
            <w:hideMark/>
          </w:tcPr>
          <w:p w14:paraId="583D11AA" w14:textId="77777777" w:rsidR="00646EB7" w:rsidRPr="00646EB7" w:rsidRDefault="00646EB7">
            <w:pPr>
              <w:jc w:val="right"/>
              <w:rPr>
                <w:bCs/>
                <w:sz w:val="22"/>
                <w:szCs w:val="22"/>
              </w:rPr>
            </w:pPr>
            <w:r w:rsidRPr="00646EB7">
              <w:rPr>
                <w:bCs/>
                <w:sz w:val="22"/>
                <w:szCs w:val="22"/>
              </w:rPr>
              <w:t>100%</w:t>
            </w:r>
          </w:p>
        </w:tc>
      </w:tr>
      <w:tr w:rsidR="00646EB7" w:rsidRPr="00646EB7" w14:paraId="34D460B3"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346884B0"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28B71A99"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13841E13" w14:textId="77777777" w:rsidR="00646EB7" w:rsidRPr="00646EB7" w:rsidRDefault="00646EB7">
            <w:pPr>
              <w:ind w:firstLineChars="100" w:firstLine="220"/>
              <w:rPr>
                <w:bCs/>
                <w:sz w:val="22"/>
                <w:szCs w:val="22"/>
              </w:rPr>
            </w:pPr>
            <w:r w:rsidRPr="00646EB7">
              <w:rPr>
                <w:bCs/>
                <w:sz w:val="22"/>
                <w:szCs w:val="22"/>
              </w:rPr>
              <w:t xml:space="preserve"> Mirditë</w:t>
            </w:r>
          </w:p>
        </w:tc>
        <w:tc>
          <w:tcPr>
            <w:tcW w:w="1491" w:type="dxa"/>
            <w:tcBorders>
              <w:top w:val="nil"/>
              <w:left w:val="nil"/>
              <w:bottom w:val="single" w:sz="4" w:space="0" w:color="auto"/>
              <w:right w:val="single" w:sz="4" w:space="0" w:color="auto"/>
            </w:tcBorders>
            <w:noWrap/>
            <w:vAlign w:val="bottom"/>
            <w:hideMark/>
          </w:tcPr>
          <w:p w14:paraId="4E82851C" w14:textId="77777777" w:rsidR="00646EB7" w:rsidRPr="00646EB7" w:rsidRDefault="00646EB7">
            <w:pPr>
              <w:rPr>
                <w:bCs/>
                <w:sz w:val="22"/>
                <w:szCs w:val="22"/>
              </w:rPr>
            </w:pPr>
            <w:r w:rsidRPr="00646EB7">
              <w:rPr>
                <w:bCs/>
                <w:sz w:val="22"/>
                <w:szCs w:val="22"/>
              </w:rPr>
              <w:t>5 / 6</w:t>
            </w:r>
          </w:p>
        </w:tc>
        <w:tc>
          <w:tcPr>
            <w:tcW w:w="785" w:type="dxa"/>
            <w:tcBorders>
              <w:top w:val="nil"/>
              <w:left w:val="nil"/>
              <w:bottom w:val="single" w:sz="4" w:space="0" w:color="auto"/>
              <w:right w:val="single" w:sz="4" w:space="0" w:color="auto"/>
            </w:tcBorders>
            <w:noWrap/>
            <w:vAlign w:val="bottom"/>
            <w:hideMark/>
          </w:tcPr>
          <w:p w14:paraId="00396495" w14:textId="77777777" w:rsidR="00646EB7" w:rsidRPr="00646EB7" w:rsidRDefault="00646EB7">
            <w:pPr>
              <w:jc w:val="right"/>
              <w:rPr>
                <w:bCs/>
                <w:sz w:val="22"/>
                <w:szCs w:val="22"/>
              </w:rPr>
            </w:pPr>
            <w:r w:rsidRPr="00646EB7">
              <w:rPr>
                <w:bCs/>
                <w:sz w:val="22"/>
                <w:szCs w:val="22"/>
              </w:rPr>
              <w:t>83%</w:t>
            </w:r>
          </w:p>
        </w:tc>
      </w:tr>
      <w:tr w:rsidR="00646EB7" w:rsidRPr="00646EB7" w14:paraId="24AC5BAE" w14:textId="77777777" w:rsidTr="00646EB7">
        <w:trPr>
          <w:trHeight w:val="311"/>
        </w:trPr>
        <w:tc>
          <w:tcPr>
            <w:tcW w:w="1565" w:type="dxa"/>
            <w:vMerge w:val="restart"/>
            <w:tcBorders>
              <w:top w:val="nil"/>
              <w:left w:val="single" w:sz="4" w:space="0" w:color="auto"/>
              <w:bottom w:val="single" w:sz="4" w:space="0" w:color="auto"/>
              <w:right w:val="single" w:sz="4" w:space="0" w:color="auto"/>
            </w:tcBorders>
            <w:noWrap/>
            <w:vAlign w:val="center"/>
            <w:hideMark/>
          </w:tcPr>
          <w:p w14:paraId="528E9230" w14:textId="77777777" w:rsidR="00646EB7" w:rsidRPr="00646EB7" w:rsidRDefault="00646EB7">
            <w:pPr>
              <w:ind w:firstLineChars="100" w:firstLine="220"/>
              <w:rPr>
                <w:bCs/>
                <w:sz w:val="22"/>
                <w:szCs w:val="22"/>
              </w:rPr>
            </w:pPr>
            <w:r w:rsidRPr="00646EB7">
              <w:rPr>
                <w:bCs/>
                <w:sz w:val="22"/>
                <w:szCs w:val="22"/>
              </w:rPr>
              <w:t xml:space="preserve"> VLORË</w:t>
            </w:r>
          </w:p>
        </w:tc>
        <w:tc>
          <w:tcPr>
            <w:tcW w:w="1640" w:type="dxa"/>
            <w:vMerge w:val="restart"/>
            <w:tcBorders>
              <w:top w:val="nil"/>
              <w:left w:val="single" w:sz="4" w:space="0" w:color="auto"/>
              <w:bottom w:val="single" w:sz="4" w:space="0" w:color="auto"/>
              <w:right w:val="single" w:sz="4" w:space="0" w:color="auto"/>
            </w:tcBorders>
            <w:noWrap/>
            <w:vAlign w:val="center"/>
            <w:hideMark/>
          </w:tcPr>
          <w:p w14:paraId="428B1786" w14:textId="77777777" w:rsidR="00646EB7" w:rsidRPr="00646EB7" w:rsidRDefault="00646EB7">
            <w:pPr>
              <w:ind w:firstLineChars="100" w:firstLine="220"/>
              <w:rPr>
                <w:bCs/>
                <w:sz w:val="22"/>
                <w:szCs w:val="22"/>
              </w:rPr>
            </w:pPr>
            <w:r w:rsidRPr="00646EB7">
              <w:rPr>
                <w:bCs/>
                <w:sz w:val="22"/>
                <w:szCs w:val="22"/>
              </w:rPr>
              <w:t>Vlorë</w:t>
            </w:r>
          </w:p>
        </w:tc>
        <w:tc>
          <w:tcPr>
            <w:tcW w:w="1701" w:type="dxa"/>
            <w:tcBorders>
              <w:top w:val="nil"/>
              <w:left w:val="nil"/>
              <w:bottom w:val="single" w:sz="4" w:space="0" w:color="auto"/>
              <w:right w:val="single" w:sz="4" w:space="0" w:color="auto"/>
            </w:tcBorders>
            <w:noWrap/>
            <w:vAlign w:val="bottom"/>
            <w:hideMark/>
          </w:tcPr>
          <w:p w14:paraId="6D125295" w14:textId="77777777" w:rsidR="00646EB7" w:rsidRPr="00646EB7" w:rsidRDefault="00646EB7">
            <w:pPr>
              <w:ind w:firstLineChars="100" w:firstLine="220"/>
              <w:rPr>
                <w:bCs/>
                <w:sz w:val="22"/>
                <w:szCs w:val="22"/>
              </w:rPr>
            </w:pPr>
            <w:r w:rsidRPr="00646EB7">
              <w:rPr>
                <w:bCs/>
                <w:sz w:val="22"/>
                <w:szCs w:val="22"/>
              </w:rPr>
              <w:t xml:space="preserve"> Vlorë</w:t>
            </w:r>
          </w:p>
        </w:tc>
        <w:tc>
          <w:tcPr>
            <w:tcW w:w="1491" w:type="dxa"/>
            <w:tcBorders>
              <w:top w:val="nil"/>
              <w:left w:val="nil"/>
              <w:bottom w:val="single" w:sz="4" w:space="0" w:color="auto"/>
              <w:right w:val="single" w:sz="4" w:space="0" w:color="auto"/>
            </w:tcBorders>
            <w:noWrap/>
            <w:vAlign w:val="bottom"/>
            <w:hideMark/>
          </w:tcPr>
          <w:p w14:paraId="72F71556" w14:textId="77777777" w:rsidR="00646EB7" w:rsidRPr="00646EB7" w:rsidRDefault="00646EB7">
            <w:pPr>
              <w:rPr>
                <w:bCs/>
                <w:sz w:val="22"/>
                <w:szCs w:val="22"/>
              </w:rPr>
            </w:pPr>
            <w:r w:rsidRPr="00646EB7">
              <w:rPr>
                <w:bCs/>
                <w:sz w:val="22"/>
                <w:szCs w:val="22"/>
              </w:rPr>
              <w:t>21 / 21</w:t>
            </w:r>
          </w:p>
        </w:tc>
        <w:tc>
          <w:tcPr>
            <w:tcW w:w="785" w:type="dxa"/>
            <w:tcBorders>
              <w:top w:val="nil"/>
              <w:left w:val="nil"/>
              <w:bottom w:val="single" w:sz="4" w:space="0" w:color="auto"/>
              <w:right w:val="single" w:sz="4" w:space="0" w:color="auto"/>
            </w:tcBorders>
            <w:noWrap/>
            <w:vAlign w:val="bottom"/>
            <w:hideMark/>
          </w:tcPr>
          <w:p w14:paraId="0BFA8426" w14:textId="77777777" w:rsidR="00646EB7" w:rsidRPr="00646EB7" w:rsidRDefault="00646EB7">
            <w:pPr>
              <w:jc w:val="right"/>
              <w:rPr>
                <w:bCs/>
                <w:sz w:val="22"/>
                <w:szCs w:val="22"/>
              </w:rPr>
            </w:pPr>
            <w:r w:rsidRPr="00646EB7">
              <w:rPr>
                <w:bCs/>
                <w:sz w:val="22"/>
                <w:szCs w:val="22"/>
              </w:rPr>
              <w:t>100%</w:t>
            </w:r>
          </w:p>
        </w:tc>
      </w:tr>
      <w:tr w:rsidR="00646EB7" w:rsidRPr="00646EB7" w14:paraId="2CA341A8"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0345ECB2"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2C960AE8"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132D4080" w14:textId="77777777" w:rsidR="00646EB7" w:rsidRPr="00646EB7" w:rsidRDefault="00646EB7">
            <w:pPr>
              <w:ind w:firstLineChars="100" w:firstLine="220"/>
              <w:rPr>
                <w:bCs/>
                <w:sz w:val="22"/>
                <w:szCs w:val="22"/>
              </w:rPr>
            </w:pPr>
            <w:r w:rsidRPr="00646EB7">
              <w:rPr>
                <w:bCs/>
                <w:sz w:val="22"/>
                <w:szCs w:val="22"/>
              </w:rPr>
              <w:t xml:space="preserve"> Sarandë</w:t>
            </w:r>
          </w:p>
        </w:tc>
        <w:tc>
          <w:tcPr>
            <w:tcW w:w="1491" w:type="dxa"/>
            <w:tcBorders>
              <w:top w:val="nil"/>
              <w:left w:val="nil"/>
              <w:bottom w:val="single" w:sz="4" w:space="0" w:color="auto"/>
              <w:right w:val="single" w:sz="4" w:space="0" w:color="auto"/>
            </w:tcBorders>
            <w:noWrap/>
            <w:vAlign w:val="bottom"/>
            <w:hideMark/>
          </w:tcPr>
          <w:p w14:paraId="4A102D4A" w14:textId="77777777" w:rsidR="00646EB7" w:rsidRPr="00646EB7" w:rsidRDefault="00646EB7">
            <w:pPr>
              <w:rPr>
                <w:bCs/>
                <w:sz w:val="22"/>
                <w:szCs w:val="22"/>
              </w:rPr>
            </w:pPr>
            <w:r w:rsidRPr="00646EB7">
              <w:rPr>
                <w:bCs/>
                <w:sz w:val="22"/>
                <w:szCs w:val="22"/>
              </w:rPr>
              <w:t>9 / 9</w:t>
            </w:r>
          </w:p>
        </w:tc>
        <w:tc>
          <w:tcPr>
            <w:tcW w:w="785" w:type="dxa"/>
            <w:tcBorders>
              <w:top w:val="nil"/>
              <w:left w:val="nil"/>
              <w:bottom w:val="single" w:sz="4" w:space="0" w:color="auto"/>
              <w:right w:val="single" w:sz="4" w:space="0" w:color="auto"/>
            </w:tcBorders>
            <w:noWrap/>
            <w:vAlign w:val="bottom"/>
            <w:hideMark/>
          </w:tcPr>
          <w:p w14:paraId="69A651F6" w14:textId="77777777" w:rsidR="00646EB7" w:rsidRPr="00646EB7" w:rsidRDefault="00646EB7">
            <w:pPr>
              <w:jc w:val="right"/>
              <w:rPr>
                <w:bCs/>
                <w:sz w:val="22"/>
                <w:szCs w:val="22"/>
              </w:rPr>
            </w:pPr>
            <w:r w:rsidRPr="00646EB7">
              <w:rPr>
                <w:bCs/>
                <w:sz w:val="22"/>
                <w:szCs w:val="22"/>
              </w:rPr>
              <w:t>100%</w:t>
            </w:r>
          </w:p>
        </w:tc>
      </w:tr>
      <w:tr w:rsidR="00646EB7" w:rsidRPr="00646EB7" w14:paraId="13909E33"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0E1A841B"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2A4AAA85"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0D7C7853" w14:textId="77777777" w:rsidR="00646EB7" w:rsidRPr="00646EB7" w:rsidRDefault="00646EB7">
            <w:pPr>
              <w:ind w:firstLineChars="100" w:firstLine="220"/>
              <w:rPr>
                <w:bCs/>
                <w:sz w:val="22"/>
                <w:szCs w:val="22"/>
              </w:rPr>
            </w:pPr>
            <w:r w:rsidRPr="00646EB7">
              <w:rPr>
                <w:bCs/>
                <w:sz w:val="22"/>
                <w:szCs w:val="22"/>
              </w:rPr>
              <w:t xml:space="preserve"> Delvinë</w:t>
            </w:r>
          </w:p>
        </w:tc>
        <w:tc>
          <w:tcPr>
            <w:tcW w:w="1491" w:type="dxa"/>
            <w:tcBorders>
              <w:top w:val="nil"/>
              <w:left w:val="nil"/>
              <w:bottom w:val="single" w:sz="4" w:space="0" w:color="auto"/>
              <w:right w:val="single" w:sz="4" w:space="0" w:color="auto"/>
            </w:tcBorders>
            <w:noWrap/>
            <w:vAlign w:val="bottom"/>
            <w:hideMark/>
          </w:tcPr>
          <w:p w14:paraId="7B20D0FB" w14:textId="77777777" w:rsidR="00646EB7" w:rsidRPr="00646EB7" w:rsidRDefault="00646EB7">
            <w:pPr>
              <w:rPr>
                <w:bCs/>
                <w:sz w:val="22"/>
                <w:szCs w:val="22"/>
              </w:rPr>
            </w:pPr>
            <w:r w:rsidRPr="00646EB7">
              <w:rPr>
                <w:bCs/>
                <w:sz w:val="22"/>
                <w:szCs w:val="22"/>
              </w:rPr>
              <w:t>5 / 5</w:t>
            </w:r>
          </w:p>
        </w:tc>
        <w:tc>
          <w:tcPr>
            <w:tcW w:w="785" w:type="dxa"/>
            <w:tcBorders>
              <w:top w:val="nil"/>
              <w:left w:val="nil"/>
              <w:bottom w:val="single" w:sz="4" w:space="0" w:color="auto"/>
              <w:right w:val="single" w:sz="4" w:space="0" w:color="auto"/>
            </w:tcBorders>
            <w:noWrap/>
            <w:vAlign w:val="bottom"/>
            <w:hideMark/>
          </w:tcPr>
          <w:p w14:paraId="34FE1C4E" w14:textId="77777777" w:rsidR="00646EB7" w:rsidRPr="00646EB7" w:rsidRDefault="00646EB7">
            <w:pPr>
              <w:jc w:val="right"/>
              <w:rPr>
                <w:bCs/>
                <w:sz w:val="22"/>
                <w:szCs w:val="22"/>
              </w:rPr>
            </w:pPr>
            <w:r w:rsidRPr="00646EB7">
              <w:rPr>
                <w:bCs/>
                <w:sz w:val="22"/>
                <w:szCs w:val="22"/>
              </w:rPr>
              <w:t>100%</w:t>
            </w:r>
          </w:p>
        </w:tc>
      </w:tr>
      <w:tr w:rsidR="00646EB7" w:rsidRPr="00646EB7" w14:paraId="506A3137"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2E11D768"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7D817231" w14:textId="77777777" w:rsidR="00646EB7" w:rsidRPr="00646EB7" w:rsidRDefault="00646EB7">
            <w:pPr>
              <w:ind w:firstLineChars="100" w:firstLine="220"/>
              <w:rPr>
                <w:bCs/>
                <w:sz w:val="22"/>
                <w:szCs w:val="22"/>
              </w:rPr>
            </w:pPr>
            <w:r w:rsidRPr="00646EB7">
              <w:rPr>
                <w:bCs/>
                <w:sz w:val="22"/>
                <w:szCs w:val="22"/>
              </w:rPr>
              <w:t>Fier</w:t>
            </w:r>
          </w:p>
        </w:tc>
        <w:tc>
          <w:tcPr>
            <w:tcW w:w="1701" w:type="dxa"/>
            <w:tcBorders>
              <w:top w:val="nil"/>
              <w:left w:val="nil"/>
              <w:bottom w:val="single" w:sz="4" w:space="0" w:color="auto"/>
              <w:right w:val="single" w:sz="4" w:space="0" w:color="auto"/>
            </w:tcBorders>
            <w:noWrap/>
            <w:vAlign w:val="bottom"/>
            <w:hideMark/>
          </w:tcPr>
          <w:p w14:paraId="6A06B197" w14:textId="77777777" w:rsidR="00646EB7" w:rsidRPr="00646EB7" w:rsidRDefault="00646EB7">
            <w:pPr>
              <w:ind w:firstLineChars="100" w:firstLine="220"/>
              <w:rPr>
                <w:bCs/>
                <w:sz w:val="22"/>
                <w:szCs w:val="22"/>
              </w:rPr>
            </w:pPr>
            <w:r w:rsidRPr="00646EB7">
              <w:rPr>
                <w:bCs/>
                <w:sz w:val="22"/>
                <w:szCs w:val="22"/>
              </w:rPr>
              <w:t xml:space="preserve"> Fier </w:t>
            </w:r>
          </w:p>
        </w:tc>
        <w:tc>
          <w:tcPr>
            <w:tcW w:w="1491" w:type="dxa"/>
            <w:tcBorders>
              <w:top w:val="nil"/>
              <w:left w:val="nil"/>
              <w:bottom w:val="single" w:sz="4" w:space="0" w:color="auto"/>
              <w:right w:val="single" w:sz="4" w:space="0" w:color="auto"/>
            </w:tcBorders>
            <w:noWrap/>
            <w:vAlign w:val="bottom"/>
            <w:hideMark/>
          </w:tcPr>
          <w:p w14:paraId="1DD7EE5C" w14:textId="77777777" w:rsidR="00646EB7" w:rsidRPr="00646EB7" w:rsidRDefault="00646EB7">
            <w:pPr>
              <w:rPr>
                <w:bCs/>
                <w:sz w:val="22"/>
                <w:szCs w:val="22"/>
              </w:rPr>
            </w:pPr>
            <w:r w:rsidRPr="00646EB7">
              <w:rPr>
                <w:bCs/>
                <w:sz w:val="22"/>
                <w:szCs w:val="22"/>
              </w:rPr>
              <w:t>20 / 20</w:t>
            </w:r>
          </w:p>
        </w:tc>
        <w:tc>
          <w:tcPr>
            <w:tcW w:w="785" w:type="dxa"/>
            <w:tcBorders>
              <w:top w:val="nil"/>
              <w:left w:val="nil"/>
              <w:bottom w:val="single" w:sz="4" w:space="0" w:color="auto"/>
              <w:right w:val="single" w:sz="4" w:space="0" w:color="auto"/>
            </w:tcBorders>
            <w:noWrap/>
            <w:vAlign w:val="bottom"/>
            <w:hideMark/>
          </w:tcPr>
          <w:p w14:paraId="7FE0069A" w14:textId="77777777" w:rsidR="00646EB7" w:rsidRPr="00646EB7" w:rsidRDefault="00646EB7">
            <w:pPr>
              <w:jc w:val="right"/>
              <w:rPr>
                <w:bCs/>
                <w:sz w:val="22"/>
                <w:szCs w:val="22"/>
              </w:rPr>
            </w:pPr>
            <w:r w:rsidRPr="00646EB7">
              <w:rPr>
                <w:bCs/>
                <w:sz w:val="22"/>
                <w:szCs w:val="22"/>
              </w:rPr>
              <w:t>100%</w:t>
            </w:r>
          </w:p>
        </w:tc>
      </w:tr>
      <w:tr w:rsidR="00646EB7" w:rsidRPr="00646EB7" w14:paraId="21C4FDF5"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14EEDAC8"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2A4BEF4B"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3E27D269" w14:textId="77777777" w:rsidR="00646EB7" w:rsidRPr="00646EB7" w:rsidRDefault="00646EB7">
            <w:pPr>
              <w:ind w:firstLineChars="100" w:firstLine="220"/>
              <w:rPr>
                <w:bCs/>
                <w:sz w:val="22"/>
                <w:szCs w:val="22"/>
              </w:rPr>
            </w:pPr>
            <w:r w:rsidRPr="00646EB7">
              <w:rPr>
                <w:bCs/>
                <w:sz w:val="22"/>
                <w:szCs w:val="22"/>
              </w:rPr>
              <w:t xml:space="preserve"> Lushnjë</w:t>
            </w:r>
          </w:p>
        </w:tc>
        <w:tc>
          <w:tcPr>
            <w:tcW w:w="1491" w:type="dxa"/>
            <w:tcBorders>
              <w:top w:val="nil"/>
              <w:left w:val="nil"/>
              <w:bottom w:val="single" w:sz="4" w:space="0" w:color="auto"/>
              <w:right w:val="single" w:sz="4" w:space="0" w:color="auto"/>
            </w:tcBorders>
            <w:noWrap/>
            <w:vAlign w:val="bottom"/>
            <w:hideMark/>
          </w:tcPr>
          <w:p w14:paraId="18BFC889" w14:textId="77777777" w:rsidR="00646EB7" w:rsidRPr="00646EB7" w:rsidRDefault="00646EB7">
            <w:pPr>
              <w:rPr>
                <w:bCs/>
                <w:sz w:val="22"/>
                <w:szCs w:val="22"/>
              </w:rPr>
            </w:pPr>
            <w:r w:rsidRPr="00646EB7">
              <w:rPr>
                <w:bCs/>
                <w:sz w:val="22"/>
                <w:szCs w:val="22"/>
              </w:rPr>
              <w:t>18 / 18</w:t>
            </w:r>
          </w:p>
        </w:tc>
        <w:tc>
          <w:tcPr>
            <w:tcW w:w="785" w:type="dxa"/>
            <w:tcBorders>
              <w:top w:val="nil"/>
              <w:left w:val="nil"/>
              <w:bottom w:val="single" w:sz="4" w:space="0" w:color="auto"/>
              <w:right w:val="single" w:sz="4" w:space="0" w:color="auto"/>
            </w:tcBorders>
            <w:noWrap/>
            <w:vAlign w:val="bottom"/>
            <w:hideMark/>
          </w:tcPr>
          <w:p w14:paraId="107CE0B3" w14:textId="77777777" w:rsidR="00646EB7" w:rsidRPr="00646EB7" w:rsidRDefault="00646EB7">
            <w:pPr>
              <w:jc w:val="right"/>
              <w:rPr>
                <w:bCs/>
                <w:sz w:val="22"/>
                <w:szCs w:val="22"/>
              </w:rPr>
            </w:pPr>
            <w:r w:rsidRPr="00646EB7">
              <w:rPr>
                <w:bCs/>
                <w:sz w:val="22"/>
                <w:szCs w:val="22"/>
              </w:rPr>
              <w:t>100%</w:t>
            </w:r>
          </w:p>
        </w:tc>
      </w:tr>
      <w:tr w:rsidR="00646EB7" w:rsidRPr="00646EB7" w14:paraId="7CBA4B2F"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1D4F6C0F"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0AF13CF1"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63BB9395" w14:textId="77777777" w:rsidR="00646EB7" w:rsidRPr="00646EB7" w:rsidRDefault="00646EB7">
            <w:pPr>
              <w:ind w:firstLineChars="100" w:firstLine="220"/>
              <w:rPr>
                <w:bCs/>
                <w:sz w:val="22"/>
                <w:szCs w:val="22"/>
              </w:rPr>
            </w:pPr>
            <w:r w:rsidRPr="00646EB7">
              <w:rPr>
                <w:bCs/>
                <w:sz w:val="22"/>
                <w:szCs w:val="22"/>
              </w:rPr>
              <w:t xml:space="preserve"> Mallakastër</w:t>
            </w:r>
          </w:p>
        </w:tc>
        <w:tc>
          <w:tcPr>
            <w:tcW w:w="1491" w:type="dxa"/>
            <w:tcBorders>
              <w:top w:val="nil"/>
              <w:left w:val="nil"/>
              <w:bottom w:val="single" w:sz="4" w:space="0" w:color="auto"/>
              <w:right w:val="single" w:sz="4" w:space="0" w:color="auto"/>
            </w:tcBorders>
            <w:noWrap/>
            <w:vAlign w:val="bottom"/>
            <w:hideMark/>
          </w:tcPr>
          <w:p w14:paraId="2E19B783" w14:textId="77777777" w:rsidR="00646EB7" w:rsidRPr="00646EB7" w:rsidRDefault="00646EB7">
            <w:pPr>
              <w:rPr>
                <w:bCs/>
                <w:sz w:val="22"/>
                <w:szCs w:val="22"/>
              </w:rPr>
            </w:pPr>
            <w:r w:rsidRPr="00646EB7">
              <w:rPr>
                <w:bCs/>
                <w:sz w:val="22"/>
                <w:szCs w:val="22"/>
              </w:rPr>
              <w:t>9 / 9</w:t>
            </w:r>
          </w:p>
        </w:tc>
        <w:tc>
          <w:tcPr>
            <w:tcW w:w="785" w:type="dxa"/>
            <w:tcBorders>
              <w:top w:val="nil"/>
              <w:left w:val="nil"/>
              <w:bottom w:val="single" w:sz="4" w:space="0" w:color="auto"/>
              <w:right w:val="single" w:sz="4" w:space="0" w:color="auto"/>
            </w:tcBorders>
            <w:noWrap/>
            <w:vAlign w:val="bottom"/>
            <w:hideMark/>
          </w:tcPr>
          <w:p w14:paraId="2BA1E426" w14:textId="77777777" w:rsidR="00646EB7" w:rsidRPr="00646EB7" w:rsidRDefault="00646EB7">
            <w:pPr>
              <w:jc w:val="right"/>
              <w:rPr>
                <w:bCs/>
                <w:sz w:val="22"/>
                <w:szCs w:val="22"/>
              </w:rPr>
            </w:pPr>
            <w:r w:rsidRPr="00646EB7">
              <w:rPr>
                <w:bCs/>
                <w:sz w:val="22"/>
                <w:szCs w:val="22"/>
              </w:rPr>
              <w:t>100%</w:t>
            </w:r>
          </w:p>
        </w:tc>
      </w:tr>
      <w:tr w:rsidR="00646EB7" w:rsidRPr="00646EB7" w14:paraId="39F83C6F"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11E351EC" w14:textId="77777777" w:rsidR="00646EB7" w:rsidRPr="00646EB7" w:rsidRDefault="00646EB7">
            <w:pPr>
              <w:rPr>
                <w:bCs/>
                <w:sz w:val="22"/>
                <w:szCs w:val="22"/>
              </w:rPr>
            </w:pPr>
          </w:p>
        </w:tc>
        <w:tc>
          <w:tcPr>
            <w:tcW w:w="1640" w:type="dxa"/>
            <w:vMerge w:val="restart"/>
            <w:tcBorders>
              <w:top w:val="nil"/>
              <w:left w:val="single" w:sz="4" w:space="0" w:color="auto"/>
              <w:bottom w:val="single" w:sz="4" w:space="0" w:color="auto"/>
              <w:right w:val="single" w:sz="4" w:space="0" w:color="auto"/>
            </w:tcBorders>
            <w:noWrap/>
            <w:vAlign w:val="center"/>
            <w:hideMark/>
          </w:tcPr>
          <w:p w14:paraId="58CA8A59" w14:textId="77777777" w:rsidR="00646EB7" w:rsidRPr="00646EB7" w:rsidRDefault="00646EB7">
            <w:pPr>
              <w:ind w:firstLineChars="100" w:firstLine="220"/>
              <w:rPr>
                <w:bCs/>
                <w:sz w:val="22"/>
                <w:szCs w:val="22"/>
              </w:rPr>
            </w:pPr>
            <w:r w:rsidRPr="00646EB7">
              <w:rPr>
                <w:bCs/>
                <w:sz w:val="22"/>
                <w:szCs w:val="22"/>
              </w:rPr>
              <w:t>Gjirokastër</w:t>
            </w:r>
          </w:p>
        </w:tc>
        <w:tc>
          <w:tcPr>
            <w:tcW w:w="1701" w:type="dxa"/>
            <w:tcBorders>
              <w:top w:val="nil"/>
              <w:left w:val="nil"/>
              <w:bottom w:val="single" w:sz="4" w:space="0" w:color="auto"/>
              <w:right w:val="single" w:sz="4" w:space="0" w:color="auto"/>
            </w:tcBorders>
            <w:noWrap/>
            <w:vAlign w:val="bottom"/>
            <w:hideMark/>
          </w:tcPr>
          <w:p w14:paraId="6D2A5A56" w14:textId="77777777" w:rsidR="00646EB7" w:rsidRPr="00646EB7" w:rsidRDefault="00646EB7">
            <w:pPr>
              <w:ind w:firstLineChars="100" w:firstLine="220"/>
              <w:rPr>
                <w:bCs/>
                <w:sz w:val="22"/>
                <w:szCs w:val="22"/>
              </w:rPr>
            </w:pPr>
            <w:r w:rsidRPr="00646EB7">
              <w:rPr>
                <w:bCs/>
                <w:sz w:val="22"/>
                <w:szCs w:val="22"/>
              </w:rPr>
              <w:t xml:space="preserve"> Gjirokastër</w:t>
            </w:r>
          </w:p>
        </w:tc>
        <w:tc>
          <w:tcPr>
            <w:tcW w:w="1491" w:type="dxa"/>
            <w:tcBorders>
              <w:top w:val="nil"/>
              <w:left w:val="nil"/>
              <w:bottom w:val="single" w:sz="4" w:space="0" w:color="auto"/>
              <w:right w:val="single" w:sz="4" w:space="0" w:color="auto"/>
            </w:tcBorders>
            <w:noWrap/>
            <w:vAlign w:val="bottom"/>
            <w:hideMark/>
          </w:tcPr>
          <w:p w14:paraId="0CD88590" w14:textId="77777777" w:rsidR="00646EB7" w:rsidRPr="00646EB7" w:rsidRDefault="00646EB7">
            <w:pPr>
              <w:rPr>
                <w:bCs/>
                <w:sz w:val="22"/>
                <w:szCs w:val="22"/>
              </w:rPr>
            </w:pPr>
            <w:r w:rsidRPr="00646EB7">
              <w:rPr>
                <w:bCs/>
                <w:sz w:val="22"/>
                <w:szCs w:val="22"/>
              </w:rPr>
              <w:t>21 / 21</w:t>
            </w:r>
          </w:p>
        </w:tc>
        <w:tc>
          <w:tcPr>
            <w:tcW w:w="785" w:type="dxa"/>
            <w:tcBorders>
              <w:top w:val="nil"/>
              <w:left w:val="nil"/>
              <w:bottom w:val="single" w:sz="4" w:space="0" w:color="auto"/>
              <w:right w:val="single" w:sz="4" w:space="0" w:color="auto"/>
            </w:tcBorders>
            <w:noWrap/>
            <w:vAlign w:val="bottom"/>
            <w:hideMark/>
          </w:tcPr>
          <w:p w14:paraId="6988A393" w14:textId="77777777" w:rsidR="00646EB7" w:rsidRPr="00646EB7" w:rsidRDefault="00646EB7">
            <w:pPr>
              <w:jc w:val="right"/>
              <w:rPr>
                <w:bCs/>
                <w:sz w:val="22"/>
                <w:szCs w:val="22"/>
              </w:rPr>
            </w:pPr>
            <w:r w:rsidRPr="00646EB7">
              <w:rPr>
                <w:bCs/>
                <w:sz w:val="22"/>
                <w:szCs w:val="22"/>
              </w:rPr>
              <w:t>100%</w:t>
            </w:r>
          </w:p>
        </w:tc>
      </w:tr>
      <w:tr w:rsidR="00646EB7" w:rsidRPr="00646EB7" w14:paraId="5F8D4D56" w14:textId="77777777" w:rsidTr="00646EB7">
        <w:trPr>
          <w:trHeight w:val="311"/>
        </w:trPr>
        <w:tc>
          <w:tcPr>
            <w:tcW w:w="1565" w:type="dxa"/>
            <w:vMerge/>
            <w:tcBorders>
              <w:top w:val="nil"/>
              <w:left w:val="single" w:sz="4" w:space="0" w:color="auto"/>
              <w:bottom w:val="single" w:sz="4" w:space="0" w:color="auto"/>
              <w:right w:val="single" w:sz="4" w:space="0" w:color="auto"/>
            </w:tcBorders>
            <w:vAlign w:val="center"/>
            <w:hideMark/>
          </w:tcPr>
          <w:p w14:paraId="033335BC"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5EA124BE"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670B76BF" w14:textId="77777777" w:rsidR="00646EB7" w:rsidRPr="00646EB7" w:rsidRDefault="00646EB7">
            <w:pPr>
              <w:ind w:firstLineChars="100" w:firstLine="220"/>
              <w:rPr>
                <w:bCs/>
                <w:sz w:val="22"/>
                <w:szCs w:val="22"/>
              </w:rPr>
            </w:pPr>
            <w:r w:rsidRPr="00646EB7">
              <w:rPr>
                <w:bCs/>
                <w:sz w:val="22"/>
                <w:szCs w:val="22"/>
              </w:rPr>
              <w:t xml:space="preserve"> Përmet </w:t>
            </w:r>
          </w:p>
        </w:tc>
        <w:tc>
          <w:tcPr>
            <w:tcW w:w="1491" w:type="dxa"/>
            <w:tcBorders>
              <w:top w:val="nil"/>
              <w:left w:val="nil"/>
              <w:bottom w:val="single" w:sz="4" w:space="0" w:color="auto"/>
              <w:right w:val="single" w:sz="4" w:space="0" w:color="auto"/>
            </w:tcBorders>
            <w:noWrap/>
            <w:vAlign w:val="bottom"/>
            <w:hideMark/>
          </w:tcPr>
          <w:p w14:paraId="3DD7798B" w14:textId="77777777" w:rsidR="00646EB7" w:rsidRPr="00646EB7" w:rsidRDefault="00646EB7">
            <w:pPr>
              <w:rPr>
                <w:bCs/>
                <w:sz w:val="22"/>
                <w:szCs w:val="22"/>
              </w:rPr>
            </w:pPr>
            <w:r w:rsidRPr="00646EB7">
              <w:rPr>
                <w:bCs/>
                <w:sz w:val="22"/>
                <w:szCs w:val="22"/>
              </w:rPr>
              <w:t>8 / 8</w:t>
            </w:r>
          </w:p>
        </w:tc>
        <w:tc>
          <w:tcPr>
            <w:tcW w:w="785" w:type="dxa"/>
            <w:tcBorders>
              <w:top w:val="nil"/>
              <w:left w:val="nil"/>
              <w:bottom w:val="single" w:sz="4" w:space="0" w:color="auto"/>
              <w:right w:val="single" w:sz="4" w:space="0" w:color="auto"/>
            </w:tcBorders>
            <w:noWrap/>
            <w:vAlign w:val="bottom"/>
            <w:hideMark/>
          </w:tcPr>
          <w:p w14:paraId="0E5EA284" w14:textId="77777777" w:rsidR="00646EB7" w:rsidRPr="00646EB7" w:rsidRDefault="00646EB7">
            <w:pPr>
              <w:jc w:val="right"/>
              <w:rPr>
                <w:bCs/>
                <w:sz w:val="22"/>
                <w:szCs w:val="22"/>
              </w:rPr>
            </w:pPr>
            <w:r w:rsidRPr="00646EB7">
              <w:rPr>
                <w:bCs/>
                <w:sz w:val="22"/>
                <w:szCs w:val="22"/>
              </w:rPr>
              <w:t>100%</w:t>
            </w:r>
          </w:p>
        </w:tc>
      </w:tr>
      <w:tr w:rsidR="00646EB7" w:rsidRPr="00646EB7" w14:paraId="736EAF4E" w14:textId="77777777" w:rsidTr="00646EB7">
        <w:trPr>
          <w:trHeight w:val="325"/>
        </w:trPr>
        <w:tc>
          <w:tcPr>
            <w:tcW w:w="1565" w:type="dxa"/>
            <w:vMerge/>
            <w:tcBorders>
              <w:top w:val="nil"/>
              <w:left w:val="single" w:sz="4" w:space="0" w:color="auto"/>
              <w:bottom w:val="single" w:sz="4" w:space="0" w:color="auto"/>
              <w:right w:val="single" w:sz="4" w:space="0" w:color="auto"/>
            </w:tcBorders>
            <w:vAlign w:val="center"/>
            <w:hideMark/>
          </w:tcPr>
          <w:p w14:paraId="4ADCBC9A" w14:textId="77777777" w:rsidR="00646EB7" w:rsidRPr="00646EB7" w:rsidRDefault="00646EB7">
            <w:pPr>
              <w:rPr>
                <w:bCs/>
                <w:sz w:val="22"/>
                <w:szCs w:val="22"/>
              </w:rPr>
            </w:pPr>
          </w:p>
        </w:tc>
        <w:tc>
          <w:tcPr>
            <w:tcW w:w="1640" w:type="dxa"/>
            <w:vMerge/>
            <w:tcBorders>
              <w:top w:val="nil"/>
              <w:left w:val="single" w:sz="4" w:space="0" w:color="auto"/>
              <w:bottom w:val="single" w:sz="4" w:space="0" w:color="auto"/>
              <w:right w:val="single" w:sz="4" w:space="0" w:color="auto"/>
            </w:tcBorders>
            <w:vAlign w:val="center"/>
            <w:hideMark/>
          </w:tcPr>
          <w:p w14:paraId="113C2A0D" w14:textId="77777777" w:rsidR="00646EB7" w:rsidRPr="00646EB7" w:rsidRDefault="00646EB7">
            <w:pPr>
              <w:rPr>
                <w:bCs/>
                <w:sz w:val="22"/>
                <w:szCs w:val="22"/>
              </w:rPr>
            </w:pPr>
          </w:p>
        </w:tc>
        <w:tc>
          <w:tcPr>
            <w:tcW w:w="1701" w:type="dxa"/>
            <w:tcBorders>
              <w:top w:val="nil"/>
              <w:left w:val="nil"/>
              <w:bottom w:val="single" w:sz="4" w:space="0" w:color="auto"/>
              <w:right w:val="single" w:sz="4" w:space="0" w:color="auto"/>
            </w:tcBorders>
            <w:noWrap/>
            <w:vAlign w:val="bottom"/>
            <w:hideMark/>
          </w:tcPr>
          <w:p w14:paraId="4C2600D9" w14:textId="77777777" w:rsidR="00646EB7" w:rsidRPr="00646EB7" w:rsidRDefault="00646EB7">
            <w:pPr>
              <w:ind w:firstLineChars="100" w:firstLine="220"/>
              <w:rPr>
                <w:bCs/>
                <w:sz w:val="22"/>
                <w:szCs w:val="22"/>
              </w:rPr>
            </w:pPr>
            <w:r w:rsidRPr="00646EB7">
              <w:rPr>
                <w:bCs/>
                <w:sz w:val="22"/>
                <w:szCs w:val="22"/>
              </w:rPr>
              <w:t xml:space="preserve"> Tepelenë</w:t>
            </w:r>
          </w:p>
        </w:tc>
        <w:tc>
          <w:tcPr>
            <w:tcW w:w="1491" w:type="dxa"/>
            <w:tcBorders>
              <w:top w:val="nil"/>
              <w:left w:val="nil"/>
              <w:bottom w:val="single" w:sz="4" w:space="0" w:color="auto"/>
              <w:right w:val="single" w:sz="4" w:space="0" w:color="auto"/>
            </w:tcBorders>
            <w:noWrap/>
            <w:vAlign w:val="bottom"/>
            <w:hideMark/>
          </w:tcPr>
          <w:p w14:paraId="68FB73A6" w14:textId="77777777" w:rsidR="00646EB7" w:rsidRPr="00646EB7" w:rsidRDefault="00646EB7">
            <w:pPr>
              <w:rPr>
                <w:bCs/>
                <w:sz w:val="22"/>
                <w:szCs w:val="22"/>
              </w:rPr>
            </w:pPr>
            <w:r w:rsidRPr="00646EB7">
              <w:rPr>
                <w:bCs/>
                <w:sz w:val="22"/>
                <w:szCs w:val="22"/>
              </w:rPr>
              <w:t>7 / 7</w:t>
            </w:r>
          </w:p>
        </w:tc>
        <w:tc>
          <w:tcPr>
            <w:tcW w:w="785" w:type="dxa"/>
            <w:tcBorders>
              <w:top w:val="nil"/>
              <w:left w:val="nil"/>
              <w:bottom w:val="single" w:sz="4" w:space="0" w:color="auto"/>
              <w:right w:val="single" w:sz="4" w:space="0" w:color="auto"/>
            </w:tcBorders>
            <w:noWrap/>
            <w:vAlign w:val="bottom"/>
            <w:hideMark/>
          </w:tcPr>
          <w:p w14:paraId="119099F3" w14:textId="77777777" w:rsidR="00646EB7" w:rsidRPr="00646EB7" w:rsidRDefault="00646EB7">
            <w:pPr>
              <w:jc w:val="right"/>
              <w:rPr>
                <w:bCs/>
                <w:sz w:val="22"/>
                <w:szCs w:val="22"/>
              </w:rPr>
            </w:pPr>
            <w:r w:rsidRPr="00646EB7">
              <w:rPr>
                <w:bCs/>
                <w:sz w:val="22"/>
                <w:szCs w:val="22"/>
              </w:rPr>
              <w:t>100%</w:t>
            </w:r>
          </w:p>
        </w:tc>
      </w:tr>
      <w:tr w:rsidR="00646EB7" w:rsidRPr="00646EB7" w14:paraId="72B61630" w14:textId="77777777" w:rsidTr="00646EB7">
        <w:trPr>
          <w:trHeight w:val="296"/>
        </w:trPr>
        <w:tc>
          <w:tcPr>
            <w:tcW w:w="1565" w:type="dxa"/>
            <w:tcBorders>
              <w:top w:val="nil"/>
              <w:left w:val="single" w:sz="4" w:space="0" w:color="auto"/>
              <w:bottom w:val="single" w:sz="4" w:space="0" w:color="auto"/>
              <w:right w:val="single" w:sz="4" w:space="0" w:color="auto"/>
            </w:tcBorders>
            <w:noWrap/>
            <w:vAlign w:val="bottom"/>
            <w:hideMark/>
          </w:tcPr>
          <w:p w14:paraId="78482DBB" w14:textId="77777777" w:rsidR="00646EB7" w:rsidRPr="00646EB7" w:rsidRDefault="00646EB7">
            <w:pPr>
              <w:rPr>
                <w:bCs/>
                <w:sz w:val="22"/>
                <w:szCs w:val="22"/>
              </w:rPr>
            </w:pPr>
            <w:r w:rsidRPr="00646EB7">
              <w:rPr>
                <w:bCs/>
                <w:sz w:val="22"/>
                <w:szCs w:val="22"/>
              </w:rPr>
              <w:t> </w:t>
            </w:r>
          </w:p>
        </w:tc>
        <w:tc>
          <w:tcPr>
            <w:tcW w:w="1640" w:type="dxa"/>
            <w:tcBorders>
              <w:top w:val="nil"/>
              <w:left w:val="nil"/>
              <w:bottom w:val="single" w:sz="4" w:space="0" w:color="auto"/>
              <w:right w:val="single" w:sz="4" w:space="0" w:color="auto"/>
            </w:tcBorders>
            <w:noWrap/>
            <w:vAlign w:val="bottom"/>
            <w:hideMark/>
          </w:tcPr>
          <w:p w14:paraId="040F5C71" w14:textId="77777777" w:rsidR="00646EB7" w:rsidRPr="00646EB7" w:rsidRDefault="00646EB7">
            <w:pPr>
              <w:rPr>
                <w:bCs/>
                <w:sz w:val="22"/>
                <w:szCs w:val="22"/>
              </w:rPr>
            </w:pPr>
            <w:r w:rsidRPr="00646EB7">
              <w:rPr>
                <w:bCs/>
                <w:sz w:val="22"/>
                <w:szCs w:val="22"/>
              </w:rPr>
              <w:t> </w:t>
            </w:r>
          </w:p>
        </w:tc>
        <w:tc>
          <w:tcPr>
            <w:tcW w:w="1701" w:type="dxa"/>
            <w:tcBorders>
              <w:top w:val="nil"/>
              <w:left w:val="nil"/>
              <w:bottom w:val="single" w:sz="4" w:space="0" w:color="auto"/>
              <w:right w:val="single" w:sz="4" w:space="0" w:color="auto"/>
            </w:tcBorders>
            <w:noWrap/>
            <w:vAlign w:val="bottom"/>
            <w:hideMark/>
          </w:tcPr>
          <w:p w14:paraId="5C5A181E" w14:textId="77777777" w:rsidR="00646EB7" w:rsidRPr="00646EB7" w:rsidRDefault="00646EB7">
            <w:pPr>
              <w:rPr>
                <w:bCs/>
                <w:sz w:val="22"/>
                <w:szCs w:val="22"/>
              </w:rPr>
            </w:pPr>
            <w:r w:rsidRPr="00646EB7">
              <w:rPr>
                <w:bCs/>
                <w:sz w:val="22"/>
                <w:szCs w:val="22"/>
              </w:rPr>
              <w:t>TOTAL</w:t>
            </w:r>
          </w:p>
        </w:tc>
        <w:tc>
          <w:tcPr>
            <w:tcW w:w="1491" w:type="dxa"/>
            <w:tcBorders>
              <w:top w:val="nil"/>
              <w:left w:val="nil"/>
              <w:bottom w:val="single" w:sz="4" w:space="0" w:color="auto"/>
              <w:right w:val="single" w:sz="4" w:space="0" w:color="auto"/>
            </w:tcBorders>
            <w:noWrap/>
            <w:vAlign w:val="bottom"/>
            <w:hideMark/>
          </w:tcPr>
          <w:p w14:paraId="075C122A" w14:textId="77777777" w:rsidR="00646EB7" w:rsidRPr="00646EB7" w:rsidRDefault="00646EB7">
            <w:pPr>
              <w:rPr>
                <w:bCs/>
                <w:sz w:val="22"/>
                <w:szCs w:val="22"/>
              </w:rPr>
            </w:pPr>
            <w:r w:rsidRPr="00646EB7">
              <w:rPr>
                <w:bCs/>
                <w:sz w:val="22"/>
                <w:szCs w:val="22"/>
              </w:rPr>
              <w:t>422 / 429</w:t>
            </w:r>
          </w:p>
        </w:tc>
        <w:tc>
          <w:tcPr>
            <w:tcW w:w="785" w:type="dxa"/>
            <w:tcBorders>
              <w:top w:val="nil"/>
              <w:left w:val="nil"/>
              <w:bottom w:val="single" w:sz="4" w:space="0" w:color="auto"/>
              <w:right w:val="single" w:sz="4" w:space="0" w:color="auto"/>
            </w:tcBorders>
            <w:noWrap/>
            <w:vAlign w:val="bottom"/>
            <w:hideMark/>
          </w:tcPr>
          <w:p w14:paraId="723191DF" w14:textId="77777777" w:rsidR="00646EB7" w:rsidRPr="00646EB7" w:rsidRDefault="00646EB7">
            <w:pPr>
              <w:jc w:val="right"/>
              <w:rPr>
                <w:bCs/>
                <w:sz w:val="22"/>
                <w:szCs w:val="22"/>
              </w:rPr>
            </w:pPr>
            <w:r w:rsidRPr="00646EB7">
              <w:rPr>
                <w:bCs/>
                <w:sz w:val="22"/>
                <w:szCs w:val="22"/>
              </w:rPr>
              <w:t>98%</w:t>
            </w:r>
          </w:p>
        </w:tc>
      </w:tr>
    </w:tbl>
    <w:p w14:paraId="73EE8C0B" w14:textId="665DCC44" w:rsidR="004F7861" w:rsidRDefault="00863CB9" w:rsidP="00671D9C">
      <w:pPr>
        <w:outlineLvl w:val="3"/>
        <w:rPr>
          <w:rFonts w:ascii="Cambria" w:hAnsi="Cambria"/>
          <w:b/>
          <w:sz w:val="20"/>
          <w:szCs w:val="20"/>
        </w:rPr>
      </w:pPr>
      <w:r>
        <w:rPr>
          <w:rFonts w:ascii="Cambria" w:hAnsi="Cambria"/>
          <w:b/>
          <w:sz w:val="20"/>
          <w:szCs w:val="20"/>
        </w:rPr>
        <w:br w:type="textWrapping" w:clear="all"/>
      </w:r>
      <w:r w:rsidR="00192D66">
        <w:rPr>
          <w:rFonts w:ascii="Cambria" w:hAnsi="Cambria"/>
          <w:b/>
          <w:sz w:val="20"/>
          <w:szCs w:val="20"/>
        </w:rPr>
        <w:br w:type="textWrapping" w:clear="all"/>
      </w:r>
    </w:p>
    <w:p w14:paraId="0BD2A43E" w14:textId="43CDDA0F" w:rsidR="00671D9C" w:rsidRDefault="005F50D3" w:rsidP="00671D9C">
      <w:pPr>
        <w:rPr>
          <w:b/>
          <w:bCs/>
          <w:color w:val="000000"/>
          <w:sz w:val="20"/>
          <w:szCs w:val="20"/>
        </w:rPr>
      </w:pPr>
      <w:r w:rsidRPr="005F50D3">
        <w:rPr>
          <w:b/>
          <w:bCs/>
          <w:color w:val="000000"/>
          <w:sz w:val="20"/>
          <w:szCs w:val="20"/>
        </w:rPr>
        <w:t xml:space="preserve">Tabela 2. Numri Total </w:t>
      </w:r>
      <w:r w:rsidR="00552F8D">
        <w:rPr>
          <w:b/>
          <w:bCs/>
          <w:color w:val="000000"/>
          <w:sz w:val="20"/>
          <w:szCs w:val="20"/>
        </w:rPr>
        <w:t>i</w:t>
      </w:r>
      <w:r w:rsidRPr="005F50D3">
        <w:rPr>
          <w:b/>
          <w:bCs/>
          <w:color w:val="000000"/>
          <w:sz w:val="20"/>
          <w:szCs w:val="20"/>
        </w:rPr>
        <w:t xml:space="preserve"> Rasteve </w:t>
      </w:r>
      <w:r w:rsidR="00552F8D">
        <w:rPr>
          <w:b/>
          <w:bCs/>
          <w:color w:val="000000"/>
          <w:sz w:val="20"/>
          <w:szCs w:val="20"/>
        </w:rPr>
        <w:t>t</w:t>
      </w:r>
      <w:r w:rsidRPr="005F50D3">
        <w:rPr>
          <w:b/>
          <w:bCs/>
          <w:color w:val="000000"/>
          <w:sz w:val="20"/>
          <w:szCs w:val="20"/>
        </w:rPr>
        <w:t xml:space="preserve">ë Sindromave </w:t>
      </w:r>
      <w:r w:rsidR="00552F8D">
        <w:rPr>
          <w:b/>
          <w:bCs/>
          <w:color w:val="000000"/>
          <w:sz w:val="20"/>
          <w:szCs w:val="20"/>
        </w:rPr>
        <w:t>t</w:t>
      </w:r>
      <w:r w:rsidRPr="005F50D3">
        <w:rPr>
          <w:b/>
          <w:bCs/>
          <w:color w:val="000000"/>
          <w:sz w:val="20"/>
          <w:szCs w:val="20"/>
        </w:rPr>
        <w:t xml:space="preserve">ë Survejancës  “Alert” </w:t>
      </w:r>
      <w:r w:rsidR="00552F8D">
        <w:rPr>
          <w:b/>
          <w:bCs/>
          <w:color w:val="000000"/>
          <w:sz w:val="20"/>
          <w:szCs w:val="20"/>
        </w:rPr>
        <w:t>n</w:t>
      </w:r>
      <w:r w:rsidRPr="005F50D3">
        <w:rPr>
          <w:b/>
          <w:bCs/>
          <w:color w:val="000000"/>
          <w:sz w:val="20"/>
          <w:szCs w:val="20"/>
        </w:rPr>
        <w:t>ë Javën</w:t>
      </w:r>
      <w:r w:rsidR="00AC4545">
        <w:rPr>
          <w:b/>
          <w:bCs/>
          <w:color w:val="000000"/>
          <w:sz w:val="20"/>
          <w:szCs w:val="20"/>
        </w:rPr>
        <w:t xml:space="preserve"> </w:t>
      </w:r>
      <w:r w:rsidR="00A3695D">
        <w:rPr>
          <w:b/>
          <w:bCs/>
          <w:color w:val="000000"/>
          <w:sz w:val="20"/>
          <w:szCs w:val="20"/>
        </w:rPr>
        <w:t>40</w:t>
      </w:r>
    </w:p>
    <w:p w14:paraId="24B9473E" w14:textId="77777777" w:rsidR="00552F8D" w:rsidRPr="00552F8D" w:rsidRDefault="00552F8D" w:rsidP="00671D9C">
      <w:pPr>
        <w:rPr>
          <w:b/>
          <w:bCs/>
          <w:color w:val="000000"/>
          <w:sz w:val="20"/>
          <w:szCs w:val="20"/>
        </w:rPr>
      </w:pPr>
    </w:p>
    <w:tbl>
      <w:tblPr>
        <w:tblStyle w:val="Style2"/>
        <w:tblW w:w="0" w:type="auto"/>
        <w:tblLook w:val="0000" w:firstRow="0" w:lastRow="0" w:firstColumn="0" w:lastColumn="0" w:noHBand="0" w:noVBand="0"/>
      </w:tblPr>
      <w:tblGrid>
        <w:gridCol w:w="4614"/>
        <w:gridCol w:w="4389"/>
      </w:tblGrid>
      <w:tr w:rsidR="00671D9C" w:rsidRPr="00802CB9" w14:paraId="60009B78" w14:textId="77777777" w:rsidTr="00296D90">
        <w:trPr>
          <w:gridBefore w:val="1"/>
          <w:wBefore w:w="4614" w:type="dxa"/>
          <w:trHeight w:val="344"/>
        </w:trPr>
        <w:tc>
          <w:tcPr>
            <w:tcW w:w="4389" w:type="dxa"/>
            <w:tcBorders>
              <w:top w:val="single" w:sz="4" w:space="0" w:color="auto"/>
              <w:left w:val="single" w:sz="4" w:space="0" w:color="auto"/>
              <w:right w:val="single" w:sz="4" w:space="0" w:color="auto"/>
            </w:tcBorders>
          </w:tcPr>
          <w:p w14:paraId="2AF3A4A8" w14:textId="0577C672" w:rsidR="00671D9C" w:rsidRPr="00802CB9" w:rsidRDefault="00671D9C" w:rsidP="00872CF4">
            <w:pPr>
              <w:jc w:val="center"/>
              <w:rPr>
                <w:b/>
                <w:sz w:val="18"/>
                <w:szCs w:val="18"/>
              </w:rPr>
            </w:pPr>
            <w:r w:rsidRPr="00802CB9">
              <w:rPr>
                <w:b/>
                <w:sz w:val="18"/>
                <w:szCs w:val="18"/>
              </w:rPr>
              <w:t xml:space="preserve">JAVA </w:t>
            </w:r>
            <w:r w:rsidR="00A3695D">
              <w:rPr>
                <w:b/>
                <w:sz w:val="18"/>
                <w:szCs w:val="18"/>
              </w:rPr>
              <w:t>40</w:t>
            </w:r>
          </w:p>
        </w:tc>
      </w:tr>
      <w:tr w:rsidR="007C5B0A" w:rsidRPr="00802CB9" w14:paraId="635DFB93" w14:textId="77777777" w:rsidTr="00296D90">
        <w:trPr>
          <w:trHeight w:val="240"/>
        </w:trPr>
        <w:tc>
          <w:tcPr>
            <w:tcW w:w="4614" w:type="dxa"/>
            <w:tcBorders>
              <w:left w:val="single" w:sz="4" w:space="0" w:color="auto"/>
              <w:bottom w:val="dotted" w:sz="4" w:space="0" w:color="auto"/>
            </w:tcBorders>
          </w:tcPr>
          <w:p w14:paraId="12592DA7" w14:textId="1B4C8053" w:rsidR="007C5B0A" w:rsidRPr="00802CB9" w:rsidRDefault="007C5B0A" w:rsidP="007C5B0A">
            <w:pPr>
              <w:rPr>
                <w:b/>
                <w:sz w:val="18"/>
                <w:szCs w:val="18"/>
              </w:rPr>
            </w:pPr>
            <w:r w:rsidRPr="00802CB9">
              <w:rPr>
                <w:b/>
                <w:sz w:val="18"/>
                <w:szCs w:val="18"/>
              </w:rPr>
              <w:t>Diarre pa  gjak</w:t>
            </w:r>
          </w:p>
        </w:tc>
        <w:tc>
          <w:tcPr>
            <w:tcW w:w="4389" w:type="dxa"/>
            <w:tcBorders>
              <w:bottom w:val="dotted" w:sz="4" w:space="0" w:color="auto"/>
              <w:right w:val="single" w:sz="4" w:space="0" w:color="auto"/>
            </w:tcBorders>
          </w:tcPr>
          <w:p w14:paraId="02391818" w14:textId="1009321D" w:rsidR="007C5B0A" w:rsidRPr="00802CB9" w:rsidRDefault="00863CB9" w:rsidP="007C5B0A">
            <w:pPr>
              <w:jc w:val="center"/>
              <w:rPr>
                <w:b/>
                <w:sz w:val="18"/>
                <w:szCs w:val="18"/>
              </w:rPr>
            </w:pPr>
            <w:r w:rsidRPr="00863CB9">
              <w:rPr>
                <w:b/>
                <w:sz w:val="18"/>
                <w:szCs w:val="18"/>
              </w:rPr>
              <w:t>27</w:t>
            </w:r>
            <w:r w:rsidR="00A3695D">
              <w:rPr>
                <w:b/>
                <w:sz w:val="18"/>
                <w:szCs w:val="18"/>
              </w:rPr>
              <w:t>09</w:t>
            </w:r>
          </w:p>
        </w:tc>
      </w:tr>
      <w:tr w:rsidR="007C5B0A" w:rsidRPr="00802CB9" w14:paraId="0FAAD18F" w14:textId="77777777" w:rsidTr="00296D90">
        <w:trPr>
          <w:trHeight w:val="240"/>
        </w:trPr>
        <w:tc>
          <w:tcPr>
            <w:tcW w:w="4614" w:type="dxa"/>
            <w:tcBorders>
              <w:top w:val="dotted" w:sz="4" w:space="0" w:color="auto"/>
              <w:left w:val="single" w:sz="4" w:space="0" w:color="auto"/>
              <w:bottom w:val="dotted" w:sz="4" w:space="0" w:color="auto"/>
            </w:tcBorders>
          </w:tcPr>
          <w:p w14:paraId="278932B6" w14:textId="1B228578" w:rsidR="007C5B0A" w:rsidRPr="00802CB9" w:rsidRDefault="007C5B0A" w:rsidP="007C5B0A">
            <w:pPr>
              <w:rPr>
                <w:b/>
                <w:sz w:val="18"/>
                <w:szCs w:val="18"/>
              </w:rPr>
            </w:pPr>
            <w:r w:rsidRPr="00802CB9">
              <w:rPr>
                <w:b/>
                <w:sz w:val="18"/>
                <w:szCs w:val="18"/>
              </w:rPr>
              <w:t>Diarre me gjak</w:t>
            </w:r>
          </w:p>
        </w:tc>
        <w:tc>
          <w:tcPr>
            <w:tcW w:w="4389" w:type="dxa"/>
            <w:tcBorders>
              <w:top w:val="dotted" w:sz="4" w:space="0" w:color="auto"/>
              <w:bottom w:val="dotted" w:sz="4" w:space="0" w:color="auto"/>
              <w:right w:val="single" w:sz="4" w:space="0" w:color="auto"/>
            </w:tcBorders>
          </w:tcPr>
          <w:p w14:paraId="556B47B5" w14:textId="25FDF037" w:rsidR="007C5B0A" w:rsidRPr="00802CB9" w:rsidRDefault="00A3695D" w:rsidP="007C5B0A">
            <w:pPr>
              <w:jc w:val="center"/>
              <w:rPr>
                <w:b/>
                <w:sz w:val="18"/>
                <w:szCs w:val="18"/>
              </w:rPr>
            </w:pPr>
            <w:r>
              <w:rPr>
                <w:b/>
                <w:sz w:val="18"/>
                <w:szCs w:val="18"/>
              </w:rPr>
              <w:t>1</w:t>
            </w:r>
          </w:p>
        </w:tc>
      </w:tr>
      <w:tr w:rsidR="00571124" w:rsidRPr="00802CB9" w14:paraId="71F405A5" w14:textId="77777777" w:rsidTr="00296D90">
        <w:trPr>
          <w:trHeight w:val="197"/>
        </w:trPr>
        <w:tc>
          <w:tcPr>
            <w:tcW w:w="4614" w:type="dxa"/>
            <w:tcBorders>
              <w:top w:val="dotted" w:sz="4" w:space="0" w:color="auto"/>
              <w:left w:val="single" w:sz="4" w:space="0" w:color="auto"/>
              <w:bottom w:val="dotted" w:sz="4" w:space="0" w:color="auto"/>
            </w:tcBorders>
          </w:tcPr>
          <w:p w14:paraId="27361685" w14:textId="63E5E60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sipërme</w:t>
            </w:r>
          </w:p>
        </w:tc>
        <w:tc>
          <w:tcPr>
            <w:tcW w:w="4389" w:type="dxa"/>
            <w:tcBorders>
              <w:top w:val="dotted" w:sz="4" w:space="0" w:color="auto"/>
              <w:bottom w:val="dotted" w:sz="4" w:space="0" w:color="auto"/>
              <w:right w:val="single" w:sz="4" w:space="0" w:color="auto"/>
            </w:tcBorders>
          </w:tcPr>
          <w:p w14:paraId="610AAF4D" w14:textId="7B6BB2B0" w:rsidR="00571124" w:rsidRPr="00802CB9" w:rsidRDefault="00863CB9" w:rsidP="00571124">
            <w:pPr>
              <w:jc w:val="center"/>
              <w:rPr>
                <w:b/>
                <w:sz w:val="18"/>
                <w:szCs w:val="18"/>
              </w:rPr>
            </w:pPr>
            <w:r w:rsidRPr="00863CB9">
              <w:rPr>
                <w:b/>
                <w:sz w:val="18"/>
                <w:szCs w:val="18"/>
              </w:rPr>
              <w:t>8</w:t>
            </w:r>
            <w:r w:rsidR="00A3695D">
              <w:rPr>
                <w:b/>
                <w:sz w:val="18"/>
                <w:szCs w:val="18"/>
              </w:rPr>
              <w:t>416</w:t>
            </w:r>
          </w:p>
        </w:tc>
      </w:tr>
      <w:tr w:rsidR="00571124" w:rsidRPr="00802CB9" w14:paraId="633995CF" w14:textId="77777777" w:rsidTr="000D2D73">
        <w:trPr>
          <w:trHeight w:val="254"/>
        </w:trPr>
        <w:tc>
          <w:tcPr>
            <w:tcW w:w="4614" w:type="dxa"/>
            <w:tcBorders>
              <w:top w:val="dotted" w:sz="4" w:space="0" w:color="auto"/>
              <w:left w:val="single" w:sz="4" w:space="0" w:color="auto"/>
              <w:bottom w:val="dotted" w:sz="4" w:space="0" w:color="auto"/>
            </w:tcBorders>
          </w:tcPr>
          <w:p w14:paraId="398981A1" w14:textId="4398C567" w:rsidR="00571124" w:rsidRPr="00802CB9" w:rsidRDefault="00571124" w:rsidP="00571124">
            <w:pPr>
              <w:rPr>
                <w:sz w:val="18"/>
                <w:szCs w:val="18"/>
                <w:lang w:val="en-US"/>
              </w:rPr>
            </w:pPr>
            <w:r w:rsidRPr="00802CB9">
              <w:rPr>
                <w:b/>
                <w:sz w:val="18"/>
                <w:szCs w:val="18"/>
              </w:rPr>
              <w:t xml:space="preserve">Inf. Resp. </w:t>
            </w:r>
            <w:r>
              <w:rPr>
                <w:b/>
                <w:sz w:val="18"/>
                <w:szCs w:val="18"/>
              </w:rPr>
              <w:t>t</w:t>
            </w:r>
            <w:r w:rsidRPr="00802CB9">
              <w:rPr>
                <w:b/>
                <w:sz w:val="18"/>
                <w:szCs w:val="18"/>
              </w:rPr>
              <w:t>e poshtëme</w:t>
            </w:r>
          </w:p>
        </w:tc>
        <w:tc>
          <w:tcPr>
            <w:tcW w:w="4389" w:type="dxa"/>
            <w:tcBorders>
              <w:top w:val="dotted" w:sz="4" w:space="0" w:color="auto"/>
              <w:bottom w:val="dotted" w:sz="4" w:space="0" w:color="auto"/>
              <w:right w:val="single" w:sz="4" w:space="0" w:color="auto"/>
            </w:tcBorders>
          </w:tcPr>
          <w:p w14:paraId="6B3ECC89" w14:textId="207F24AE" w:rsidR="00571124" w:rsidRPr="00802CB9" w:rsidRDefault="00863CB9" w:rsidP="00571124">
            <w:pPr>
              <w:jc w:val="center"/>
              <w:rPr>
                <w:b/>
                <w:sz w:val="18"/>
                <w:szCs w:val="18"/>
              </w:rPr>
            </w:pPr>
            <w:r w:rsidRPr="00863CB9">
              <w:rPr>
                <w:b/>
                <w:sz w:val="18"/>
                <w:szCs w:val="18"/>
              </w:rPr>
              <w:t>3</w:t>
            </w:r>
            <w:r w:rsidR="00A3695D">
              <w:rPr>
                <w:b/>
                <w:sz w:val="18"/>
                <w:szCs w:val="18"/>
              </w:rPr>
              <w:t>220</w:t>
            </w:r>
          </w:p>
        </w:tc>
      </w:tr>
      <w:tr w:rsidR="007C5B0A" w:rsidRPr="00802CB9" w14:paraId="0DD894ED" w14:textId="77777777" w:rsidTr="00296D90">
        <w:trPr>
          <w:trHeight w:val="240"/>
        </w:trPr>
        <w:tc>
          <w:tcPr>
            <w:tcW w:w="4614" w:type="dxa"/>
            <w:tcBorders>
              <w:top w:val="dotted" w:sz="4" w:space="0" w:color="auto"/>
              <w:left w:val="single" w:sz="4" w:space="0" w:color="auto"/>
              <w:bottom w:val="dotted" w:sz="4" w:space="0" w:color="auto"/>
            </w:tcBorders>
          </w:tcPr>
          <w:p w14:paraId="333511B9" w14:textId="56D9DDED" w:rsidR="007C5B0A" w:rsidRPr="00802CB9" w:rsidRDefault="007C5B0A" w:rsidP="007C5B0A">
            <w:pPr>
              <w:rPr>
                <w:sz w:val="18"/>
                <w:szCs w:val="18"/>
                <w:lang w:val="en-US"/>
              </w:rPr>
            </w:pPr>
            <w:r w:rsidRPr="00802CB9">
              <w:rPr>
                <w:b/>
                <w:sz w:val="18"/>
                <w:szCs w:val="18"/>
              </w:rPr>
              <w:t>Rash me temperaturë</w:t>
            </w:r>
          </w:p>
        </w:tc>
        <w:tc>
          <w:tcPr>
            <w:tcW w:w="4389" w:type="dxa"/>
            <w:tcBorders>
              <w:top w:val="dotted" w:sz="4" w:space="0" w:color="auto"/>
              <w:bottom w:val="dotted" w:sz="4" w:space="0" w:color="auto"/>
              <w:right w:val="single" w:sz="4" w:space="0" w:color="auto"/>
            </w:tcBorders>
          </w:tcPr>
          <w:p w14:paraId="15F5B2C9" w14:textId="641FDE5E" w:rsidR="007C5B0A" w:rsidRPr="00802CB9" w:rsidRDefault="00A3695D" w:rsidP="007C5B0A">
            <w:pPr>
              <w:jc w:val="center"/>
              <w:rPr>
                <w:b/>
                <w:sz w:val="18"/>
                <w:szCs w:val="18"/>
              </w:rPr>
            </w:pPr>
            <w:r>
              <w:rPr>
                <w:b/>
                <w:sz w:val="18"/>
                <w:szCs w:val="18"/>
              </w:rPr>
              <w:t>7</w:t>
            </w:r>
          </w:p>
        </w:tc>
      </w:tr>
      <w:tr w:rsidR="007C5B0A" w:rsidRPr="00802CB9" w14:paraId="00860430" w14:textId="77777777" w:rsidTr="00296D90">
        <w:trPr>
          <w:trHeight w:val="240"/>
        </w:trPr>
        <w:tc>
          <w:tcPr>
            <w:tcW w:w="4614" w:type="dxa"/>
            <w:tcBorders>
              <w:top w:val="dotted" w:sz="4" w:space="0" w:color="auto"/>
              <w:left w:val="single" w:sz="4" w:space="0" w:color="auto"/>
              <w:bottom w:val="dotted" w:sz="4" w:space="0" w:color="auto"/>
            </w:tcBorders>
          </w:tcPr>
          <w:p w14:paraId="48D5FBA6" w14:textId="69104580" w:rsidR="007C5B0A" w:rsidRPr="00802CB9" w:rsidRDefault="007C5B0A" w:rsidP="007C5B0A">
            <w:pPr>
              <w:rPr>
                <w:sz w:val="18"/>
                <w:szCs w:val="18"/>
                <w:lang w:val="en-US"/>
              </w:rPr>
            </w:pPr>
            <w:r w:rsidRPr="00802CB9">
              <w:rPr>
                <w:b/>
                <w:sz w:val="18"/>
                <w:szCs w:val="18"/>
              </w:rPr>
              <w:t>Verdheza</w:t>
            </w:r>
          </w:p>
        </w:tc>
        <w:tc>
          <w:tcPr>
            <w:tcW w:w="4389" w:type="dxa"/>
            <w:tcBorders>
              <w:top w:val="dotted" w:sz="4" w:space="0" w:color="auto"/>
              <w:bottom w:val="dotted" w:sz="4" w:space="0" w:color="auto"/>
              <w:right w:val="single" w:sz="4" w:space="0" w:color="auto"/>
            </w:tcBorders>
          </w:tcPr>
          <w:p w14:paraId="5423E7F2" w14:textId="77777777" w:rsidR="007C5B0A" w:rsidRPr="00802CB9" w:rsidRDefault="007C5B0A" w:rsidP="007C5B0A">
            <w:pPr>
              <w:jc w:val="center"/>
              <w:rPr>
                <w:b/>
                <w:sz w:val="18"/>
                <w:szCs w:val="18"/>
              </w:rPr>
            </w:pPr>
            <w:r w:rsidRPr="00802CB9">
              <w:rPr>
                <w:b/>
                <w:sz w:val="18"/>
                <w:szCs w:val="18"/>
              </w:rPr>
              <w:t>0</w:t>
            </w:r>
          </w:p>
        </w:tc>
      </w:tr>
      <w:tr w:rsidR="007C5B0A" w:rsidRPr="00802CB9" w14:paraId="09861E82" w14:textId="77777777" w:rsidTr="00296D90">
        <w:trPr>
          <w:trHeight w:val="240"/>
        </w:trPr>
        <w:tc>
          <w:tcPr>
            <w:tcW w:w="4614" w:type="dxa"/>
            <w:tcBorders>
              <w:top w:val="dotted" w:sz="4" w:space="0" w:color="auto"/>
              <w:left w:val="single" w:sz="4" w:space="0" w:color="auto"/>
              <w:bottom w:val="dotted" w:sz="4" w:space="0" w:color="auto"/>
            </w:tcBorders>
          </w:tcPr>
          <w:p w14:paraId="305B4DAD" w14:textId="361F0830" w:rsidR="007C5B0A" w:rsidRPr="00802CB9" w:rsidRDefault="007C5B0A" w:rsidP="007C5B0A">
            <w:pPr>
              <w:rPr>
                <w:sz w:val="18"/>
                <w:szCs w:val="18"/>
                <w:lang w:val="en-US"/>
              </w:rPr>
            </w:pPr>
            <w:r w:rsidRPr="00802CB9">
              <w:rPr>
                <w:b/>
                <w:sz w:val="18"/>
                <w:szCs w:val="18"/>
              </w:rPr>
              <w:t>Ethe e zgjatur e pashpjeguar (&gt; 3 jave)</w:t>
            </w:r>
          </w:p>
        </w:tc>
        <w:tc>
          <w:tcPr>
            <w:tcW w:w="4389" w:type="dxa"/>
            <w:tcBorders>
              <w:top w:val="dotted" w:sz="4" w:space="0" w:color="auto"/>
              <w:bottom w:val="dotted" w:sz="4" w:space="0" w:color="auto"/>
              <w:right w:val="single" w:sz="4" w:space="0" w:color="auto"/>
            </w:tcBorders>
          </w:tcPr>
          <w:p w14:paraId="39BFAE15" w14:textId="77777777" w:rsidR="007C5B0A" w:rsidRPr="00802CB9" w:rsidRDefault="007C5B0A" w:rsidP="007C5B0A">
            <w:pPr>
              <w:jc w:val="center"/>
              <w:rPr>
                <w:b/>
                <w:sz w:val="18"/>
                <w:szCs w:val="18"/>
              </w:rPr>
            </w:pPr>
            <w:r w:rsidRPr="00802CB9">
              <w:rPr>
                <w:b/>
                <w:sz w:val="18"/>
                <w:szCs w:val="18"/>
              </w:rPr>
              <w:t>0</w:t>
            </w:r>
          </w:p>
        </w:tc>
      </w:tr>
      <w:tr w:rsidR="007C5B0A" w:rsidRPr="00802CB9" w14:paraId="15BF35D2" w14:textId="77777777" w:rsidTr="00296D90">
        <w:trPr>
          <w:trHeight w:val="240"/>
        </w:trPr>
        <w:tc>
          <w:tcPr>
            <w:tcW w:w="4614" w:type="dxa"/>
            <w:tcBorders>
              <w:top w:val="dotted" w:sz="4" w:space="0" w:color="auto"/>
              <w:left w:val="single" w:sz="4" w:space="0" w:color="auto"/>
              <w:bottom w:val="dotted" w:sz="4" w:space="0" w:color="auto"/>
            </w:tcBorders>
          </w:tcPr>
          <w:p w14:paraId="794D05F0" w14:textId="487AD128" w:rsidR="007C5B0A" w:rsidRPr="00802CB9" w:rsidRDefault="007C5B0A" w:rsidP="007C5B0A">
            <w:pPr>
              <w:rPr>
                <w:sz w:val="18"/>
                <w:szCs w:val="18"/>
                <w:lang w:val="en-US"/>
              </w:rPr>
            </w:pPr>
            <w:r w:rsidRPr="00802CB9">
              <w:rPr>
                <w:b/>
                <w:sz w:val="18"/>
                <w:szCs w:val="18"/>
              </w:rPr>
              <w:t>Anomali kongenitale</w:t>
            </w:r>
          </w:p>
        </w:tc>
        <w:tc>
          <w:tcPr>
            <w:tcW w:w="4389" w:type="dxa"/>
            <w:tcBorders>
              <w:top w:val="dotted" w:sz="4" w:space="0" w:color="auto"/>
              <w:bottom w:val="dotted" w:sz="4" w:space="0" w:color="auto"/>
              <w:right w:val="single" w:sz="4" w:space="0" w:color="auto"/>
            </w:tcBorders>
          </w:tcPr>
          <w:p w14:paraId="1AE9C88B" w14:textId="77777777" w:rsidR="007C5B0A" w:rsidRPr="00802CB9" w:rsidRDefault="007C5B0A" w:rsidP="007C5B0A">
            <w:pPr>
              <w:jc w:val="center"/>
              <w:rPr>
                <w:b/>
                <w:sz w:val="18"/>
                <w:szCs w:val="18"/>
              </w:rPr>
            </w:pPr>
            <w:r w:rsidRPr="00802CB9">
              <w:rPr>
                <w:b/>
                <w:sz w:val="18"/>
                <w:szCs w:val="18"/>
              </w:rPr>
              <w:t>0</w:t>
            </w:r>
          </w:p>
        </w:tc>
      </w:tr>
      <w:tr w:rsidR="007C5B0A" w:rsidRPr="00802CB9" w14:paraId="57DF2347" w14:textId="77777777" w:rsidTr="00296D90">
        <w:trPr>
          <w:trHeight w:val="240"/>
        </w:trPr>
        <w:tc>
          <w:tcPr>
            <w:tcW w:w="4614" w:type="dxa"/>
            <w:tcBorders>
              <w:top w:val="dotted" w:sz="4" w:space="0" w:color="auto"/>
              <w:left w:val="single" w:sz="4" w:space="0" w:color="auto"/>
              <w:bottom w:val="single" w:sz="4" w:space="0" w:color="auto"/>
            </w:tcBorders>
          </w:tcPr>
          <w:p w14:paraId="63806B0A" w14:textId="41C1538B" w:rsidR="007C5B0A" w:rsidRPr="00802CB9" w:rsidRDefault="007C5B0A" w:rsidP="007C5B0A">
            <w:pPr>
              <w:rPr>
                <w:sz w:val="18"/>
                <w:szCs w:val="18"/>
                <w:lang w:val="en-US"/>
              </w:rPr>
            </w:pPr>
            <w:r w:rsidRPr="00802CB9">
              <w:rPr>
                <w:b/>
                <w:sz w:val="18"/>
                <w:szCs w:val="18"/>
              </w:rPr>
              <w:t>Konjuktivit akut tek neonatët</w:t>
            </w:r>
          </w:p>
        </w:tc>
        <w:tc>
          <w:tcPr>
            <w:tcW w:w="4389" w:type="dxa"/>
            <w:tcBorders>
              <w:top w:val="dotted" w:sz="4" w:space="0" w:color="auto"/>
              <w:bottom w:val="single" w:sz="4" w:space="0" w:color="auto"/>
              <w:right w:val="single" w:sz="4" w:space="0" w:color="auto"/>
            </w:tcBorders>
          </w:tcPr>
          <w:p w14:paraId="50974FD9" w14:textId="77777777" w:rsidR="007C5B0A" w:rsidRPr="00802CB9" w:rsidRDefault="007C5B0A" w:rsidP="007C5B0A">
            <w:pPr>
              <w:jc w:val="center"/>
              <w:rPr>
                <w:b/>
                <w:sz w:val="18"/>
                <w:szCs w:val="18"/>
              </w:rPr>
            </w:pPr>
            <w:r w:rsidRPr="00802CB9">
              <w:rPr>
                <w:b/>
                <w:sz w:val="18"/>
                <w:szCs w:val="18"/>
              </w:rPr>
              <w:t>0</w:t>
            </w:r>
          </w:p>
        </w:tc>
      </w:tr>
      <w:tr w:rsidR="007C5B0A" w:rsidRPr="00802CB9" w14:paraId="7B28939B" w14:textId="77777777" w:rsidTr="00296D90">
        <w:trPr>
          <w:trHeight w:val="240"/>
        </w:trPr>
        <w:tc>
          <w:tcPr>
            <w:tcW w:w="4614" w:type="dxa"/>
            <w:tcBorders>
              <w:top w:val="single" w:sz="4" w:space="0" w:color="auto"/>
              <w:left w:val="single" w:sz="4" w:space="0" w:color="auto"/>
              <w:bottom w:val="dotted" w:sz="4" w:space="0" w:color="auto"/>
            </w:tcBorders>
          </w:tcPr>
          <w:p w14:paraId="265946C4" w14:textId="7F23C14F" w:rsidR="007C5B0A" w:rsidRPr="00802CB9" w:rsidRDefault="007C5B0A" w:rsidP="007C5B0A">
            <w:pPr>
              <w:rPr>
                <w:sz w:val="18"/>
                <w:szCs w:val="18"/>
                <w:lang w:val="en-US"/>
              </w:rPr>
            </w:pPr>
            <w:r w:rsidRPr="00802CB9">
              <w:rPr>
                <w:b/>
                <w:sz w:val="18"/>
                <w:szCs w:val="18"/>
              </w:rPr>
              <w:t>Numri i Njësive Raportuese</w:t>
            </w:r>
            <w:r>
              <w:rPr>
                <w:b/>
                <w:sz w:val="18"/>
                <w:szCs w:val="18"/>
              </w:rPr>
              <w:t xml:space="preserve"> </w:t>
            </w:r>
          </w:p>
        </w:tc>
        <w:tc>
          <w:tcPr>
            <w:tcW w:w="4389" w:type="dxa"/>
            <w:tcBorders>
              <w:top w:val="single" w:sz="4" w:space="0" w:color="auto"/>
              <w:bottom w:val="dotted" w:sz="4" w:space="0" w:color="auto"/>
              <w:right w:val="single" w:sz="4" w:space="0" w:color="auto"/>
            </w:tcBorders>
          </w:tcPr>
          <w:p w14:paraId="49FC9D3A" w14:textId="4F53B258" w:rsidR="007C5B0A" w:rsidRPr="00802CB9" w:rsidRDefault="001B4A95" w:rsidP="007C5B0A">
            <w:pPr>
              <w:jc w:val="center"/>
              <w:rPr>
                <w:b/>
                <w:sz w:val="18"/>
                <w:szCs w:val="18"/>
              </w:rPr>
            </w:pPr>
            <w:r>
              <w:rPr>
                <w:b/>
                <w:sz w:val="18"/>
                <w:szCs w:val="18"/>
              </w:rPr>
              <w:t>42</w:t>
            </w:r>
            <w:r w:rsidR="00863CB9">
              <w:rPr>
                <w:b/>
                <w:sz w:val="18"/>
                <w:szCs w:val="18"/>
              </w:rPr>
              <w:t>2</w:t>
            </w:r>
          </w:p>
        </w:tc>
      </w:tr>
      <w:tr w:rsidR="007C5B0A" w:rsidRPr="00802CB9" w14:paraId="3965A615" w14:textId="77777777" w:rsidTr="00296D90">
        <w:trPr>
          <w:trHeight w:val="240"/>
        </w:trPr>
        <w:tc>
          <w:tcPr>
            <w:tcW w:w="4614" w:type="dxa"/>
            <w:tcBorders>
              <w:top w:val="dotted" w:sz="4" w:space="0" w:color="auto"/>
              <w:left w:val="single" w:sz="4" w:space="0" w:color="auto"/>
              <w:bottom w:val="single" w:sz="4" w:space="0" w:color="auto"/>
            </w:tcBorders>
          </w:tcPr>
          <w:p w14:paraId="5EB3A3D5" w14:textId="77777777" w:rsidR="007C5B0A" w:rsidRPr="00802CB9" w:rsidRDefault="007C5B0A" w:rsidP="007C5B0A">
            <w:pPr>
              <w:rPr>
                <w:sz w:val="18"/>
                <w:szCs w:val="18"/>
                <w:lang w:val="en-US"/>
              </w:rPr>
            </w:pPr>
            <w:r w:rsidRPr="00802CB9">
              <w:rPr>
                <w:b/>
                <w:sz w:val="18"/>
                <w:szCs w:val="18"/>
              </w:rPr>
              <w:t>% e  Njësive Raportuese</w:t>
            </w:r>
          </w:p>
        </w:tc>
        <w:tc>
          <w:tcPr>
            <w:tcW w:w="4389" w:type="dxa"/>
            <w:tcBorders>
              <w:top w:val="dotted" w:sz="4" w:space="0" w:color="auto"/>
              <w:bottom w:val="single" w:sz="4" w:space="0" w:color="auto"/>
              <w:right w:val="single" w:sz="4" w:space="0" w:color="auto"/>
            </w:tcBorders>
          </w:tcPr>
          <w:p w14:paraId="2CA10C67" w14:textId="1CD4047D" w:rsidR="007C5B0A" w:rsidRPr="00802CB9" w:rsidRDefault="00872CF4" w:rsidP="007C5B0A">
            <w:pPr>
              <w:jc w:val="center"/>
              <w:rPr>
                <w:b/>
                <w:sz w:val="18"/>
                <w:szCs w:val="18"/>
              </w:rPr>
            </w:pPr>
            <w:r>
              <w:rPr>
                <w:b/>
                <w:sz w:val="18"/>
                <w:szCs w:val="18"/>
              </w:rPr>
              <w:t>9</w:t>
            </w:r>
            <w:r w:rsidR="00863CB9">
              <w:rPr>
                <w:b/>
                <w:sz w:val="18"/>
                <w:szCs w:val="18"/>
              </w:rPr>
              <w:t>8</w:t>
            </w:r>
            <w:r w:rsidR="007C5B0A" w:rsidRPr="00802CB9">
              <w:rPr>
                <w:b/>
                <w:sz w:val="18"/>
                <w:szCs w:val="18"/>
              </w:rPr>
              <w:t>% (</w:t>
            </w:r>
            <w:r w:rsidR="0051170F">
              <w:rPr>
                <w:b/>
                <w:sz w:val="18"/>
                <w:szCs w:val="18"/>
              </w:rPr>
              <w:t>4</w:t>
            </w:r>
            <w:r w:rsidR="001B4A95">
              <w:rPr>
                <w:b/>
                <w:sz w:val="18"/>
                <w:szCs w:val="18"/>
              </w:rPr>
              <w:t>2</w:t>
            </w:r>
            <w:r w:rsidR="00863CB9">
              <w:rPr>
                <w:b/>
                <w:sz w:val="18"/>
                <w:szCs w:val="18"/>
              </w:rPr>
              <w:t>2</w:t>
            </w:r>
            <w:r w:rsidR="001B4A95">
              <w:rPr>
                <w:b/>
                <w:sz w:val="18"/>
                <w:szCs w:val="18"/>
              </w:rPr>
              <w:t>/</w:t>
            </w:r>
            <w:r w:rsidR="00E03FFD">
              <w:rPr>
                <w:b/>
                <w:sz w:val="18"/>
                <w:szCs w:val="18"/>
              </w:rPr>
              <w:t>4</w:t>
            </w:r>
            <w:r w:rsidR="00F52EBA">
              <w:rPr>
                <w:b/>
                <w:sz w:val="18"/>
                <w:szCs w:val="18"/>
              </w:rPr>
              <w:t>29</w:t>
            </w:r>
            <w:r w:rsidR="00E03FFD">
              <w:rPr>
                <w:b/>
                <w:sz w:val="18"/>
                <w:szCs w:val="18"/>
              </w:rPr>
              <w:t>)</w:t>
            </w:r>
          </w:p>
        </w:tc>
      </w:tr>
    </w:tbl>
    <w:p w14:paraId="1A340D64" w14:textId="01ADE14E" w:rsidR="00671D9C" w:rsidRPr="005C18B0" w:rsidRDefault="00671D9C" w:rsidP="00671D9C">
      <w:pPr>
        <w:jc w:val="both"/>
      </w:pPr>
    </w:p>
    <w:p w14:paraId="2BD82552" w14:textId="27FF8BCD" w:rsidR="00A3695D" w:rsidRDefault="00A3695D" w:rsidP="00913E86">
      <w:pPr>
        <w:jc w:val="both"/>
        <w:rPr>
          <w:b/>
        </w:rPr>
      </w:pPr>
      <w:r>
        <w:rPr>
          <w:b/>
        </w:rPr>
        <w:t>Diarre me gjak</w:t>
      </w:r>
    </w:p>
    <w:p w14:paraId="11A30B2C" w14:textId="36F04657" w:rsidR="00CA4887" w:rsidRDefault="00CA4887" w:rsidP="00913E86">
      <w:pPr>
        <w:jc w:val="both"/>
        <w:rPr>
          <w:b/>
        </w:rPr>
      </w:pPr>
    </w:p>
    <w:p w14:paraId="3AC749A7" w14:textId="30DE2BDE" w:rsidR="00CA4887" w:rsidRPr="00F10E28" w:rsidRDefault="00CA4887" w:rsidP="00913E86">
      <w:pPr>
        <w:jc w:val="both"/>
      </w:pPr>
      <w:r w:rsidRPr="00F10E28">
        <w:t xml:space="preserve">Nje rast i grupmoshes </w:t>
      </w:r>
      <w:r w:rsidR="00F10E28">
        <w:t>1-4 raportuar nga NJVKSH Berat. Ne vater jane marre masat e kontrollit dhe te parandalimit.</w:t>
      </w:r>
    </w:p>
    <w:p w14:paraId="48CF5E0C" w14:textId="77777777" w:rsidR="00A3695D" w:rsidRPr="00F10E28" w:rsidRDefault="00A3695D" w:rsidP="00913E86">
      <w:pPr>
        <w:jc w:val="both"/>
      </w:pPr>
    </w:p>
    <w:p w14:paraId="045DCE61" w14:textId="77777777" w:rsidR="00A3695D" w:rsidRDefault="00A3695D" w:rsidP="00913E86">
      <w:pPr>
        <w:jc w:val="both"/>
        <w:rPr>
          <w:b/>
        </w:rPr>
      </w:pPr>
    </w:p>
    <w:p w14:paraId="485742B5" w14:textId="5657E0F4" w:rsidR="00671D9C" w:rsidRDefault="00671D9C" w:rsidP="00913E86">
      <w:pPr>
        <w:jc w:val="both"/>
        <w:rPr>
          <w:b/>
        </w:rPr>
      </w:pPr>
      <w:r w:rsidRPr="00590FA9">
        <w:rPr>
          <w:b/>
        </w:rPr>
        <w:t>Rash me temperaturë</w:t>
      </w:r>
    </w:p>
    <w:p w14:paraId="0EE5CBBD" w14:textId="35A2ADAA" w:rsidR="00AB63C6" w:rsidRDefault="00AB63C6" w:rsidP="00AB63C6">
      <w:pPr>
        <w:spacing w:line="276" w:lineRule="auto"/>
      </w:pPr>
      <w:r>
        <w:t>Nga hetimi epidemiologjik dhe konsultat me mjekët e familjes, mjekun  infeksionist dhe atë epidemiolog  rastet e  mëposhtëme  nuk janë  të dyshuar për fruth, rubeolë apo linë e majmunit, por për varicelë:</w:t>
      </w:r>
    </w:p>
    <w:p w14:paraId="57EEFCCB" w14:textId="7541D19D" w:rsidR="00671D9C" w:rsidRDefault="00671D9C" w:rsidP="00671D9C">
      <w:pPr>
        <w:spacing w:line="276" w:lineRule="auto"/>
      </w:pPr>
      <w:r>
        <w:t>Tiranë –</w:t>
      </w:r>
      <w:r w:rsidR="00A3695D">
        <w:t>6</w:t>
      </w:r>
      <w:r w:rsidR="00C710FE">
        <w:t xml:space="preserve"> </w:t>
      </w:r>
      <w:r w:rsidR="000C4733">
        <w:t xml:space="preserve"> </w:t>
      </w:r>
      <w:r>
        <w:t>raste</w:t>
      </w:r>
    </w:p>
    <w:p w14:paraId="3939E4CF" w14:textId="065E174D" w:rsidR="005D1ACF" w:rsidRDefault="00A3695D" w:rsidP="005D1ACF">
      <w:pPr>
        <w:spacing w:line="276" w:lineRule="auto"/>
      </w:pPr>
      <w:r>
        <w:t>Lushnje</w:t>
      </w:r>
      <w:r w:rsidR="005D1ACF">
        <w:t xml:space="preserve"> –1  rast</w:t>
      </w:r>
    </w:p>
    <w:p w14:paraId="06E2E964" w14:textId="77777777" w:rsidR="005D1ACF" w:rsidRDefault="005D1ACF" w:rsidP="00C57A20">
      <w:pPr>
        <w:spacing w:line="276" w:lineRule="auto"/>
      </w:pPr>
    </w:p>
    <w:p w14:paraId="2CC38AF9" w14:textId="299759E4" w:rsidR="00A31FAA" w:rsidRDefault="00A31FAA" w:rsidP="00A31FAA">
      <w:pPr>
        <w:spacing w:line="276" w:lineRule="auto"/>
      </w:pPr>
    </w:p>
    <w:p w14:paraId="70A34144" w14:textId="77777777" w:rsidR="004D79EA" w:rsidRPr="00913E86" w:rsidRDefault="004D79EA" w:rsidP="00913E86">
      <w:pPr>
        <w:spacing w:line="276" w:lineRule="auto"/>
      </w:pPr>
    </w:p>
    <w:p w14:paraId="11F49C0C" w14:textId="65EEB406" w:rsidR="004B198D" w:rsidRPr="005F50D3" w:rsidRDefault="005F50D3" w:rsidP="005F50D3">
      <w:pPr>
        <w:autoSpaceDE w:val="0"/>
        <w:autoSpaceDN w:val="0"/>
        <w:adjustRightInd w:val="0"/>
        <w:spacing w:line="480" w:lineRule="auto"/>
        <w:rPr>
          <w:b/>
          <w:sz w:val="20"/>
          <w:szCs w:val="20"/>
        </w:rPr>
      </w:pPr>
      <w:r w:rsidRPr="005F50D3">
        <w:rPr>
          <w:b/>
          <w:sz w:val="20"/>
          <w:szCs w:val="20"/>
        </w:rPr>
        <w:t xml:space="preserve">Grafiku 1. </w:t>
      </w:r>
      <w:r w:rsidR="00552F8D">
        <w:rPr>
          <w:b/>
          <w:sz w:val="20"/>
          <w:szCs w:val="20"/>
        </w:rPr>
        <w:t>Prirja</w:t>
      </w:r>
      <w:r w:rsidRPr="005F50D3">
        <w:rPr>
          <w:b/>
          <w:sz w:val="20"/>
          <w:szCs w:val="20"/>
        </w:rPr>
        <w:t xml:space="preserve"> në kohë i Infeksioneve Respiratore të Sipërme  dhe të Poshtëme sipas javëve                                                    </w:t>
      </w:r>
    </w:p>
    <w:p w14:paraId="5AC64970" w14:textId="7B34038C" w:rsidR="001F1564" w:rsidRDefault="0094719B" w:rsidP="005F50D3">
      <w:pPr>
        <w:spacing w:before="240" w:after="60"/>
        <w:jc w:val="both"/>
        <w:outlineLvl w:val="7"/>
        <w:rPr>
          <w:rFonts w:ascii="Cambria" w:hAnsi="Cambria"/>
          <w:b/>
          <w:iCs/>
          <w:color w:val="000080"/>
        </w:rPr>
      </w:pPr>
      <w:r>
        <w:rPr>
          <w:noProof/>
          <w:lang w:val="en-US"/>
        </w:rPr>
        <w:drawing>
          <wp:inline distT="0" distB="0" distL="0" distR="0" wp14:anchorId="15791A62" wp14:editId="119346DE">
            <wp:extent cx="5368290" cy="3689985"/>
            <wp:effectExtent l="0" t="0" r="0" b="0"/>
            <wp:docPr id="1"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57379B" w14:textId="05558014" w:rsidR="005F50D3" w:rsidRDefault="005F50D3" w:rsidP="008A7B53">
      <w:pPr>
        <w:ind w:left="-567"/>
        <w:jc w:val="right"/>
      </w:pPr>
    </w:p>
    <w:p w14:paraId="7D452803" w14:textId="0C2E7F36" w:rsidR="005F50D3" w:rsidRPr="005F50D3" w:rsidRDefault="005F50D3" w:rsidP="005F50D3">
      <w:pPr>
        <w:autoSpaceDE w:val="0"/>
        <w:autoSpaceDN w:val="0"/>
        <w:adjustRightInd w:val="0"/>
        <w:spacing w:line="480" w:lineRule="auto"/>
        <w:rPr>
          <w:b/>
          <w:sz w:val="20"/>
          <w:szCs w:val="20"/>
        </w:rPr>
      </w:pPr>
      <w:r w:rsidRPr="005F50D3">
        <w:rPr>
          <w:b/>
          <w:sz w:val="20"/>
          <w:szCs w:val="20"/>
        </w:rPr>
        <w:t>Grafiku 2. Shpërndarja e Infeksioneve Respiratore të Sipërme dhe të Poshtëme sipas Grup-moshave</w:t>
      </w:r>
    </w:p>
    <w:p w14:paraId="4513BD59" w14:textId="5E814C1C" w:rsidR="005F50D3" w:rsidRDefault="0094719B" w:rsidP="005F50D3">
      <w:r>
        <w:rPr>
          <w:noProof/>
          <w:lang w:val="en-US"/>
        </w:rPr>
        <w:drawing>
          <wp:inline distT="0" distB="0" distL="0" distR="0" wp14:anchorId="2151AAA3" wp14:editId="43803ED8">
            <wp:extent cx="5101590" cy="2940050"/>
            <wp:effectExtent l="0" t="0" r="0" b="0"/>
            <wp:docPr id="2" name="Chart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EA883A" w14:textId="6DD78E27" w:rsidR="005F50D3" w:rsidRDefault="005F50D3" w:rsidP="008A7B53">
      <w:pPr>
        <w:ind w:left="-567"/>
        <w:jc w:val="right"/>
      </w:pPr>
    </w:p>
    <w:p w14:paraId="11F49C19" w14:textId="36800F6C" w:rsidR="00192C21" w:rsidRDefault="004B198D" w:rsidP="00802CB9">
      <w:pPr>
        <w:jc w:val="both"/>
      </w:pPr>
      <w:r w:rsidRPr="008B2799">
        <w:t xml:space="preserve">Prirja në kohë </w:t>
      </w:r>
      <w:r>
        <w:t>e</w:t>
      </w:r>
      <w:r w:rsidRPr="008B2799">
        <w:t xml:space="preserve"> Infeksioneve Respiratore të Sipërme dhe të Poshtëme </w:t>
      </w:r>
      <w:r w:rsidR="00287899">
        <w:t>paraq</w:t>
      </w:r>
      <w:r w:rsidR="00A3695D">
        <w:t>it</w:t>
      </w:r>
      <w:r w:rsidR="00FF17BB">
        <w:t xml:space="preserve">et </w:t>
      </w:r>
      <w:r w:rsidR="00A3695D">
        <w:t>e qëndrueshme</w:t>
      </w:r>
      <w:r w:rsidR="009728F2">
        <w:t xml:space="preserve"> </w:t>
      </w:r>
      <w:r w:rsidR="00311DC8">
        <w:t>n</w:t>
      </w:r>
      <w:r w:rsidR="00287899">
        <w:t xml:space="preserve">ë javën </w:t>
      </w:r>
      <w:r w:rsidR="00A3695D">
        <w:t>40</w:t>
      </w:r>
      <w:r w:rsidR="00250F37">
        <w:t xml:space="preserve"> </w:t>
      </w:r>
      <w:r w:rsidR="00287899">
        <w:t xml:space="preserve">krahasuar me javën paraardhëse, </w:t>
      </w:r>
      <w:r w:rsidR="00287899" w:rsidRPr="00B75BE2">
        <w:t>java</w:t>
      </w:r>
      <w:r w:rsidR="00C6661B">
        <w:t xml:space="preserve"> </w:t>
      </w:r>
      <w:r w:rsidR="00C710FE">
        <w:t>3</w:t>
      </w:r>
      <w:r w:rsidR="00A3695D">
        <w:t>9</w:t>
      </w:r>
      <w:r w:rsidR="00826ED7">
        <w:t>.</w:t>
      </w:r>
    </w:p>
    <w:p w14:paraId="03E7EE2F" w14:textId="77777777" w:rsidR="00826ED7" w:rsidRDefault="00826ED7" w:rsidP="00802CB9">
      <w:pPr>
        <w:jc w:val="both"/>
      </w:pPr>
    </w:p>
    <w:p w14:paraId="21460422" w14:textId="504C3799" w:rsidR="00693D07" w:rsidRDefault="005F50D3" w:rsidP="00552F8D">
      <w:pPr>
        <w:rPr>
          <w:b/>
          <w:bCs/>
          <w:sz w:val="20"/>
          <w:szCs w:val="20"/>
        </w:rPr>
      </w:pPr>
      <w:r w:rsidRPr="004F5A45">
        <w:rPr>
          <w:b/>
          <w:bCs/>
          <w:sz w:val="20"/>
          <w:szCs w:val="20"/>
        </w:rPr>
        <w:t>Grafiku 3.</w:t>
      </w:r>
      <w:r w:rsidR="005F429F">
        <w:rPr>
          <w:b/>
          <w:bCs/>
          <w:sz w:val="20"/>
          <w:szCs w:val="20"/>
        </w:rPr>
        <w:t xml:space="preserve"> </w:t>
      </w:r>
      <w:r w:rsidRPr="004F5A45">
        <w:rPr>
          <w:b/>
          <w:bCs/>
          <w:sz w:val="20"/>
          <w:szCs w:val="20"/>
        </w:rPr>
        <w:t>Trendi në kohë i Diarreve pa Gjak sipas javëve</w:t>
      </w:r>
    </w:p>
    <w:p w14:paraId="1ECB1560" w14:textId="77777777" w:rsidR="00552F8D" w:rsidRPr="00552F8D" w:rsidRDefault="00552F8D" w:rsidP="00552F8D">
      <w:pPr>
        <w:rPr>
          <w:b/>
          <w:bCs/>
          <w:sz w:val="20"/>
          <w:szCs w:val="20"/>
        </w:rPr>
      </w:pPr>
    </w:p>
    <w:p w14:paraId="52FDE0A8" w14:textId="1BBDCC8D" w:rsidR="005F50D3" w:rsidRDefault="0094719B" w:rsidP="006635E6">
      <w:pPr>
        <w:keepNext/>
        <w:outlineLvl w:val="4"/>
        <w:rPr>
          <w:rFonts w:ascii="Cambria" w:hAnsi="Cambria"/>
          <w:b/>
          <w:bCs/>
          <w:color w:val="000080"/>
          <w:szCs w:val="20"/>
        </w:rPr>
      </w:pPr>
      <w:r>
        <w:rPr>
          <w:noProof/>
          <w:lang w:val="en-US"/>
        </w:rPr>
        <w:drawing>
          <wp:inline distT="0" distB="0" distL="0" distR="0" wp14:anchorId="5B5D066D" wp14:editId="5B769B11">
            <wp:extent cx="5320665" cy="3521075"/>
            <wp:effectExtent l="0" t="0" r="0" b="0"/>
            <wp:docPr id="3" name="Chart 3">
              <a:extLst xmlns:a="http://schemas.openxmlformats.org/drawingml/2006/main">
                <a:ext uri="{FF2B5EF4-FFF2-40B4-BE49-F238E27FC236}">
                  <a16:creationId xmlns:a16="http://schemas.microsoft.com/office/drawing/2014/main" id="{06087934-94AD-49D2-987C-5B3DF88663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D1C047" w14:textId="77777777" w:rsidR="006635E6" w:rsidRDefault="006635E6" w:rsidP="006635E6">
      <w:pPr>
        <w:rPr>
          <w:b/>
          <w:bCs/>
          <w:sz w:val="22"/>
          <w:szCs w:val="22"/>
        </w:rPr>
      </w:pPr>
    </w:p>
    <w:p w14:paraId="3262C102" w14:textId="77777777" w:rsidR="0094719B" w:rsidRDefault="0094719B" w:rsidP="006635E6">
      <w:pPr>
        <w:rPr>
          <w:b/>
          <w:bCs/>
          <w:sz w:val="20"/>
          <w:szCs w:val="20"/>
        </w:rPr>
      </w:pPr>
    </w:p>
    <w:p w14:paraId="5C98CAD0" w14:textId="1FA259FB" w:rsidR="005F50D3" w:rsidRPr="004F5A45" w:rsidRDefault="006635E6" w:rsidP="006635E6">
      <w:pPr>
        <w:rPr>
          <w:b/>
          <w:bCs/>
          <w:sz w:val="20"/>
          <w:szCs w:val="20"/>
        </w:rPr>
      </w:pPr>
      <w:r w:rsidRPr="004F5A45">
        <w:rPr>
          <w:b/>
          <w:bCs/>
          <w:sz w:val="20"/>
          <w:szCs w:val="20"/>
        </w:rPr>
        <w:t>Grafiku 4.</w:t>
      </w:r>
      <w:r w:rsidR="005F429F">
        <w:rPr>
          <w:b/>
          <w:bCs/>
          <w:sz w:val="20"/>
          <w:szCs w:val="20"/>
        </w:rPr>
        <w:t xml:space="preserve"> </w:t>
      </w:r>
      <w:r w:rsidRPr="004F5A45">
        <w:rPr>
          <w:b/>
          <w:bCs/>
          <w:sz w:val="20"/>
          <w:szCs w:val="20"/>
        </w:rPr>
        <w:t xml:space="preserve"> Shpërndarja e Diarreve pa Gjak sipas Grup-moshave</w:t>
      </w:r>
    </w:p>
    <w:p w14:paraId="66586FCD" w14:textId="77777777" w:rsidR="005F50D3" w:rsidRDefault="005F50D3" w:rsidP="006635E6">
      <w:pPr>
        <w:keepNext/>
        <w:outlineLvl w:val="4"/>
        <w:rPr>
          <w:rFonts w:ascii="Cambria" w:hAnsi="Cambria"/>
          <w:b/>
          <w:bCs/>
          <w:color w:val="000080"/>
          <w:szCs w:val="20"/>
        </w:rPr>
      </w:pPr>
    </w:p>
    <w:p w14:paraId="64C05682" w14:textId="443B04E2" w:rsidR="00693D07" w:rsidRPr="005E1DE9" w:rsidRDefault="00693D07" w:rsidP="006635E6">
      <w:pPr>
        <w:keepNext/>
        <w:ind w:left="-142"/>
        <w:outlineLvl w:val="4"/>
        <w:rPr>
          <w:rFonts w:ascii="Cambria" w:hAnsi="Cambria"/>
          <w:b/>
          <w:bCs/>
          <w:color w:val="000080"/>
          <w:szCs w:val="20"/>
        </w:rPr>
      </w:pPr>
      <w:r>
        <w:rPr>
          <w:rFonts w:ascii="Cambria" w:hAnsi="Cambria"/>
          <w:b/>
          <w:bCs/>
          <w:color w:val="000080"/>
          <w:szCs w:val="20"/>
        </w:rPr>
        <w:t xml:space="preserve">   </w:t>
      </w:r>
      <w:r w:rsidR="0094719B">
        <w:rPr>
          <w:noProof/>
          <w:lang w:val="en-US"/>
        </w:rPr>
        <w:drawing>
          <wp:inline distT="0" distB="0" distL="0" distR="0" wp14:anchorId="27372BB8" wp14:editId="3BCFDBEF">
            <wp:extent cx="5092065" cy="2921000"/>
            <wp:effectExtent l="0" t="0" r="0" b="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225B3D" w14:textId="77777777" w:rsidR="005F50D3" w:rsidRDefault="005F50D3" w:rsidP="00CB5CE4">
      <w:pPr>
        <w:jc w:val="both"/>
      </w:pPr>
    </w:p>
    <w:p w14:paraId="206C6464" w14:textId="30DB99AE" w:rsidR="00CB5CE4" w:rsidRDefault="00192C21" w:rsidP="00CB5CE4">
      <w:pPr>
        <w:jc w:val="both"/>
      </w:pPr>
      <w:r>
        <w:t xml:space="preserve">Prirja </w:t>
      </w:r>
      <w:r w:rsidRPr="00B75BE2">
        <w:t xml:space="preserve">në kohë </w:t>
      </w:r>
      <w:r>
        <w:t>e</w:t>
      </w:r>
      <w:r w:rsidRPr="00B75BE2">
        <w:t xml:space="preserve"> “Diarreve pa gjak”</w:t>
      </w:r>
      <w:r>
        <w:t xml:space="preserve"> </w:t>
      </w:r>
      <w:r w:rsidR="00690F92">
        <w:t>paraqet</w:t>
      </w:r>
      <w:r w:rsidR="004D79EA">
        <w:t xml:space="preserve"> ulje</w:t>
      </w:r>
      <w:r w:rsidR="00A31FAA">
        <w:t xml:space="preserve"> </w:t>
      </w:r>
      <w:r w:rsidR="00CB5CE4">
        <w:t xml:space="preserve">në javën </w:t>
      </w:r>
      <w:r w:rsidR="00A3695D">
        <w:t>40</w:t>
      </w:r>
      <w:r w:rsidR="00C710FE">
        <w:t xml:space="preserve"> </w:t>
      </w:r>
      <w:r w:rsidR="00CB5CE4">
        <w:t xml:space="preserve">krahasuar me javën paraardhëse, </w:t>
      </w:r>
      <w:r w:rsidR="00CB5CE4" w:rsidRPr="00B75BE2">
        <w:t>jav</w:t>
      </w:r>
      <w:r w:rsidR="0010335A">
        <w:t xml:space="preserve">a </w:t>
      </w:r>
      <w:r w:rsidR="00F36578">
        <w:t>3</w:t>
      </w:r>
      <w:r w:rsidR="00A3695D">
        <w:t>9</w:t>
      </w:r>
    </w:p>
    <w:p w14:paraId="3E6E1AC7" w14:textId="77777777" w:rsidR="00552F51" w:rsidRPr="00B75BE2" w:rsidRDefault="00552F51" w:rsidP="00CB5CE4">
      <w:pPr>
        <w:jc w:val="both"/>
        <w:rPr>
          <w:sz w:val="16"/>
          <w:szCs w:val="16"/>
        </w:rPr>
      </w:pPr>
    </w:p>
    <w:p w14:paraId="53D08E5B" w14:textId="77777777" w:rsidR="00571124" w:rsidRDefault="00571124" w:rsidP="009E115C">
      <w:pPr>
        <w:rPr>
          <w:b/>
        </w:rPr>
      </w:pPr>
    </w:p>
    <w:p w14:paraId="3D2437DE" w14:textId="77777777" w:rsidR="009B7B84" w:rsidRDefault="009B7B84" w:rsidP="009E115C">
      <w:pPr>
        <w:rPr>
          <w:b/>
        </w:rPr>
      </w:pPr>
    </w:p>
    <w:p w14:paraId="16D24AF4" w14:textId="77777777" w:rsidR="009B7B84" w:rsidRDefault="009B7B84" w:rsidP="009E115C">
      <w:pPr>
        <w:rPr>
          <w:b/>
        </w:rPr>
      </w:pPr>
    </w:p>
    <w:p w14:paraId="1D013A7D" w14:textId="790DF996" w:rsidR="00D21837" w:rsidRPr="004F5A45" w:rsidRDefault="004F5A45" w:rsidP="004F5A45">
      <w:pPr>
        <w:rPr>
          <w:b/>
          <w:sz w:val="20"/>
          <w:szCs w:val="20"/>
        </w:rPr>
      </w:pPr>
      <w:r w:rsidRPr="004F5A45">
        <w:rPr>
          <w:b/>
          <w:sz w:val="20"/>
          <w:szCs w:val="20"/>
        </w:rPr>
        <w:t xml:space="preserve">Grafiku </w:t>
      </w:r>
      <w:r w:rsidR="0027192C">
        <w:rPr>
          <w:b/>
          <w:sz w:val="20"/>
          <w:szCs w:val="20"/>
        </w:rPr>
        <w:t>5</w:t>
      </w:r>
      <w:r w:rsidRPr="004F5A45">
        <w:rPr>
          <w:b/>
          <w:sz w:val="20"/>
          <w:szCs w:val="20"/>
        </w:rPr>
        <w:t xml:space="preserve">. </w:t>
      </w:r>
      <w:r w:rsidR="00C9041B" w:rsidRPr="004F5A45">
        <w:rPr>
          <w:b/>
          <w:sz w:val="20"/>
          <w:szCs w:val="20"/>
        </w:rPr>
        <w:t>Prirja e “Infeksioneve Respiratore të Sipërme d</w:t>
      </w:r>
      <w:r w:rsidR="00AE17E2" w:rsidRPr="004F5A45">
        <w:rPr>
          <w:b/>
          <w:sz w:val="20"/>
          <w:szCs w:val="20"/>
        </w:rPr>
        <w:t>he të Posht</w:t>
      </w:r>
      <w:bookmarkStart w:id="1" w:name="_Hlk188952323"/>
      <w:r w:rsidR="00AE17E2" w:rsidRPr="004F5A45">
        <w:rPr>
          <w:b/>
          <w:sz w:val="20"/>
          <w:szCs w:val="20"/>
        </w:rPr>
        <w:t>ë</w:t>
      </w:r>
      <w:bookmarkEnd w:id="1"/>
      <w:r w:rsidR="00AE17E2" w:rsidRPr="004F5A45">
        <w:rPr>
          <w:b/>
          <w:sz w:val="20"/>
          <w:szCs w:val="20"/>
        </w:rPr>
        <w:t xml:space="preserve">me” </w:t>
      </w:r>
      <w:r w:rsidR="007D504E" w:rsidRPr="004F5A45">
        <w:rPr>
          <w:b/>
          <w:sz w:val="20"/>
          <w:szCs w:val="20"/>
        </w:rPr>
        <w:t xml:space="preserve">në javët </w:t>
      </w:r>
      <w:r w:rsidR="0094719B">
        <w:rPr>
          <w:b/>
          <w:sz w:val="20"/>
          <w:szCs w:val="20"/>
        </w:rPr>
        <w:t>3</w:t>
      </w:r>
      <w:r w:rsidR="00107232">
        <w:rPr>
          <w:b/>
          <w:sz w:val="20"/>
          <w:szCs w:val="20"/>
        </w:rPr>
        <w:t>0</w:t>
      </w:r>
      <w:r w:rsidR="007D504E" w:rsidRPr="004F5A45">
        <w:rPr>
          <w:b/>
          <w:sz w:val="20"/>
          <w:szCs w:val="20"/>
        </w:rPr>
        <w:t xml:space="preserve"> </w:t>
      </w:r>
      <w:r w:rsidR="00327BD3">
        <w:rPr>
          <w:b/>
          <w:sz w:val="20"/>
          <w:szCs w:val="20"/>
        </w:rPr>
        <w:t>–</w:t>
      </w:r>
      <w:r w:rsidR="007D504E" w:rsidRPr="004F5A45">
        <w:rPr>
          <w:b/>
          <w:sz w:val="20"/>
          <w:szCs w:val="20"/>
        </w:rPr>
        <w:t xml:space="preserve"> </w:t>
      </w:r>
      <w:r w:rsidR="0094719B">
        <w:rPr>
          <w:b/>
          <w:sz w:val="20"/>
          <w:szCs w:val="20"/>
        </w:rPr>
        <w:t xml:space="preserve">40 </w:t>
      </w:r>
      <w:r w:rsidR="007D504E" w:rsidRPr="004F5A45">
        <w:rPr>
          <w:b/>
          <w:sz w:val="20"/>
          <w:szCs w:val="20"/>
        </w:rPr>
        <w:t>të sezonit 2023-202</w:t>
      </w:r>
      <w:r w:rsidR="0002243B" w:rsidRPr="004F5A45">
        <w:rPr>
          <w:b/>
          <w:sz w:val="20"/>
          <w:szCs w:val="20"/>
        </w:rPr>
        <w:t>4</w:t>
      </w:r>
      <w:r w:rsidR="007D504E" w:rsidRPr="004F5A45">
        <w:rPr>
          <w:b/>
          <w:sz w:val="20"/>
          <w:szCs w:val="20"/>
        </w:rPr>
        <w:t xml:space="preserve"> dhe sezonit 202</w:t>
      </w:r>
      <w:r w:rsidR="0002243B" w:rsidRPr="004F5A45">
        <w:rPr>
          <w:b/>
          <w:sz w:val="20"/>
          <w:szCs w:val="20"/>
        </w:rPr>
        <w:t>4</w:t>
      </w:r>
      <w:r w:rsidR="007D504E" w:rsidRPr="004F5A45">
        <w:rPr>
          <w:b/>
          <w:sz w:val="20"/>
          <w:szCs w:val="20"/>
        </w:rPr>
        <w:t>-202</w:t>
      </w:r>
      <w:r w:rsidR="0002243B" w:rsidRPr="004F5A45">
        <w:rPr>
          <w:b/>
          <w:sz w:val="20"/>
          <w:szCs w:val="20"/>
        </w:rPr>
        <w:t>5</w:t>
      </w:r>
      <w:r w:rsidR="00C9041B" w:rsidRPr="004F5A45">
        <w:rPr>
          <w:b/>
          <w:sz w:val="20"/>
          <w:szCs w:val="20"/>
        </w:rPr>
        <w:t>. Numri i rasteve.</w:t>
      </w:r>
    </w:p>
    <w:p w14:paraId="11F49C30" w14:textId="33FD49CE" w:rsidR="00896794" w:rsidRPr="00487E07" w:rsidRDefault="00896794" w:rsidP="00921634">
      <w:pPr>
        <w:jc w:val="center"/>
        <w:rPr>
          <w:rFonts w:ascii="Cambria" w:hAnsi="Cambria"/>
        </w:rPr>
      </w:pPr>
    </w:p>
    <w:p w14:paraId="11F49C31" w14:textId="7FB5B34B" w:rsidR="004F0A89" w:rsidRPr="004F0A89" w:rsidRDefault="0094719B" w:rsidP="004F0A89">
      <w:r>
        <w:rPr>
          <w:noProof/>
          <w:lang w:val="en-US"/>
        </w:rPr>
        <w:drawing>
          <wp:inline distT="0" distB="0" distL="0" distR="0" wp14:anchorId="78AC5408" wp14:editId="4DA3EFB1">
            <wp:extent cx="6196965" cy="3308985"/>
            <wp:effectExtent l="0" t="0" r="0" b="5715"/>
            <wp:docPr id="5" name="Chart 5">
              <a:extLst xmlns:a="http://schemas.openxmlformats.org/drawingml/2006/main">
                <a:ext uri="{FF2B5EF4-FFF2-40B4-BE49-F238E27FC236}">
                  <a16:creationId xmlns:a16="http://schemas.microsoft.com/office/drawing/2014/main" id="{00000000-0008-0000-1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559F29D" w14:textId="77777777" w:rsidR="009A5E73" w:rsidRDefault="009A5E73" w:rsidP="00040BEE">
      <w:pPr>
        <w:rPr>
          <w:b/>
          <w:bCs/>
        </w:rPr>
      </w:pPr>
    </w:p>
    <w:p w14:paraId="728F6707" w14:textId="60AFEB85" w:rsidR="00802CB9" w:rsidRPr="004D79EA" w:rsidRDefault="00040BEE" w:rsidP="00040BEE">
      <w:r w:rsidRPr="004D79EA">
        <w:t xml:space="preserve">Në javën </w:t>
      </w:r>
      <w:r w:rsidR="0094719B">
        <w:t>40</w:t>
      </w:r>
      <w:r w:rsidR="000A355A" w:rsidRPr="004D79EA">
        <w:t xml:space="preserve"> </w:t>
      </w:r>
      <w:r w:rsidRPr="004D79EA">
        <w:t>të vitit 20</w:t>
      </w:r>
      <w:r w:rsidR="00356A16" w:rsidRPr="004D79EA">
        <w:t>25</w:t>
      </w:r>
      <w:r w:rsidRPr="004D79EA">
        <w:t xml:space="preserve"> vërehet </w:t>
      </w:r>
      <w:r w:rsidR="009E6BE6" w:rsidRPr="004D79EA">
        <w:t>nje</w:t>
      </w:r>
      <w:r w:rsidR="009B7B84" w:rsidRPr="004D79EA">
        <w:t xml:space="preserve"> </w:t>
      </w:r>
      <w:r w:rsidR="00C44A45">
        <w:t>prirje e qëndrueshme</w:t>
      </w:r>
      <w:r w:rsidR="00A31FAA" w:rsidRPr="004D79EA">
        <w:t xml:space="preserve"> </w:t>
      </w:r>
      <w:r w:rsidRPr="004D79EA">
        <w:t>e numrit të infeksioneve Respiratore të</w:t>
      </w:r>
      <w:r w:rsidR="005C18B0" w:rsidRPr="004D79EA">
        <w:t xml:space="preserve"> </w:t>
      </w:r>
      <w:r w:rsidRPr="004D79EA">
        <w:t>Sipërme dhe të Poshtëme</w:t>
      </w:r>
      <w:r w:rsidR="009A5E73" w:rsidRPr="004D79EA">
        <w:t xml:space="preserve"> </w:t>
      </w:r>
      <w:r w:rsidR="00C44A45">
        <w:t>por me ritje</w:t>
      </w:r>
      <w:r w:rsidR="009A5E73" w:rsidRPr="004D79EA">
        <w:t xml:space="preserve"> n</w:t>
      </w:r>
      <w:r w:rsidR="00C44A45" w:rsidRPr="004D79EA">
        <w:t>ë</w:t>
      </w:r>
      <w:r w:rsidR="009A5E73" w:rsidRPr="004D79EA">
        <w:t xml:space="preserve"> m</w:t>
      </w:r>
      <w:r w:rsidR="00C710FE">
        <w:t>o</w:t>
      </w:r>
      <w:r w:rsidR="009A5E73" w:rsidRPr="004D79EA">
        <w:t>sh</w:t>
      </w:r>
      <w:r w:rsidR="00C44A45" w:rsidRPr="004D79EA">
        <w:t>ë</w:t>
      </w:r>
      <w:r w:rsidR="009A5E73" w:rsidRPr="004D79EA">
        <w:t>n f</w:t>
      </w:r>
      <w:r w:rsidR="00C44A45" w:rsidRPr="004D79EA">
        <w:t>ë</w:t>
      </w:r>
      <w:r w:rsidR="009A5E73" w:rsidRPr="004D79EA">
        <w:t>minore deri n</w:t>
      </w:r>
      <w:r w:rsidR="00C44A45" w:rsidRPr="004D79EA">
        <w:t>ë</w:t>
      </w:r>
      <w:r w:rsidR="009A5E73" w:rsidRPr="004D79EA">
        <w:t xml:space="preserve"> 5</w:t>
      </w:r>
      <w:r w:rsidR="00C44A45">
        <w:t>-14</w:t>
      </w:r>
      <w:r w:rsidR="009A5E73" w:rsidRPr="004D79EA">
        <w:t xml:space="preserve"> vje</w:t>
      </w:r>
      <w:r w:rsidR="00C44A45">
        <w:t>ç</w:t>
      </w:r>
      <w:r w:rsidR="0005774B">
        <w:t xml:space="preserve"> qe tregon dhe fillimin e sezonit dhe perkon edhe me te dhenat e survejances sentinel per ILI dhe SARI.</w:t>
      </w:r>
    </w:p>
    <w:p w14:paraId="7E90C564" w14:textId="77777777" w:rsidR="009A5E73" w:rsidRDefault="009A5E73" w:rsidP="004F5A45">
      <w:pPr>
        <w:rPr>
          <w:b/>
          <w:sz w:val="20"/>
          <w:szCs w:val="20"/>
        </w:rPr>
      </w:pPr>
    </w:p>
    <w:p w14:paraId="6D335425" w14:textId="66BD130D" w:rsidR="004F63F5" w:rsidRPr="004F5A45" w:rsidRDefault="004F5A45" w:rsidP="004F5A45">
      <w:pPr>
        <w:rPr>
          <w:b/>
          <w:sz w:val="20"/>
          <w:szCs w:val="20"/>
        </w:rPr>
      </w:pPr>
      <w:r>
        <w:rPr>
          <w:b/>
          <w:sz w:val="20"/>
          <w:szCs w:val="20"/>
        </w:rPr>
        <w:t xml:space="preserve">Grafiku </w:t>
      </w:r>
      <w:r w:rsidR="0027192C">
        <w:rPr>
          <w:b/>
          <w:sz w:val="20"/>
          <w:szCs w:val="20"/>
        </w:rPr>
        <w:t>6</w:t>
      </w:r>
      <w:r>
        <w:rPr>
          <w:b/>
          <w:sz w:val="20"/>
          <w:szCs w:val="20"/>
        </w:rPr>
        <w:t xml:space="preserve">. </w:t>
      </w:r>
      <w:r w:rsidR="004F63F5" w:rsidRPr="004F5A45">
        <w:rPr>
          <w:b/>
          <w:sz w:val="20"/>
          <w:szCs w:val="20"/>
        </w:rPr>
        <w:t xml:space="preserve">Frekuenca e “Infeksioneve Respiratore të Sipërme dhe të Poshtëme” sipas </w:t>
      </w:r>
      <w:r w:rsidR="009F3EB2" w:rsidRPr="004F5A45">
        <w:rPr>
          <w:b/>
          <w:sz w:val="20"/>
          <w:szCs w:val="20"/>
        </w:rPr>
        <w:t>grupmoshës</w:t>
      </w:r>
      <w:r w:rsidR="004F63F5" w:rsidRPr="004F5A45">
        <w:rPr>
          <w:b/>
          <w:sz w:val="20"/>
          <w:szCs w:val="20"/>
        </w:rPr>
        <w:t>. Incidenca (raste/10.000)</w:t>
      </w:r>
    </w:p>
    <w:p w14:paraId="4599FC9A" w14:textId="46B2AEB6" w:rsidR="004F63F5" w:rsidRDefault="0094719B" w:rsidP="00672805">
      <w:pPr>
        <w:jc w:val="center"/>
        <w:rPr>
          <w:b/>
        </w:rPr>
      </w:pPr>
      <w:r>
        <w:rPr>
          <w:noProof/>
          <w:lang w:val="en-US"/>
        </w:rPr>
        <w:drawing>
          <wp:inline distT="0" distB="0" distL="0" distR="0" wp14:anchorId="4FE551C2" wp14:editId="5BCA9663">
            <wp:extent cx="5482590" cy="3152775"/>
            <wp:effectExtent l="0" t="0" r="0" b="0"/>
            <wp:docPr id="6" name="Chart 6">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91F9E1" w14:textId="77777777" w:rsidR="001872CB" w:rsidRDefault="001872CB" w:rsidP="005970C1">
      <w:pPr>
        <w:rPr>
          <w:b/>
          <w:sz w:val="20"/>
          <w:szCs w:val="20"/>
        </w:rPr>
      </w:pPr>
    </w:p>
    <w:p w14:paraId="3B334E0B" w14:textId="77777777" w:rsidR="00327BD3" w:rsidRDefault="00327BD3" w:rsidP="005970C1">
      <w:pPr>
        <w:rPr>
          <w:b/>
          <w:sz w:val="20"/>
          <w:szCs w:val="20"/>
        </w:rPr>
      </w:pPr>
    </w:p>
    <w:p w14:paraId="21825742" w14:textId="77777777" w:rsidR="001872CB" w:rsidRDefault="001872CB" w:rsidP="005970C1">
      <w:pPr>
        <w:rPr>
          <w:b/>
          <w:sz w:val="20"/>
          <w:szCs w:val="20"/>
        </w:rPr>
      </w:pPr>
    </w:p>
    <w:p w14:paraId="493BF3ED" w14:textId="403E9DC3" w:rsidR="00802CB9" w:rsidRDefault="004F5A45" w:rsidP="005970C1">
      <w:pPr>
        <w:rPr>
          <w:b/>
          <w:sz w:val="20"/>
          <w:szCs w:val="20"/>
        </w:rPr>
      </w:pPr>
      <w:r>
        <w:rPr>
          <w:b/>
          <w:sz w:val="20"/>
          <w:szCs w:val="20"/>
        </w:rPr>
        <w:t xml:space="preserve">Grafiku </w:t>
      </w:r>
      <w:r w:rsidR="0027192C">
        <w:rPr>
          <w:b/>
          <w:sz w:val="20"/>
          <w:szCs w:val="20"/>
        </w:rPr>
        <w:t>7</w:t>
      </w:r>
      <w:r>
        <w:rPr>
          <w:b/>
          <w:sz w:val="20"/>
          <w:szCs w:val="20"/>
        </w:rPr>
        <w:t xml:space="preserve">. </w:t>
      </w:r>
      <w:r w:rsidR="002526FE" w:rsidRPr="004F5A45">
        <w:rPr>
          <w:b/>
          <w:sz w:val="20"/>
          <w:szCs w:val="20"/>
        </w:rPr>
        <w:t xml:space="preserve">Frekuenca e hasjes së  “Infeksioneve Respiratore të Sipërme dhe të Poshtëme” sipas NJVKSH në </w:t>
      </w:r>
      <w:r w:rsidR="007C58B2">
        <w:rPr>
          <w:b/>
          <w:sz w:val="20"/>
          <w:szCs w:val="20"/>
        </w:rPr>
        <w:t xml:space="preserve">javën </w:t>
      </w:r>
      <w:r w:rsidR="00A3695D">
        <w:rPr>
          <w:b/>
          <w:sz w:val="20"/>
          <w:szCs w:val="20"/>
        </w:rPr>
        <w:t>39</w:t>
      </w:r>
      <w:r w:rsidR="00A533F0">
        <w:rPr>
          <w:b/>
          <w:sz w:val="20"/>
          <w:szCs w:val="20"/>
        </w:rPr>
        <w:t xml:space="preserve"> </w:t>
      </w:r>
      <w:r w:rsidR="00262DCE" w:rsidRPr="004F5A45">
        <w:rPr>
          <w:b/>
          <w:sz w:val="20"/>
          <w:szCs w:val="20"/>
        </w:rPr>
        <w:t xml:space="preserve">dhe </w:t>
      </w:r>
      <w:r w:rsidR="00A3695D">
        <w:rPr>
          <w:b/>
          <w:sz w:val="20"/>
          <w:szCs w:val="20"/>
        </w:rPr>
        <w:t>40</w:t>
      </w:r>
      <w:r w:rsidR="007A56BA">
        <w:rPr>
          <w:b/>
          <w:sz w:val="20"/>
          <w:szCs w:val="20"/>
        </w:rPr>
        <w:t>/</w:t>
      </w:r>
      <w:r w:rsidR="00672805" w:rsidRPr="004F5A45">
        <w:rPr>
          <w:b/>
          <w:sz w:val="20"/>
          <w:szCs w:val="20"/>
        </w:rPr>
        <w:t xml:space="preserve"> 202</w:t>
      </w:r>
      <w:r w:rsidR="0010335A" w:rsidRPr="004F5A45">
        <w:rPr>
          <w:b/>
          <w:sz w:val="20"/>
          <w:szCs w:val="20"/>
        </w:rPr>
        <w:t>5</w:t>
      </w:r>
      <w:r w:rsidR="00672805" w:rsidRPr="004F5A45">
        <w:rPr>
          <w:b/>
          <w:sz w:val="20"/>
          <w:szCs w:val="20"/>
        </w:rPr>
        <w:t>. Incidenca (raste/10.000)</w:t>
      </w:r>
    </w:p>
    <w:p w14:paraId="5D0D500D" w14:textId="77777777" w:rsidR="00802CB9" w:rsidRPr="00802CB9" w:rsidRDefault="00802CB9" w:rsidP="005970C1">
      <w:pPr>
        <w:rPr>
          <w:b/>
          <w:sz w:val="20"/>
          <w:szCs w:val="20"/>
        </w:rPr>
      </w:pPr>
    </w:p>
    <w:p w14:paraId="1A8D650E" w14:textId="251A5A03" w:rsidR="00EF6230" w:rsidRPr="005F429F" w:rsidRDefault="00C44A45" w:rsidP="00123C05">
      <w:pPr>
        <w:rPr>
          <w:noProof/>
        </w:rPr>
      </w:pPr>
      <w:r>
        <w:rPr>
          <w:noProof/>
          <w:lang w:val="en-US"/>
        </w:rPr>
        <w:drawing>
          <wp:inline distT="0" distB="0" distL="0" distR="0" wp14:anchorId="7EFBE706" wp14:editId="5899004B">
            <wp:extent cx="6196965" cy="3461385"/>
            <wp:effectExtent l="0" t="0" r="0" b="5715"/>
            <wp:docPr id="9" name="Chart 9">
              <a:extLst xmlns:a="http://schemas.openxmlformats.org/drawingml/2006/main">
                <a:ext uri="{FF2B5EF4-FFF2-40B4-BE49-F238E27FC236}">
                  <a16:creationId xmlns:a16="http://schemas.microsoft.com/office/drawing/2014/main" id="{CB15E754-E6AC-ADD4-C379-E0B029350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9C38C20" w14:textId="77777777" w:rsidR="005F429F" w:rsidRDefault="005F429F" w:rsidP="00123C05">
      <w:pPr>
        <w:rPr>
          <w:b/>
          <w:sz w:val="20"/>
          <w:szCs w:val="20"/>
        </w:rPr>
      </w:pPr>
    </w:p>
    <w:p w14:paraId="696149C7" w14:textId="0655F213" w:rsidR="002C5702" w:rsidRDefault="004F5A45" w:rsidP="00123C05">
      <w:pPr>
        <w:rPr>
          <w:b/>
          <w:sz w:val="20"/>
          <w:szCs w:val="20"/>
        </w:rPr>
      </w:pPr>
      <w:r w:rsidRPr="004F5A45">
        <w:rPr>
          <w:b/>
          <w:sz w:val="20"/>
          <w:szCs w:val="20"/>
        </w:rPr>
        <w:t xml:space="preserve">Grafiku </w:t>
      </w:r>
      <w:r w:rsidR="0027192C">
        <w:rPr>
          <w:b/>
          <w:sz w:val="20"/>
          <w:szCs w:val="20"/>
        </w:rPr>
        <w:t xml:space="preserve">8. </w:t>
      </w:r>
      <w:r w:rsidRPr="004F5A45">
        <w:rPr>
          <w:b/>
          <w:sz w:val="20"/>
          <w:szCs w:val="20"/>
        </w:rPr>
        <w:t xml:space="preserve"> </w:t>
      </w:r>
      <w:r w:rsidR="002526FE" w:rsidRPr="004F5A45">
        <w:rPr>
          <w:b/>
          <w:sz w:val="20"/>
          <w:szCs w:val="20"/>
        </w:rPr>
        <w:t xml:space="preserve">Prirja e “Diarreve pa Gjak” </w:t>
      </w:r>
      <w:r w:rsidR="0062637B" w:rsidRPr="004F5A45">
        <w:rPr>
          <w:b/>
          <w:sz w:val="20"/>
          <w:szCs w:val="20"/>
        </w:rPr>
        <w:t xml:space="preserve">në javët </w:t>
      </w:r>
      <w:r w:rsidR="00A3695D">
        <w:rPr>
          <w:b/>
          <w:sz w:val="20"/>
          <w:szCs w:val="20"/>
        </w:rPr>
        <w:t>3</w:t>
      </w:r>
      <w:r w:rsidR="00107232">
        <w:rPr>
          <w:b/>
          <w:sz w:val="20"/>
          <w:szCs w:val="20"/>
        </w:rPr>
        <w:t>0</w:t>
      </w:r>
      <w:r w:rsidR="0062637B" w:rsidRPr="004F5A45">
        <w:rPr>
          <w:b/>
          <w:sz w:val="20"/>
          <w:szCs w:val="20"/>
        </w:rPr>
        <w:t xml:space="preserve"> </w:t>
      </w:r>
      <w:r w:rsidR="00A31FAA">
        <w:rPr>
          <w:b/>
          <w:sz w:val="20"/>
          <w:szCs w:val="20"/>
        </w:rPr>
        <w:t>–</w:t>
      </w:r>
      <w:r w:rsidR="0062637B" w:rsidRPr="004F5A45">
        <w:rPr>
          <w:b/>
          <w:sz w:val="20"/>
          <w:szCs w:val="20"/>
        </w:rPr>
        <w:t xml:space="preserve"> </w:t>
      </w:r>
      <w:r w:rsidR="00A3695D">
        <w:rPr>
          <w:b/>
          <w:sz w:val="20"/>
          <w:szCs w:val="20"/>
        </w:rPr>
        <w:t>40</w:t>
      </w:r>
      <w:r w:rsidR="0062637B" w:rsidRPr="004F5A45">
        <w:rPr>
          <w:b/>
          <w:sz w:val="20"/>
          <w:szCs w:val="20"/>
        </w:rPr>
        <w:t xml:space="preserve"> të sezonit 2023-2024 dhe sezonit 2024-2025.</w:t>
      </w:r>
      <w:r w:rsidR="00F23F93" w:rsidRPr="004F5A45">
        <w:rPr>
          <w:b/>
          <w:sz w:val="20"/>
          <w:szCs w:val="20"/>
        </w:rPr>
        <w:t xml:space="preserve"> </w:t>
      </w:r>
      <w:r w:rsidR="00A65F5D" w:rsidRPr="004F5A45">
        <w:rPr>
          <w:b/>
          <w:sz w:val="20"/>
          <w:szCs w:val="20"/>
        </w:rPr>
        <w:t>Numri i rasteve</w:t>
      </w:r>
    </w:p>
    <w:p w14:paraId="4BF1E833" w14:textId="7D9F58CA" w:rsidR="00802CB9" w:rsidRPr="002C5702" w:rsidRDefault="008D2FD5" w:rsidP="00123C05">
      <w:pPr>
        <w:rPr>
          <w:b/>
          <w:sz w:val="20"/>
          <w:szCs w:val="20"/>
        </w:rPr>
      </w:pPr>
      <w:r>
        <w:rPr>
          <w:noProof/>
          <w:lang w:val="en-US"/>
        </w:rPr>
        <w:drawing>
          <wp:inline distT="0" distB="0" distL="0" distR="0" wp14:anchorId="651E30D8" wp14:editId="5F47CC2F">
            <wp:extent cx="6086475" cy="3333750"/>
            <wp:effectExtent l="0" t="0" r="0" b="0"/>
            <wp:docPr id="7" name="Chart 7">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B924EA" w14:textId="10A0AFD1" w:rsidR="00DD6277" w:rsidRDefault="008E7580" w:rsidP="00EF6230">
      <w:pPr>
        <w:jc w:val="both"/>
        <w:rPr>
          <w:sz w:val="23"/>
          <w:szCs w:val="23"/>
        </w:rPr>
      </w:pPr>
      <w:r>
        <w:rPr>
          <w:sz w:val="23"/>
          <w:szCs w:val="23"/>
        </w:rPr>
        <w:lastRenderedPageBreak/>
        <w:t>Në javën</w:t>
      </w:r>
      <w:r w:rsidR="009B7B84">
        <w:rPr>
          <w:sz w:val="23"/>
          <w:szCs w:val="23"/>
        </w:rPr>
        <w:t xml:space="preserve"> </w:t>
      </w:r>
      <w:r w:rsidR="008D2FD5">
        <w:rPr>
          <w:sz w:val="23"/>
          <w:szCs w:val="23"/>
        </w:rPr>
        <w:t>40</w:t>
      </w:r>
      <w:r w:rsidR="004D79EA">
        <w:rPr>
          <w:sz w:val="23"/>
          <w:szCs w:val="23"/>
        </w:rPr>
        <w:t xml:space="preserve"> </w:t>
      </w:r>
      <w:r w:rsidR="00674CF8" w:rsidRPr="00EE7FEA">
        <w:t xml:space="preserve">vërehet </w:t>
      </w:r>
      <w:r w:rsidR="003C33E1">
        <w:t xml:space="preserve">prirje </w:t>
      </w:r>
      <w:r w:rsidR="00324313">
        <w:t>n</w:t>
      </w:r>
      <w:r w:rsidR="00CB5FE0">
        <w:t>ë</w:t>
      </w:r>
      <w:r w:rsidR="00AB63C6">
        <w:t xml:space="preserve"> </w:t>
      </w:r>
      <w:r w:rsidR="004D79EA">
        <w:t>ulje</w:t>
      </w:r>
      <w:r w:rsidR="00801510">
        <w:t xml:space="preserve"> </w:t>
      </w:r>
      <w:r w:rsidR="00674CF8">
        <w:rPr>
          <w:sz w:val="23"/>
          <w:szCs w:val="23"/>
        </w:rPr>
        <w:t>e numrit</w:t>
      </w:r>
      <w:r w:rsidR="00C0718A">
        <w:rPr>
          <w:sz w:val="23"/>
          <w:szCs w:val="23"/>
        </w:rPr>
        <w:t xml:space="preserve"> të rasteve “Diarre pa gjak”</w:t>
      </w:r>
      <w:r w:rsidR="00C44A45">
        <w:rPr>
          <w:sz w:val="23"/>
          <w:szCs w:val="23"/>
        </w:rPr>
        <w:t xml:space="preserve">; </w:t>
      </w:r>
      <w:r w:rsidR="005C18B0">
        <w:rPr>
          <w:sz w:val="23"/>
          <w:szCs w:val="23"/>
        </w:rPr>
        <w:t>k</w:t>
      </w:r>
      <w:r w:rsidR="009D66EE">
        <w:rPr>
          <w:sz w:val="23"/>
          <w:szCs w:val="23"/>
        </w:rPr>
        <w:t>ë</w:t>
      </w:r>
      <w:r w:rsidR="005C18B0">
        <w:rPr>
          <w:sz w:val="23"/>
          <w:szCs w:val="23"/>
        </w:rPr>
        <w:t>t</w:t>
      </w:r>
      <w:r w:rsidR="009D66EE">
        <w:rPr>
          <w:sz w:val="23"/>
          <w:szCs w:val="23"/>
        </w:rPr>
        <w:t>ë</w:t>
      </w:r>
      <w:r w:rsidR="005C18B0">
        <w:rPr>
          <w:sz w:val="23"/>
          <w:szCs w:val="23"/>
        </w:rPr>
        <w:t xml:space="preserve"> vit v</w:t>
      </w:r>
      <w:r w:rsidR="009D66EE">
        <w:rPr>
          <w:sz w:val="23"/>
          <w:szCs w:val="23"/>
        </w:rPr>
        <w:t>ë</w:t>
      </w:r>
      <w:r w:rsidR="005C18B0">
        <w:rPr>
          <w:sz w:val="23"/>
          <w:szCs w:val="23"/>
        </w:rPr>
        <w:t>rehet nj</w:t>
      </w:r>
      <w:r w:rsidR="009D66EE">
        <w:rPr>
          <w:sz w:val="23"/>
          <w:szCs w:val="23"/>
        </w:rPr>
        <w:t>ë</w:t>
      </w:r>
      <w:r w:rsidR="004F5A45">
        <w:rPr>
          <w:sz w:val="23"/>
          <w:szCs w:val="23"/>
        </w:rPr>
        <w:t xml:space="preserve"> </w:t>
      </w:r>
      <w:r w:rsidR="005C18B0">
        <w:rPr>
          <w:sz w:val="23"/>
          <w:szCs w:val="23"/>
        </w:rPr>
        <w:t>num</w:t>
      </w:r>
      <w:r w:rsidR="009D66EE">
        <w:rPr>
          <w:sz w:val="23"/>
          <w:szCs w:val="23"/>
        </w:rPr>
        <w:t>ë</w:t>
      </w:r>
      <w:r w:rsidR="005C18B0">
        <w:rPr>
          <w:sz w:val="23"/>
          <w:szCs w:val="23"/>
        </w:rPr>
        <w:t xml:space="preserve">r </w:t>
      </w:r>
      <w:r w:rsidR="009C0952">
        <w:rPr>
          <w:sz w:val="23"/>
          <w:szCs w:val="23"/>
        </w:rPr>
        <w:t xml:space="preserve">me i </w:t>
      </w:r>
      <w:r w:rsidR="00A533F0">
        <w:rPr>
          <w:sz w:val="23"/>
          <w:szCs w:val="23"/>
        </w:rPr>
        <w:t>larte</w:t>
      </w:r>
      <w:r w:rsidR="009C0952">
        <w:rPr>
          <w:sz w:val="23"/>
          <w:szCs w:val="23"/>
        </w:rPr>
        <w:t xml:space="preserve"> i</w:t>
      </w:r>
      <w:r w:rsidR="005C18B0">
        <w:rPr>
          <w:sz w:val="23"/>
          <w:szCs w:val="23"/>
        </w:rPr>
        <w:t xml:space="preserve"> k</w:t>
      </w:r>
      <w:r w:rsidR="009F257D">
        <w:rPr>
          <w:sz w:val="23"/>
          <w:szCs w:val="23"/>
        </w:rPr>
        <w:t>ë</w:t>
      </w:r>
      <w:r w:rsidR="005C18B0">
        <w:rPr>
          <w:sz w:val="23"/>
          <w:szCs w:val="23"/>
        </w:rPr>
        <w:t>tyre infeksioneve</w:t>
      </w:r>
      <w:r w:rsidR="009F257D">
        <w:rPr>
          <w:sz w:val="23"/>
          <w:szCs w:val="23"/>
        </w:rPr>
        <w:t xml:space="preserve"> krahasuar me një vit më parë.</w:t>
      </w:r>
    </w:p>
    <w:p w14:paraId="013495D0" w14:textId="77777777" w:rsidR="00EB341B" w:rsidRDefault="00EB341B" w:rsidP="00EF6230">
      <w:pPr>
        <w:jc w:val="both"/>
        <w:rPr>
          <w:sz w:val="23"/>
          <w:szCs w:val="23"/>
        </w:rPr>
      </w:pPr>
    </w:p>
    <w:p w14:paraId="2662F628" w14:textId="1F60D03D" w:rsidR="009F257D" w:rsidRDefault="004F5A45" w:rsidP="00802CB9">
      <w:pPr>
        <w:rPr>
          <w:b/>
          <w:sz w:val="22"/>
          <w:szCs w:val="22"/>
        </w:rPr>
      </w:pPr>
      <w:r w:rsidRPr="004F5A45">
        <w:rPr>
          <w:b/>
          <w:sz w:val="22"/>
          <w:szCs w:val="22"/>
        </w:rPr>
        <w:t xml:space="preserve">Grafiku </w:t>
      </w:r>
      <w:r w:rsidR="0027192C">
        <w:rPr>
          <w:b/>
          <w:sz w:val="22"/>
          <w:szCs w:val="22"/>
        </w:rPr>
        <w:t>9</w:t>
      </w:r>
      <w:r w:rsidRPr="004F5A45">
        <w:rPr>
          <w:b/>
          <w:sz w:val="22"/>
          <w:szCs w:val="22"/>
        </w:rPr>
        <w:t xml:space="preserve">. </w:t>
      </w:r>
      <w:r w:rsidR="002526FE" w:rsidRPr="004F5A45">
        <w:rPr>
          <w:b/>
          <w:sz w:val="22"/>
          <w:szCs w:val="22"/>
        </w:rPr>
        <w:t>Frekuenca e hasjes së  “Diarreve pa gjak” sipas NJVKSH në javën</w:t>
      </w:r>
      <w:r w:rsidR="00F42099" w:rsidRPr="004F5A45">
        <w:rPr>
          <w:b/>
          <w:sz w:val="22"/>
          <w:szCs w:val="22"/>
        </w:rPr>
        <w:t xml:space="preserve"> </w:t>
      </w:r>
      <w:r w:rsidR="00DD6277">
        <w:rPr>
          <w:b/>
          <w:sz w:val="22"/>
          <w:szCs w:val="22"/>
        </w:rPr>
        <w:t>3</w:t>
      </w:r>
      <w:r w:rsidR="00F36578">
        <w:rPr>
          <w:b/>
          <w:sz w:val="22"/>
          <w:szCs w:val="22"/>
        </w:rPr>
        <w:t>8</w:t>
      </w:r>
      <w:r w:rsidR="00262DCE" w:rsidRPr="004F5A45">
        <w:rPr>
          <w:b/>
          <w:sz w:val="22"/>
          <w:szCs w:val="22"/>
        </w:rPr>
        <w:t xml:space="preserve"> dhe </w:t>
      </w:r>
      <w:r w:rsidR="002D3892">
        <w:rPr>
          <w:b/>
          <w:sz w:val="22"/>
          <w:szCs w:val="22"/>
        </w:rPr>
        <w:t>3</w:t>
      </w:r>
      <w:r w:rsidR="00F36578">
        <w:rPr>
          <w:b/>
          <w:sz w:val="22"/>
          <w:szCs w:val="22"/>
        </w:rPr>
        <w:t>9</w:t>
      </w:r>
      <w:r w:rsidR="000E03C3">
        <w:rPr>
          <w:b/>
          <w:sz w:val="22"/>
          <w:szCs w:val="22"/>
        </w:rPr>
        <w:t>/</w:t>
      </w:r>
      <w:r w:rsidR="0010335A" w:rsidRPr="004F5A45">
        <w:rPr>
          <w:b/>
          <w:sz w:val="22"/>
          <w:szCs w:val="22"/>
        </w:rPr>
        <w:t xml:space="preserve"> 2025</w:t>
      </w:r>
      <w:r w:rsidR="00AD4D93" w:rsidRPr="004F5A45">
        <w:rPr>
          <w:b/>
          <w:sz w:val="22"/>
          <w:szCs w:val="22"/>
        </w:rPr>
        <w:t>. Incidenca (raste/10.000)</w:t>
      </w:r>
    </w:p>
    <w:p w14:paraId="2203DB9F" w14:textId="77777777" w:rsidR="009D66EE" w:rsidRPr="00802CB9" w:rsidRDefault="009D66EE" w:rsidP="00802CB9">
      <w:pPr>
        <w:rPr>
          <w:b/>
          <w:sz w:val="22"/>
          <w:szCs w:val="22"/>
        </w:rPr>
      </w:pPr>
    </w:p>
    <w:p w14:paraId="4DF82361" w14:textId="59ACDBDE" w:rsidR="009F257D" w:rsidRDefault="002648F3" w:rsidP="002C5702">
      <w:pPr>
        <w:jc w:val="center"/>
        <w:rPr>
          <w:noProof/>
          <w:lang w:val="en-US"/>
        </w:rPr>
      </w:pPr>
      <w:r>
        <w:rPr>
          <w:noProof/>
          <w:lang w:val="en-US"/>
        </w:rPr>
        <w:drawing>
          <wp:inline distT="0" distB="0" distL="0" distR="0" wp14:anchorId="577BC490" wp14:editId="214892CC">
            <wp:extent cx="6196965" cy="3562350"/>
            <wp:effectExtent l="0" t="0" r="0" b="0"/>
            <wp:docPr id="8" name="Chart 8">
              <a:extLst xmlns:a="http://schemas.openxmlformats.org/drawingml/2006/main">
                <a:ext uri="{FF2B5EF4-FFF2-40B4-BE49-F238E27FC236}">
                  <a16:creationId xmlns:a16="http://schemas.microsoft.com/office/drawing/2014/main" id="{4BCD1B73-E90A-B06C-A898-49C2E43E2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61D4CD" w14:textId="77777777" w:rsidR="009F257D" w:rsidRPr="002C5702" w:rsidRDefault="009F257D" w:rsidP="00211948">
      <w:pPr>
        <w:rPr>
          <w:b/>
        </w:rPr>
      </w:pPr>
    </w:p>
    <w:p w14:paraId="445AF4F2" w14:textId="77777777" w:rsidR="009E115C" w:rsidRPr="005731F1" w:rsidRDefault="009E115C" w:rsidP="006635E6"/>
    <w:p w14:paraId="1AAD6E10" w14:textId="77777777" w:rsidR="00F70EDF" w:rsidRDefault="00F70EDF" w:rsidP="006635E6">
      <w:pPr>
        <w:rPr>
          <w:b/>
          <w:highlight w:val="yellow"/>
        </w:rPr>
      </w:pPr>
    </w:p>
    <w:p w14:paraId="3C663326" w14:textId="77777777" w:rsidR="00F70EDF" w:rsidRDefault="00F70EDF" w:rsidP="006635E6">
      <w:pPr>
        <w:rPr>
          <w:b/>
          <w:highlight w:val="yellow"/>
        </w:rPr>
      </w:pPr>
    </w:p>
    <w:p w14:paraId="1E71B53A" w14:textId="77777777" w:rsidR="00F70EDF" w:rsidRDefault="00F70EDF" w:rsidP="006635E6">
      <w:pPr>
        <w:rPr>
          <w:b/>
          <w:highlight w:val="yellow"/>
        </w:rPr>
      </w:pPr>
    </w:p>
    <w:p w14:paraId="077B716F" w14:textId="77777777" w:rsidR="00F70EDF" w:rsidRDefault="00F70EDF" w:rsidP="006635E6">
      <w:pPr>
        <w:rPr>
          <w:b/>
          <w:highlight w:val="yellow"/>
        </w:rPr>
      </w:pPr>
    </w:p>
    <w:p w14:paraId="22D82C7B" w14:textId="77777777" w:rsidR="00F70EDF" w:rsidRDefault="00F70EDF" w:rsidP="006635E6">
      <w:pPr>
        <w:rPr>
          <w:b/>
          <w:highlight w:val="yellow"/>
        </w:rPr>
      </w:pPr>
    </w:p>
    <w:p w14:paraId="5E8AA6B5" w14:textId="77777777" w:rsidR="00F70EDF" w:rsidRDefault="00F70EDF" w:rsidP="006635E6">
      <w:pPr>
        <w:rPr>
          <w:b/>
          <w:highlight w:val="yellow"/>
        </w:rPr>
      </w:pPr>
    </w:p>
    <w:p w14:paraId="5DD4CCAB" w14:textId="77777777" w:rsidR="00F70EDF" w:rsidRDefault="00F70EDF" w:rsidP="006635E6">
      <w:pPr>
        <w:rPr>
          <w:b/>
          <w:highlight w:val="yellow"/>
        </w:rPr>
      </w:pPr>
    </w:p>
    <w:p w14:paraId="29812827" w14:textId="77777777" w:rsidR="00F70EDF" w:rsidRDefault="00F70EDF" w:rsidP="006635E6">
      <w:pPr>
        <w:rPr>
          <w:b/>
          <w:highlight w:val="yellow"/>
        </w:rPr>
      </w:pPr>
    </w:p>
    <w:p w14:paraId="7CF575C5" w14:textId="1B8E671B" w:rsidR="00F70EDF" w:rsidRDefault="00F70EDF" w:rsidP="006635E6">
      <w:pPr>
        <w:rPr>
          <w:b/>
          <w:highlight w:val="yellow"/>
        </w:rPr>
      </w:pPr>
    </w:p>
    <w:p w14:paraId="41162DA8" w14:textId="0AE25E60" w:rsidR="0013250B" w:rsidRDefault="0013250B" w:rsidP="006635E6">
      <w:pPr>
        <w:rPr>
          <w:b/>
          <w:highlight w:val="yellow"/>
        </w:rPr>
      </w:pPr>
    </w:p>
    <w:p w14:paraId="294B4246" w14:textId="473A3026" w:rsidR="0013250B" w:rsidRDefault="0013250B" w:rsidP="006635E6">
      <w:pPr>
        <w:rPr>
          <w:b/>
          <w:highlight w:val="yellow"/>
        </w:rPr>
      </w:pPr>
    </w:p>
    <w:p w14:paraId="1E560EE7" w14:textId="66867960" w:rsidR="0013250B" w:rsidRDefault="0013250B" w:rsidP="006635E6">
      <w:pPr>
        <w:rPr>
          <w:b/>
          <w:highlight w:val="yellow"/>
        </w:rPr>
      </w:pPr>
    </w:p>
    <w:p w14:paraId="4FEB4053" w14:textId="0F0F91F0" w:rsidR="0013250B" w:rsidRDefault="0013250B" w:rsidP="006635E6">
      <w:pPr>
        <w:rPr>
          <w:b/>
          <w:highlight w:val="yellow"/>
        </w:rPr>
      </w:pPr>
    </w:p>
    <w:p w14:paraId="29FECA63" w14:textId="0BE0D487" w:rsidR="004E672C" w:rsidRDefault="004E672C" w:rsidP="006635E6">
      <w:pPr>
        <w:rPr>
          <w:b/>
          <w:highlight w:val="yellow"/>
        </w:rPr>
      </w:pPr>
    </w:p>
    <w:p w14:paraId="4B45F2AB" w14:textId="1A3A809B" w:rsidR="00C44A45" w:rsidRDefault="00C44A45" w:rsidP="006635E6">
      <w:pPr>
        <w:rPr>
          <w:b/>
          <w:highlight w:val="yellow"/>
        </w:rPr>
      </w:pPr>
    </w:p>
    <w:p w14:paraId="51647F2B" w14:textId="77777777" w:rsidR="00C44A45" w:rsidRDefault="00C44A45" w:rsidP="006635E6">
      <w:pPr>
        <w:rPr>
          <w:b/>
          <w:highlight w:val="yellow"/>
        </w:rPr>
      </w:pPr>
    </w:p>
    <w:p w14:paraId="56E205DB" w14:textId="77777777" w:rsidR="004E672C" w:rsidRDefault="004E672C" w:rsidP="006635E6">
      <w:pPr>
        <w:rPr>
          <w:b/>
          <w:highlight w:val="yellow"/>
        </w:rPr>
      </w:pPr>
    </w:p>
    <w:p w14:paraId="1521C55D" w14:textId="77777777" w:rsidR="004E672C" w:rsidRDefault="004E672C" w:rsidP="006635E6">
      <w:pPr>
        <w:rPr>
          <w:b/>
          <w:highlight w:val="yellow"/>
        </w:rPr>
      </w:pPr>
    </w:p>
    <w:p w14:paraId="6A7D2DE7" w14:textId="77777777" w:rsidR="004E672C" w:rsidRDefault="004E672C" w:rsidP="006635E6">
      <w:pPr>
        <w:rPr>
          <w:b/>
          <w:highlight w:val="yellow"/>
        </w:rPr>
      </w:pPr>
    </w:p>
    <w:p w14:paraId="310EF74B" w14:textId="57EB4341" w:rsidR="00F10E28" w:rsidRPr="00DC1751" w:rsidRDefault="00F10E28" w:rsidP="00F10E28">
      <w:pPr>
        <w:spacing w:line="360" w:lineRule="auto"/>
        <w:rPr>
          <w:b/>
        </w:rPr>
      </w:pPr>
      <w:bookmarkStart w:id="2" w:name="_GoBack"/>
      <w:bookmarkEnd w:id="2"/>
      <w:r w:rsidRPr="00DC1751">
        <w:rPr>
          <w:b/>
        </w:rPr>
        <w:lastRenderedPageBreak/>
        <w:t>Ngjarje ndërkombëtare</w:t>
      </w:r>
    </w:p>
    <w:p w14:paraId="2631B7CA" w14:textId="77777777" w:rsidR="00F10E28" w:rsidRPr="00BE6C92" w:rsidRDefault="00F10E28" w:rsidP="00F10E28">
      <w:pPr>
        <w:spacing w:line="360" w:lineRule="auto"/>
        <w:rPr>
          <w:b/>
          <w:i/>
        </w:rPr>
      </w:pPr>
      <w:r w:rsidRPr="00BE6C92">
        <w:rPr>
          <w:b/>
          <w:i/>
        </w:rPr>
        <w:t>Lia e majmunit në BE/EEA, vendet e Ballkanit Perëndimor dhe Turqi – 2022–2025</w:t>
      </w:r>
    </w:p>
    <w:p w14:paraId="5C64750E" w14:textId="77777777" w:rsidR="00F10E28" w:rsidRDefault="00F10E28" w:rsidP="00F10E28">
      <w:pPr>
        <w:spacing w:line="360" w:lineRule="auto"/>
      </w:pPr>
      <w:r>
        <w:t>• Që nga përditësimi i fundit më 28 korrik 2025, dhe deri më 16 shtator 2025, 141 raste të mpox janë raportuar nga 13 vende të BE/EEA përmes survejancës së bazuar në indikator: Spanja (57), Gjermania (31), Franca (14), Portugalia (10), Belgjika (7), Holanda (7), Suedia (5), Irlanda (4), Norvegjia (2), Austria (1), Greqia (1), Luksemburgu (1) dhe Rumania (1). Që nga 28 korriku 2025, asnjë vend i ri nuk ka raportuar raste të konfirmuara.</w:t>
      </w:r>
    </w:p>
    <w:p w14:paraId="14EB8E87" w14:textId="77777777" w:rsidR="00F10E28" w:rsidRDefault="00F10E28" w:rsidP="00F10E28">
      <w:pPr>
        <w:spacing w:line="360" w:lineRule="auto"/>
      </w:pPr>
      <w:r>
        <w:t xml:space="preserve">• Që nga fillimi i shpërthimit të mpox, dhe deri më 16 shtator 2025, 25 229 raste të konfirmuara të mpox janë raportuar nga 29 vende të BE/EEA. </w:t>
      </w:r>
    </w:p>
    <w:p w14:paraId="2BC78EDC" w14:textId="77777777" w:rsidR="00F10E28" w:rsidRDefault="00F10E28" w:rsidP="00F10E28">
      <w:pPr>
        <w:spacing w:line="360" w:lineRule="auto"/>
      </w:pPr>
      <w:r>
        <w:t>• Njëzet e katër raste të mpox kladës I janë raportuar në BE/EEA që nga gushti 2024 dhe deri më 16 shtator, nga Belgjika, Franca, Gjermania, Irlanda, Italia dhe Suedia. Të gjitha ishin të kladës Ib, përveç një rasti në Irlandë, i cili ishte i kladës Ia. Përveç kësaj, që nga 16 shtatori, raste të tjera të kladës I u raportuan në ECDC nga Irlanda dhe Gjermania përmes mbikëqyrjes së bazuar në ngjarje.</w:t>
      </w:r>
    </w:p>
    <w:p w14:paraId="21C06225" w14:textId="77777777" w:rsidR="00F10E28" w:rsidRDefault="00F10E28" w:rsidP="00F10E28">
      <w:pPr>
        <w:spacing w:line="360" w:lineRule="auto"/>
      </w:pPr>
      <w:r>
        <w:t>• Katër raste të paraportuara të kladës Ib u ngarkuan nga Türkiye nga janari, prilli, maji dhe korriku 2025.</w:t>
      </w:r>
    </w:p>
    <w:p w14:paraId="6C81DF35" w14:textId="77777777" w:rsidR="00F10E28" w:rsidRDefault="00F10E28" w:rsidP="00F10E28">
      <w:pPr>
        <w:spacing w:line="360" w:lineRule="auto"/>
      </w:pPr>
      <w:r>
        <w:t>• Rreziku i përgjithshëm i mpox vlerësohet si i ulët për burrat që kryejnë marrëdhënie seksuale me burra dhe shumë i ulët për popullatat e tjera në BE/EEA.</w:t>
      </w:r>
    </w:p>
    <w:p w14:paraId="4D5CF62E" w14:textId="77777777" w:rsidR="00F10E28" w:rsidRDefault="00F10E28" w:rsidP="00F10E28">
      <w:pPr>
        <w:spacing w:line="360" w:lineRule="auto"/>
      </w:pPr>
    </w:p>
    <w:p w14:paraId="025D1B5B" w14:textId="77777777" w:rsidR="00F10E28" w:rsidRPr="00BE6C92" w:rsidRDefault="00F10E28" w:rsidP="00F10E28">
      <w:pPr>
        <w:spacing w:line="360" w:lineRule="auto"/>
        <w:rPr>
          <w:b/>
          <w:i/>
        </w:rPr>
      </w:pPr>
      <w:r w:rsidRPr="00BE6C92">
        <w:rPr>
          <w:b/>
          <w:i/>
        </w:rPr>
        <w:t>Lia e majmunit (Mpox) për shkak të kladës I dhe II të virusit të lisë së majmunëve – Shpërthim global – 2024–2025</w:t>
      </w:r>
    </w:p>
    <w:p w14:paraId="48EF20F7" w14:textId="77777777" w:rsidR="00F10E28" w:rsidRDefault="00F10E28" w:rsidP="00F10E28">
      <w:pPr>
        <w:spacing w:line="360" w:lineRule="auto"/>
      </w:pPr>
      <w:r>
        <w:t>• Klada I dhe klada II e virusit të lisë së majmunëve (MPXV) qarkullojnë në shumë vende, me tendencat epidemiologjike që mbeten të ngjashme me javët e mëparshme.</w:t>
      </w:r>
    </w:p>
    <w:p w14:paraId="18D07256" w14:textId="77777777" w:rsidR="00F10E28" w:rsidRDefault="00F10E28" w:rsidP="00F10E28">
      <w:pPr>
        <w:spacing w:line="360" w:lineRule="auto"/>
      </w:pPr>
      <w:r>
        <w:t>• Në kontinentin afrikan, shumica e rasteve të kladës I të mpox janë raportuar nga Republika Demokratike e Kongos (RDK), Uganda dhe Burundi. Trendet janë në rënie në RDK dhe Ugandë me luhatje nga java në javë.</w:t>
      </w:r>
    </w:p>
    <w:p w14:paraId="0FBF061E" w14:textId="77777777" w:rsidR="00F10E28" w:rsidRDefault="00F10E28" w:rsidP="00F10E28">
      <w:pPr>
        <w:spacing w:line="360" w:lineRule="auto"/>
      </w:pPr>
      <w:r>
        <w:t>• Raste sporadike të kladës I të mpox janë raportuar edhe jashtë kontinentit afrikan gjatë muajit të kaluar. Nuk ka asnjë tregues të transmetimit në komunitetin më të gjerë në ndonjë vend jashtë Afrikës.</w:t>
      </w:r>
    </w:p>
    <w:p w14:paraId="2E5A5B35" w14:textId="77777777" w:rsidR="00F10E28" w:rsidRDefault="00F10E28" w:rsidP="00F10E28">
      <w:pPr>
        <w:spacing w:line="360" w:lineRule="auto"/>
      </w:pPr>
    </w:p>
    <w:p w14:paraId="5B69BD78" w14:textId="77777777" w:rsidR="00F10E28" w:rsidRPr="00BE6C92" w:rsidRDefault="00F10E28" w:rsidP="00F10E28">
      <w:pPr>
        <w:spacing w:line="360" w:lineRule="auto"/>
        <w:rPr>
          <w:b/>
          <w:i/>
        </w:rPr>
      </w:pPr>
      <w:r w:rsidRPr="00BE6C92">
        <w:rPr>
          <w:b/>
          <w:i/>
        </w:rPr>
        <w:t>Survejanca sezonale e etheve hemorragjike Krime-Kongo – 2025</w:t>
      </w:r>
    </w:p>
    <w:p w14:paraId="02968DCC" w14:textId="77777777" w:rsidR="00F10E28" w:rsidRDefault="00F10E28" w:rsidP="00F10E28">
      <w:pPr>
        <w:spacing w:line="360" w:lineRule="auto"/>
      </w:pPr>
      <w:r>
        <w:t>• Që nga fillimi i vitit 2025, dhe që nga 1 tetori 2025, dy vende në Evropë kanë raportuar</w:t>
      </w:r>
    </w:p>
    <w:p w14:paraId="64CA7F7B" w14:textId="77777777" w:rsidR="00F10E28" w:rsidRDefault="00F10E28" w:rsidP="00F10E28">
      <w:pPr>
        <w:spacing w:line="360" w:lineRule="auto"/>
      </w:pPr>
      <w:r>
        <w:t>raste të etheve hemorragjike Krime-Kongo (CCHF): Spanja (3) dhe Greqia (2).</w:t>
      </w:r>
    </w:p>
    <w:p w14:paraId="4789909D" w14:textId="77777777" w:rsidR="00F10E28" w:rsidRDefault="00F10E28" w:rsidP="00F10E28">
      <w:pPr>
        <w:spacing w:line="360" w:lineRule="auto"/>
      </w:pPr>
      <w:r>
        <w:lastRenderedPageBreak/>
        <w:t>• Rasti më i fundit i raportuar në ECDC ishte në javën e 32-të.</w:t>
      </w:r>
    </w:p>
    <w:p w14:paraId="037DBC58" w14:textId="77777777" w:rsidR="00F10E28" w:rsidRDefault="00F10E28" w:rsidP="00F10E28">
      <w:pPr>
        <w:spacing w:line="360" w:lineRule="auto"/>
      </w:pPr>
    </w:p>
    <w:p w14:paraId="09AF1F43" w14:textId="77777777" w:rsidR="00F10E28" w:rsidRPr="00BE6C92" w:rsidRDefault="00F10E28" w:rsidP="00F10E28">
      <w:pPr>
        <w:spacing w:line="360" w:lineRule="auto"/>
        <w:rPr>
          <w:b/>
          <w:i/>
        </w:rPr>
      </w:pPr>
      <w:r w:rsidRPr="00BE6C92">
        <w:rPr>
          <w:b/>
          <w:i/>
        </w:rPr>
        <w:t xml:space="preserve">Survejanca sezonale e </w:t>
      </w:r>
      <w:r>
        <w:rPr>
          <w:b/>
          <w:i/>
        </w:rPr>
        <w:t>D</w:t>
      </w:r>
      <w:r w:rsidRPr="00BE6C92">
        <w:rPr>
          <w:b/>
          <w:i/>
        </w:rPr>
        <w:t>engues – 2025</w:t>
      </w:r>
    </w:p>
    <w:p w14:paraId="1E4F1606" w14:textId="77777777" w:rsidR="00F10E28" w:rsidRDefault="00F10E28" w:rsidP="00F10E28">
      <w:pPr>
        <w:spacing w:line="360" w:lineRule="auto"/>
      </w:pPr>
      <w:r>
        <w:t>• Që nga fillimi i vitit 2025, dhe që nga 1 tetori 2025, tre vende në Evropë kanë raportuar</w:t>
      </w:r>
    </w:p>
    <w:p w14:paraId="5B0C9EFF" w14:textId="77777777" w:rsidR="00F10E28" w:rsidRDefault="00F10E28" w:rsidP="00F10E28">
      <w:pPr>
        <w:spacing w:line="360" w:lineRule="auto"/>
      </w:pPr>
      <w:r>
        <w:t>raste të dengues: Franca (26), Italia (4) dhe Portugalia (2).</w:t>
      </w:r>
    </w:p>
    <w:p w14:paraId="0E3C8D08" w14:textId="77777777" w:rsidR="00F10E28" w:rsidRDefault="00F10E28" w:rsidP="00F10E28">
      <w:pPr>
        <w:spacing w:line="360" w:lineRule="auto"/>
      </w:pPr>
      <w:r>
        <w:t>• Javën e kaluar, Franca ka raportuar dy raste të reja të dengues të fituara në vend në një grumbull në Aubagne. Tre grumbullime në Francë janë aktualisht aktive.</w:t>
      </w:r>
    </w:p>
    <w:p w14:paraId="43FB3111" w14:textId="77777777" w:rsidR="00F10E28" w:rsidRDefault="00F10E28" w:rsidP="00F10E28">
      <w:pPr>
        <w:spacing w:line="360" w:lineRule="auto"/>
      </w:pPr>
      <w:r>
        <w:t>• Asnjë vend tjetër nuk ka raportuar raste të dengues gjatë javës së kaluar.</w:t>
      </w:r>
    </w:p>
    <w:p w14:paraId="169625C1" w14:textId="77777777" w:rsidR="00F10E28" w:rsidRDefault="00F10E28" w:rsidP="00F10E28">
      <w:pPr>
        <w:spacing w:line="360" w:lineRule="auto"/>
      </w:pPr>
    </w:p>
    <w:p w14:paraId="19332905" w14:textId="77777777" w:rsidR="00F10E28" w:rsidRPr="00BE6C92" w:rsidRDefault="00F10E28" w:rsidP="00F10E28">
      <w:pPr>
        <w:spacing w:line="360" w:lineRule="auto"/>
        <w:rPr>
          <w:b/>
          <w:i/>
        </w:rPr>
      </w:pPr>
      <w:r w:rsidRPr="00BE6C92">
        <w:rPr>
          <w:b/>
          <w:i/>
        </w:rPr>
        <w:t>Survejanca sezonale javore e infeksionit të virusit të Nilit Perëndimor – 2025</w:t>
      </w:r>
    </w:p>
    <w:p w14:paraId="5AB9585E" w14:textId="77777777" w:rsidR="00F10E28" w:rsidRDefault="00F10E28" w:rsidP="00F10E28">
      <w:pPr>
        <w:spacing w:line="360" w:lineRule="auto"/>
      </w:pPr>
      <w:r>
        <w:t>• Që nga fillimi i vitit 2025 dhe që nga 1 tetori 2025, 13 vende në Evropë raportuan raste në njerëz të infeksionit të virusit të Nilit Perëndimor: Shqipëria, Bullgaria, Kroacia, Franca, Greqia, Hungaria, Italia, Kosova*, Maqedonia e Veriut, Rumania, Serbia, Spanja dhe Turqia.</w:t>
      </w:r>
    </w:p>
    <w:p w14:paraId="137FE6CB" w14:textId="77777777" w:rsidR="00F10E28" w:rsidRDefault="00F10E28" w:rsidP="00F10E28">
      <w:pPr>
        <w:spacing w:line="360" w:lineRule="auto"/>
      </w:pPr>
    </w:p>
    <w:p w14:paraId="2CC5A8A7" w14:textId="77777777" w:rsidR="00F10E28" w:rsidRPr="00BE6C92" w:rsidRDefault="00F10E28" w:rsidP="00F10E28">
      <w:pPr>
        <w:spacing w:line="360" w:lineRule="auto"/>
        <w:rPr>
          <w:b/>
          <w:i/>
        </w:rPr>
      </w:pPr>
      <w:r w:rsidRPr="00BE6C92">
        <w:rPr>
          <w:b/>
          <w:i/>
        </w:rPr>
        <w:t>Survejanca sezonale e sëmundjes së virusit chikungunya – 2025</w:t>
      </w:r>
    </w:p>
    <w:p w14:paraId="35E3DD45" w14:textId="77777777" w:rsidR="00F10E28" w:rsidRDefault="00F10E28" w:rsidP="00F10E28">
      <w:pPr>
        <w:spacing w:line="360" w:lineRule="auto"/>
      </w:pPr>
      <w:r>
        <w:t>• Që nga fillimi i vitit 2025 dhe që nga 1 tetori 2025, dy vende në Evropë kanë raportuar raste të sëmundjes së virusit chikungunya: Franca (637) dhe Italia (323).</w:t>
      </w:r>
    </w:p>
    <w:p w14:paraId="01AC684D" w14:textId="77777777" w:rsidR="00F10E28" w:rsidRDefault="00F10E28" w:rsidP="00F10E28">
      <w:pPr>
        <w:spacing w:line="360" w:lineRule="auto"/>
      </w:pPr>
      <w:r>
        <w:t>• Gjatë javës së kaluar, Franca ka raportuar 64 raste të reja të fituara në vend të sëmundjes së virusit chikungunya dhe Italia ka raportuar 55.</w:t>
      </w:r>
    </w:p>
    <w:p w14:paraId="4E2A0958" w14:textId="77777777" w:rsidR="00F10E28" w:rsidRDefault="00F10E28" w:rsidP="00F10E28">
      <w:pPr>
        <w:spacing w:line="360" w:lineRule="auto"/>
      </w:pPr>
    </w:p>
    <w:p w14:paraId="3DB557BA" w14:textId="77777777" w:rsidR="00F10E28" w:rsidRPr="00BE6C92" w:rsidRDefault="00F10E28" w:rsidP="00F10E28">
      <w:pPr>
        <w:spacing w:line="360" w:lineRule="auto"/>
        <w:rPr>
          <w:b/>
          <w:i/>
        </w:rPr>
      </w:pPr>
      <w:r w:rsidRPr="00BE6C92">
        <w:rPr>
          <w:b/>
          <w:i/>
        </w:rPr>
        <w:t>Sëmundja e virusit Ebola – Republika Demokratike e Kongos – 2025</w:t>
      </w:r>
    </w:p>
    <w:p w14:paraId="70F3547B" w14:textId="77777777" w:rsidR="00F10E28" w:rsidRDefault="00F10E28" w:rsidP="00F10E28">
      <w:pPr>
        <w:spacing w:line="360" w:lineRule="auto"/>
      </w:pPr>
      <w:r>
        <w:t>• Që nga 1 tetori 2025, 64 raste (53 të konfirmuara dhe 11 të mundshme) të sëmundjes së virusit Ebola (EVD) janë raportuar në Provincën Kasai, Republika Demokratike e Kongos (RDK), duke përfshirë 42 vdekje (31 të konfirmuara dhe 11 të mundshme; shkalla e vdekshmërisë (CFR) midis të gjitha rasteve: 65.6%).</w:t>
      </w:r>
    </w:p>
    <w:p w14:paraId="41FCF1B0" w14:textId="77777777" w:rsidR="00F10E28" w:rsidRDefault="00F10E28" w:rsidP="00F10E28">
      <w:pPr>
        <w:spacing w:line="360" w:lineRule="auto"/>
      </w:pPr>
      <w:r>
        <w:t>• Të gjitha rastet e konfirmuara janë raportuar nga zona shëndetësore Bulape.</w:t>
      </w:r>
    </w:p>
    <w:p w14:paraId="1FD0C248" w14:textId="77777777" w:rsidR="00F10E28" w:rsidRDefault="00F10E28" w:rsidP="00F10E28">
      <w:pPr>
        <w:spacing w:line="360" w:lineRule="auto"/>
      </w:pPr>
      <w:r>
        <w:t>• Janë identifikuar gjithsej 1 787 kontakte dhe 60 prej tyre kanë përfunduar ndjekjen e tyre 21-ditore. Janë vaksinuar gjithsej 9 077 individë.</w:t>
      </w:r>
    </w:p>
    <w:p w14:paraId="26BA19BA" w14:textId="77777777" w:rsidR="00F10E28" w:rsidRDefault="00F10E28" w:rsidP="00F10E28">
      <w:pPr>
        <w:spacing w:line="360" w:lineRule="auto"/>
      </w:pPr>
      <w:r>
        <w:t>• Rreziku aktual për qytetarët e BE/EEA-së që jetojnë ose udhëtojnë në provincën Kasai në RDK vlerësohet të jetë i ulët, për shkak të gjasave të ulëta aktuale të ekspozimit. Për qytetarët në BE/EEA rreziku është shumë i ulët, pasi gjasat e hyrjes dhe transmetimit sekondar brenda BE/EEA-së janë shumë të ulëta.</w:t>
      </w:r>
    </w:p>
    <w:p w14:paraId="4C79B8AE" w14:textId="77777777" w:rsidR="00F10E28" w:rsidRDefault="00F10E28" w:rsidP="00F10E28">
      <w:pPr>
        <w:spacing w:line="360" w:lineRule="auto"/>
      </w:pPr>
    </w:p>
    <w:p w14:paraId="74AEC951" w14:textId="77777777" w:rsidR="00F10E28" w:rsidRPr="00BE6C92" w:rsidRDefault="00F10E28" w:rsidP="00F10E28">
      <w:pPr>
        <w:spacing w:line="360" w:lineRule="auto"/>
        <w:rPr>
          <w:b/>
          <w:i/>
        </w:rPr>
      </w:pPr>
      <w:r w:rsidRPr="00BE6C92">
        <w:rPr>
          <w:b/>
          <w:i/>
        </w:rPr>
        <w:t>Rast tërbimi – Francë – 2025</w:t>
      </w:r>
    </w:p>
    <w:p w14:paraId="706E2E05" w14:textId="77777777" w:rsidR="00F10E28" w:rsidRDefault="00F10E28" w:rsidP="00F10E28">
      <w:pPr>
        <w:spacing w:line="360" w:lineRule="auto"/>
      </w:pPr>
      <w:r>
        <w:t>• Franca ka njoftuar një rast fatal të tërbimit tek njerëzit në rajonin e Oksitanisë.</w:t>
      </w:r>
    </w:p>
    <w:p w14:paraId="4DE870EC" w14:textId="77777777" w:rsidR="00F10E28" w:rsidRDefault="00F10E28" w:rsidP="00F10E28">
      <w:pPr>
        <w:spacing w:line="360" w:lineRule="auto"/>
      </w:pPr>
      <w:r>
        <w:t>• Burimi i infeksionit është aktualisht nën hetim. Sekuencimi konfirmoi që virusi është "tërbim klasik".</w:t>
      </w:r>
    </w:p>
    <w:p w14:paraId="6940F85B" w14:textId="77777777" w:rsidR="00F10E28" w:rsidRDefault="00F10E28" w:rsidP="00F10E28">
      <w:pPr>
        <w:spacing w:line="360" w:lineRule="auto"/>
      </w:pPr>
      <w:r>
        <w:t>• Franca kontinentale ka qenë pa tërbim që nga viti 2001, me vetëm raste sporadike të importuara ose të lidhura me jashtë vendit të raportuara.</w:t>
      </w:r>
    </w:p>
    <w:p w14:paraId="7C84A71A" w14:textId="77777777" w:rsidR="00F10E28" w:rsidRPr="00404B65" w:rsidRDefault="00F10E28" w:rsidP="00F10E28">
      <w:pPr>
        <w:spacing w:line="360" w:lineRule="auto"/>
      </w:pPr>
      <w:r>
        <w:t>• Rreziku i përgjithshëm i infektimit me tërbim për banorët ose vizitorët në Francën kontinentale aktualisht konsiderohet shumë i ulët.</w:t>
      </w:r>
    </w:p>
    <w:p w14:paraId="1778BC88" w14:textId="77777777" w:rsidR="004E672C" w:rsidRPr="004E672C" w:rsidRDefault="004E672C" w:rsidP="006635E6">
      <w:pPr>
        <w:rPr>
          <w:sz w:val="23"/>
          <w:szCs w:val="23"/>
        </w:rPr>
      </w:pPr>
    </w:p>
    <w:p w14:paraId="635E593C" w14:textId="359243B7" w:rsidR="0013250B" w:rsidRPr="004E672C" w:rsidRDefault="0013250B" w:rsidP="006635E6">
      <w:pPr>
        <w:rPr>
          <w:sz w:val="23"/>
          <w:szCs w:val="23"/>
        </w:rPr>
      </w:pPr>
    </w:p>
    <w:p w14:paraId="17360B49" w14:textId="77777777" w:rsidR="002D3892" w:rsidRPr="004E672C" w:rsidRDefault="002D3892" w:rsidP="006635E6">
      <w:pPr>
        <w:rPr>
          <w:sz w:val="23"/>
          <w:szCs w:val="23"/>
        </w:rPr>
      </w:pPr>
    </w:p>
    <w:p w14:paraId="2EA52BFA" w14:textId="77777777" w:rsidR="00DD6277" w:rsidRPr="004E672C" w:rsidRDefault="00DD6277" w:rsidP="006635E6">
      <w:pPr>
        <w:rPr>
          <w:sz w:val="23"/>
          <w:szCs w:val="23"/>
        </w:rPr>
      </w:pPr>
    </w:p>
    <w:p w14:paraId="18F1C11F" w14:textId="77777777" w:rsidR="00DD6277" w:rsidRPr="004E672C" w:rsidRDefault="00DD6277" w:rsidP="006635E6">
      <w:pPr>
        <w:rPr>
          <w:sz w:val="23"/>
          <w:szCs w:val="23"/>
        </w:rPr>
      </w:pPr>
    </w:p>
    <w:p w14:paraId="3253650F" w14:textId="77777777" w:rsidR="00C710FE" w:rsidRPr="004E672C" w:rsidRDefault="00C710FE" w:rsidP="00DD6277">
      <w:pPr>
        <w:spacing w:line="360" w:lineRule="auto"/>
        <w:rPr>
          <w:sz w:val="23"/>
          <w:szCs w:val="23"/>
        </w:rPr>
      </w:pPr>
    </w:p>
    <w:sectPr w:rsidR="00C710FE" w:rsidRPr="004E672C" w:rsidSect="00123C05">
      <w:headerReference w:type="default" r:id="rId21"/>
      <w:footerReference w:type="default" r:id="rId22"/>
      <w:pgSz w:w="12240" w:h="15840"/>
      <w:pgMar w:top="810" w:right="1041"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2EE09" w14:textId="77777777" w:rsidR="00083F15" w:rsidRDefault="00083F15" w:rsidP="00B62155">
      <w:r>
        <w:separator/>
      </w:r>
    </w:p>
  </w:endnote>
  <w:endnote w:type="continuationSeparator" w:id="0">
    <w:p w14:paraId="5B932FD3" w14:textId="77777777" w:rsidR="00083F15" w:rsidRDefault="00083F15" w:rsidP="00B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71" w14:textId="77777777" w:rsidR="00B63399" w:rsidRPr="00C4519D" w:rsidRDefault="00B63399" w:rsidP="00B62155">
    <w:pPr>
      <w:jc w:val="center"/>
      <w:rPr>
        <w:rFonts w:ascii="Bookman Old Style" w:hAnsi="Bookman Old Style" w:cs="Calibri"/>
        <w:color w:val="984806" w:themeColor="accent6" w:themeShade="80"/>
        <w:sz w:val="18"/>
        <w:szCs w:val="18"/>
      </w:rPr>
    </w:pPr>
    <w:r w:rsidRPr="00C4519D">
      <w:rPr>
        <w:rFonts w:ascii="Bookman Old Style" w:hAnsi="Bookman Old Style" w:cs="Calibri"/>
        <w:color w:val="984806" w:themeColor="accent6" w:themeShade="80"/>
        <w:sz w:val="18"/>
        <w:szCs w:val="18"/>
      </w:rPr>
      <w:t>______________________________________________________________________________________________________</w:t>
    </w:r>
  </w:p>
  <w:p w14:paraId="11F49C72" w14:textId="77777777" w:rsidR="00B63399" w:rsidRPr="00D94723" w:rsidRDefault="00B63399" w:rsidP="00486F57">
    <w:pPr>
      <w:tabs>
        <w:tab w:val="center" w:pos="4320"/>
      </w:tabs>
      <w:jc w:val="center"/>
      <w:rPr>
        <w:color w:val="000000"/>
        <w:sz w:val="20"/>
        <w:szCs w:val="20"/>
      </w:rPr>
    </w:pPr>
    <w:r w:rsidRPr="003F5CF7">
      <w:rPr>
        <w:color w:val="000000"/>
        <w:sz w:val="20"/>
        <w:szCs w:val="20"/>
      </w:rPr>
      <w:t xml:space="preserve">Adresa: </w:t>
    </w:r>
    <w:r w:rsidRPr="00D94723">
      <w:rPr>
        <w:color w:val="000000"/>
        <w:sz w:val="20"/>
        <w:szCs w:val="20"/>
      </w:rPr>
      <w:t>Rr. “A. Moisiu” Tirana, Albania, Tel. + 355 4</w:t>
    </w:r>
    <w:r w:rsidR="00291DE5">
      <w:rPr>
        <w:color w:val="000000"/>
        <w:sz w:val="20"/>
        <w:szCs w:val="20"/>
      </w:rPr>
      <w:t>2</w:t>
    </w:r>
    <w:r>
      <w:rPr>
        <w:color w:val="000000"/>
        <w:sz w:val="20"/>
        <w:szCs w:val="20"/>
      </w:rPr>
      <w:t xml:space="preserve">37 47 56 Fax. + 355 4 </w:t>
    </w:r>
    <w:r w:rsidR="00291DE5">
      <w:rPr>
        <w:color w:val="000000"/>
        <w:sz w:val="20"/>
        <w:szCs w:val="20"/>
      </w:rPr>
      <w:t>2</w:t>
    </w:r>
    <w:r>
      <w:rPr>
        <w:color w:val="000000"/>
        <w:sz w:val="20"/>
        <w:szCs w:val="20"/>
      </w:rPr>
      <w:t>37 00 58</w:t>
    </w:r>
    <w:r>
      <w:rPr>
        <w:sz w:val="20"/>
        <w:szCs w:val="20"/>
      </w:rPr>
      <w:t>.</w:t>
    </w:r>
    <w:hyperlink r:id="rId1" w:history="1">
      <w:r w:rsidRPr="00ED19FF">
        <w:rPr>
          <w:rStyle w:val="Hyperlink"/>
          <w:sz w:val="20"/>
          <w:szCs w:val="20"/>
        </w:rPr>
        <w:t>www.ishp.gov.al</w:t>
      </w:r>
    </w:hyperlink>
  </w:p>
  <w:p w14:paraId="11F49C73"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78145" w14:textId="77777777" w:rsidR="00083F15" w:rsidRDefault="00083F15" w:rsidP="00B62155">
      <w:r>
        <w:separator/>
      </w:r>
    </w:p>
  </w:footnote>
  <w:footnote w:type="continuationSeparator" w:id="0">
    <w:p w14:paraId="234E8807" w14:textId="77777777" w:rsidR="00083F15" w:rsidRDefault="00083F15" w:rsidP="00B62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6F" w14:textId="2181928A" w:rsidR="001D07F9" w:rsidRPr="00430F9E" w:rsidRDefault="00D81624" w:rsidP="00D81624">
    <w:pPr>
      <w:pStyle w:val="Header"/>
      <w:pBdr>
        <w:between w:val="single" w:sz="4" w:space="1" w:color="984806" w:themeColor="accent6" w:themeShade="80"/>
      </w:pBdr>
      <w:jc w:val="both"/>
      <w:rPr>
        <w:b/>
        <w:color w:val="76923C" w:themeColor="accent3" w:themeShade="BF"/>
        <w:sz w:val="16"/>
        <w:szCs w:val="16"/>
      </w:rPr>
    </w:pPr>
    <w:r>
      <w:rPr>
        <w:b/>
        <w:sz w:val="16"/>
        <w:szCs w:val="16"/>
      </w:rPr>
      <w:t xml:space="preserve">BULETINI </w:t>
    </w:r>
    <w:r w:rsidR="002C2F04" w:rsidRPr="00430F9E">
      <w:rPr>
        <w:b/>
        <w:sz w:val="16"/>
        <w:szCs w:val="16"/>
      </w:rPr>
      <w:t>JAVOR I S</w:t>
    </w:r>
    <w:r w:rsidR="001825BA" w:rsidRPr="00430F9E">
      <w:rPr>
        <w:b/>
        <w:sz w:val="16"/>
        <w:szCs w:val="16"/>
      </w:rPr>
      <w:t>Ë</w:t>
    </w:r>
    <w:r w:rsidR="002C2F04" w:rsidRPr="00430F9E">
      <w:rPr>
        <w:b/>
        <w:sz w:val="16"/>
        <w:szCs w:val="16"/>
      </w:rPr>
      <w:t>MUNDSHM</w:t>
    </w:r>
    <w:r w:rsidR="001825BA" w:rsidRPr="00430F9E">
      <w:rPr>
        <w:b/>
        <w:sz w:val="16"/>
        <w:szCs w:val="16"/>
      </w:rPr>
      <w:t>Ë</w:t>
    </w:r>
    <w:r w:rsidR="002C2F04" w:rsidRPr="00430F9E">
      <w:rPr>
        <w:b/>
        <w:sz w:val="16"/>
        <w:szCs w:val="16"/>
      </w:rPr>
      <w:t>RIS</w:t>
    </w:r>
    <w:r w:rsidR="001825BA" w:rsidRPr="00430F9E">
      <w:rPr>
        <w:b/>
        <w:sz w:val="16"/>
        <w:szCs w:val="16"/>
      </w:rPr>
      <w:t>Ë</w:t>
    </w:r>
    <w:r w:rsidR="002C2F04" w:rsidRPr="00430F9E">
      <w:rPr>
        <w:b/>
        <w:sz w:val="16"/>
        <w:szCs w:val="16"/>
      </w:rPr>
      <w:t xml:space="preserve"> INFEKTIVE</w:t>
    </w:r>
    <w:r>
      <w:rPr>
        <w:b/>
        <w:sz w:val="16"/>
        <w:szCs w:val="16"/>
      </w:rPr>
      <w:t xml:space="preserve">                                                         </w:t>
    </w:r>
    <w:r w:rsidR="00581D9C">
      <w:rPr>
        <w:b/>
        <w:sz w:val="16"/>
        <w:szCs w:val="16"/>
      </w:rPr>
      <w:t xml:space="preserve">   </w:t>
    </w:r>
    <w:r w:rsidR="009D2580">
      <w:rPr>
        <w:b/>
        <w:sz w:val="16"/>
        <w:szCs w:val="16"/>
      </w:rPr>
      <w:t xml:space="preserve">    </w:t>
    </w:r>
    <w:r w:rsidR="00567E81">
      <w:rPr>
        <w:b/>
        <w:sz w:val="16"/>
        <w:szCs w:val="16"/>
      </w:rPr>
      <w:t xml:space="preserve">      </w:t>
    </w:r>
    <w:r w:rsidR="009C09E5">
      <w:rPr>
        <w:b/>
        <w:sz w:val="16"/>
        <w:szCs w:val="16"/>
      </w:rPr>
      <w:t xml:space="preserve">   </w:t>
    </w:r>
    <w:r w:rsidR="00A30DA3">
      <w:rPr>
        <w:b/>
        <w:sz w:val="16"/>
        <w:szCs w:val="16"/>
      </w:rPr>
      <w:t xml:space="preserve">   </w:t>
    </w:r>
    <w:r w:rsidR="00F10E28">
      <w:rPr>
        <w:b/>
        <w:sz w:val="16"/>
        <w:szCs w:val="16"/>
      </w:rPr>
      <w:t xml:space="preserve">       </w:t>
    </w:r>
    <w:r w:rsidR="00A30DA3">
      <w:rPr>
        <w:b/>
        <w:sz w:val="16"/>
        <w:szCs w:val="16"/>
      </w:rPr>
      <w:t xml:space="preserve"> </w:t>
    </w:r>
    <w:r w:rsidR="0051170F">
      <w:rPr>
        <w:b/>
        <w:sz w:val="16"/>
        <w:szCs w:val="16"/>
      </w:rPr>
      <w:t xml:space="preserve"> </w:t>
    </w:r>
    <w:r w:rsidR="00056B0F">
      <w:rPr>
        <w:b/>
        <w:sz w:val="16"/>
        <w:szCs w:val="16"/>
      </w:rPr>
      <w:t xml:space="preserve"> </w:t>
    </w:r>
    <w:r w:rsidR="00FA22B7" w:rsidRPr="00714CC2">
      <w:rPr>
        <w:b/>
        <w:color w:val="4F6228" w:themeColor="accent3" w:themeShade="80"/>
        <w:sz w:val="16"/>
        <w:szCs w:val="16"/>
      </w:rPr>
      <w:t>J</w:t>
    </w:r>
    <w:r w:rsidR="00F7512D" w:rsidRPr="00430F9E">
      <w:rPr>
        <w:b/>
        <w:color w:val="4F6228" w:themeColor="accent3" w:themeShade="80"/>
        <w:sz w:val="16"/>
        <w:szCs w:val="16"/>
      </w:rPr>
      <w:t xml:space="preserve">ava </w:t>
    </w:r>
    <w:r w:rsidR="00F10E28">
      <w:rPr>
        <w:b/>
        <w:color w:val="4F6228" w:themeColor="accent3" w:themeShade="80"/>
        <w:sz w:val="16"/>
        <w:szCs w:val="16"/>
      </w:rPr>
      <w:t>40</w:t>
    </w:r>
    <w:r w:rsidR="00DB7858">
      <w:rPr>
        <w:b/>
        <w:color w:val="4F6228" w:themeColor="accent3" w:themeShade="80"/>
        <w:sz w:val="16"/>
        <w:szCs w:val="16"/>
      </w:rPr>
      <w:t>,</w:t>
    </w:r>
    <w:r w:rsidR="00005619">
      <w:rPr>
        <w:b/>
        <w:color w:val="4F6228" w:themeColor="accent3" w:themeShade="80"/>
        <w:sz w:val="16"/>
        <w:szCs w:val="16"/>
      </w:rPr>
      <w:t xml:space="preserve"> </w:t>
    </w:r>
    <w:r w:rsidR="00863CB9">
      <w:rPr>
        <w:b/>
        <w:color w:val="4F6228" w:themeColor="accent3" w:themeShade="80"/>
        <w:sz w:val="16"/>
        <w:szCs w:val="16"/>
      </w:rPr>
      <w:t>2</w:t>
    </w:r>
    <w:r w:rsidR="00F10E28">
      <w:rPr>
        <w:b/>
        <w:color w:val="4F6228" w:themeColor="accent3" w:themeShade="80"/>
        <w:sz w:val="16"/>
        <w:szCs w:val="16"/>
      </w:rPr>
      <w:t>9</w:t>
    </w:r>
    <w:r w:rsidR="00863CB9">
      <w:rPr>
        <w:b/>
        <w:color w:val="4F6228" w:themeColor="accent3" w:themeShade="80"/>
        <w:sz w:val="16"/>
        <w:szCs w:val="16"/>
      </w:rPr>
      <w:t xml:space="preserve"> </w:t>
    </w:r>
    <w:r w:rsidR="00C710FE">
      <w:rPr>
        <w:b/>
        <w:color w:val="4F6228" w:themeColor="accent3" w:themeShade="80"/>
        <w:sz w:val="16"/>
        <w:szCs w:val="16"/>
      </w:rPr>
      <w:t>Shtator</w:t>
    </w:r>
    <w:r w:rsidR="005F720C" w:rsidRPr="005F720C">
      <w:rPr>
        <w:b/>
        <w:color w:val="4F6228" w:themeColor="accent3" w:themeShade="80"/>
        <w:sz w:val="16"/>
        <w:szCs w:val="16"/>
      </w:rPr>
      <w:t xml:space="preserve"> </w:t>
    </w:r>
    <w:r w:rsidR="006D23EA">
      <w:rPr>
        <w:b/>
        <w:color w:val="4F6228" w:themeColor="accent3" w:themeShade="80"/>
        <w:sz w:val="16"/>
        <w:szCs w:val="16"/>
      </w:rPr>
      <w:t>–</w:t>
    </w:r>
    <w:r w:rsidR="004734E4">
      <w:rPr>
        <w:b/>
        <w:color w:val="4F6228" w:themeColor="accent3" w:themeShade="80"/>
        <w:sz w:val="16"/>
        <w:szCs w:val="16"/>
      </w:rPr>
      <w:t xml:space="preserve"> </w:t>
    </w:r>
    <w:r w:rsidR="00F10E28">
      <w:rPr>
        <w:b/>
        <w:color w:val="4F6228" w:themeColor="accent3" w:themeShade="80"/>
        <w:sz w:val="16"/>
        <w:szCs w:val="16"/>
      </w:rPr>
      <w:t>5 Te</w:t>
    </w:r>
    <w:r w:rsidR="00C710FE">
      <w:rPr>
        <w:b/>
        <w:color w:val="4F6228" w:themeColor="accent3" w:themeShade="80"/>
        <w:sz w:val="16"/>
        <w:szCs w:val="16"/>
      </w:rPr>
      <w:t>tor</w:t>
    </w:r>
    <w:r w:rsidR="00550C8A">
      <w:rPr>
        <w:b/>
        <w:color w:val="4F6228" w:themeColor="accent3" w:themeShade="80"/>
        <w:sz w:val="16"/>
        <w:szCs w:val="16"/>
      </w:rPr>
      <w:t xml:space="preserve"> </w:t>
    </w:r>
    <w:r w:rsidR="00952457">
      <w:rPr>
        <w:b/>
        <w:color w:val="4F6228" w:themeColor="accent3" w:themeShade="80"/>
        <w:sz w:val="16"/>
        <w:szCs w:val="16"/>
      </w:rPr>
      <w:t>202</w:t>
    </w:r>
    <w:r w:rsidR="0010335A">
      <w:rPr>
        <w:b/>
        <w:color w:val="4F6228" w:themeColor="accent3" w:themeShade="80"/>
        <w:sz w:val="16"/>
        <w:szCs w:val="16"/>
      </w:rPr>
      <w:t>5</w:t>
    </w:r>
  </w:p>
  <w:p w14:paraId="11F49C70" w14:textId="77777777" w:rsidR="0048708D" w:rsidRPr="00746C90" w:rsidRDefault="0048708D" w:rsidP="00FD3744">
    <w:pPr>
      <w:pStyle w:val="Header"/>
      <w:pBdr>
        <w:between w:val="single" w:sz="4" w:space="1" w:color="984806" w:themeColor="accent6" w:themeShade="80"/>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328"/>
    <w:multiLevelType w:val="hybridMultilevel"/>
    <w:tmpl w:val="C388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0B1"/>
    <w:multiLevelType w:val="hybridMultilevel"/>
    <w:tmpl w:val="52EC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52360"/>
    <w:multiLevelType w:val="hybridMultilevel"/>
    <w:tmpl w:val="2FE2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C1B92"/>
    <w:multiLevelType w:val="hybridMultilevel"/>
    <w:tmpl w:val="741A6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0C7B"/>
    <w:multiLevelType w:val="multilevel"/>
    <w:tmpl w:val="1D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33ED3"/>
    <w:multiLevelType w:val="hybridMultilevel"/>
    <w:tmpl w:val="25F2F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65"/>
    <w:multiLevelType w:val="multilevel"/>
    <w:tmpl w:val="28F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71AD2"/>
    <w:multiLevelType w:val="multilevel"/>
    <w:tmpl w:val="63E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63700"/>
    <w:multiLevelType w:val="multilevel"/>
    <w:tmpl w:val="8B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2788"/>
    <w:multiLevelType w:val="multilevel"/>
    <w:tmpl w:val="8088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55A53"/>
    <w:multiLevelType w:val="multilevel"/>
    <w:tmpl w:val="D8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3156B"/>
    <w:multiLevelType w:val="hybridMultilevel"/>
    <w:tmpl w:val="E54C30BC"/>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60D16"/>
    <w:multiLevelType w:val="hybridMultilevel"/>
    <w:tmpl w:val="49441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F77AB"/>
    <w:multiLevelType w:val="hybridMultilevel"/>
    <w:tmpl w:val="5710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B4566"/>
    <w:multiLevelType w:val="hybridMultilevel"/>
    <w:tmpl w:val="4D36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F2DBA"/>
    <w:multiLevelType w:val="hybridMultilevel"/>
    <w:tmpl w:val="DE7A9194"/>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1092A"/>
    <w:multiLevelType w:val="multilevel"/>
    <w:tmpl w:val="632A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C4286"/>
    <w:multiLevelType w:val="hybridMultilevel"/>
    <w:tmpl w:val="91AE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33B54"/>
    <w:multiLevelType w:val="hybridMultilevel"/>
    <w:tmpl w:val="777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C6C5B"/>
    <w:multiLevelType w:val="multilevel"/>
    <w:tmpl w:val="381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E4B97"/>
    <w:multiLevelType w:val="hybridMultilevel"/>
    <w:tmpl w:val="2D3A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53B41"/>
    <w:multiLevelType w:val="multilevel"/>
    <w:tmpl w:val="D89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46C16"/>
    <w:multiLevelType w:val="multilevel"/>
    <w:tmpl w:val="8E9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F67E7"/>
    <w:multiLevelType w:val="multilevel"/>
    <w:tmpl w:val="864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11F54"/>
    <w:multiLevelType w:val="hybridMultilevel"/>
    <w:tmpl w:val="044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95366"/>
    <w:multiLevelType w:val="hybridMultilevel"/>
    <w:tmpl w:val="7C8A1E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46C63"/>
    <w:multiLevelType w:val="multilevel"/>
    <w:tmpl w:val="BB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A5C15"/>
    <w:multiLevelType w:val="hybridMultilevel"/>
    <w:tmpl w:val="A63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93AD5"/>
    <w:multiLevelType w:val="hybridMultilevel"/>
    <w:tmpl w:val="610A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7043E6"/>
    <w:multiLevelType w:val="multilevel"/>
    <w:tmpl w:val="0598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C61C6A"/>
    <w:multiLevelType w:val="multilevel"/>
    <w:tmpl w:val="D2AA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5F102AD"/>
    <w:multiLevelType w:val="hybridMultilevel"/>
    <w:tmpl w:val="B02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0AF0"/>
    <w:multiLevelType w:val="hybridMultilevel"/>
    <w:tmpl w:val="98C8D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F66BB"/>
    <w:multiLevelType w:val="hybridMultilevel"/>
    <w:tmpl w:val="CA28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C1483"/>
    <w:multiLevelType w:val="hybridMultilevel"/>
    <w:tmpl w:val="53A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C668C"/>
    <w:multiLevelType w:val="hybridMultilevel"/>
    <w:tmpl w:val="D71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B3B8A"/>
    <w:multiLevelType w:val="multilevel"/>
    <w:tmpl w:val="9F2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20923"/>
    <w:multiLevelType w:val="hybridMultilevel"/>
    <w:tmpl w:val="4730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D4BFD"/>
    <w:multiLevelType w:val="hybridMultilevel"/>
    <w:tmpl w:val="02D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A34EB"/>
    <w:multiLevelType w:val="multilevel"/>
    <w:tmpl w:val="A1C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86F46"/>
    <w:multiLevelType w:val="multilevel"/>
    <w:tmpl w:val="32D2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7547FE"/>
    <w:multiLevelType w:val="hybridMultilevel"/>
    <w:tmpl w:val="3DF8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E5673"/>
    <w:multiLevelType w:val="hybridMultilevel"/>
    <w:tmpl w:val="E5685270"/>
    <w:lvl w:ilvl="0" w:tplc="4A7E5BF2">
      <w:start w:val="1"/>
      <w:numFmt w:val="decimal"/>
      <w:lvlText w:val="%1."/>
      <w:lvlJc w:val="left"/>
      <w:pPr>
        <w:ind w:left="36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27537C"/>
    <w:multiLevelType w:val="multilevel"/>
    <w:tmpl w:val="F92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E41AF"/>
    <w:multiLevelType w:val="hybridMultilevel"/>
    <w:tmpl w:val="348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1558A"/>
    <w:multiLevelType w:val="multilevel"/>
    <w:tmpl w:val="BAF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666DF"/>
    <w:multiLevelType w:val="hybridMultilevel"/>
    <w:tmpl w:val="97D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A0FE1"/>
    <w:multiLevelType w:val="multilevel"/>
    <w:tmpl w:val="C16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7"/>
  </w:num>
  <w:num w:numId="3">
    <w:abstractNumId w:val="37"/>
  </w:num>
  <w:num w:numId="4">
    <w:abstractNumId w:val="0"/>
  </w:num>
  <w:num w:numId="5">
    <w:abstractNumId w:val="28"/>
  </w:num>
  <w:num w:numId="6">
    <w:abstractNumId w:val="1"/>
  </w:num>
  <w:num w:numId="7">
    <w:abstractNumId w:val="20"/>
  </w:num>
  <w:num w:numId="8">
    <w:abstractNumId w:val="13"/>
  </w:num>
  <w:num w:numId="9">
    <w:abstractNumId w:val="24"/>
  </w:num>
  <w:num w:numId="10">
    <w:abstractNumId w:val="34"/>
  </w:num>
  <w:num w:numId="11">
    <w:abstractNumId w:val="2"/>
  </w:num>
  <w:num w:numId="12">
    <w:abstractNumId w:val="33"/>
  </w:num>
  <w:num w:numId="13">
    <w:abstractNumId w:val="46"/>
  </w:num>
  <w:num w:numId="14">
    <w:abstractNumId w:val="31"/>
  </w:num>
  <w:num w:numId="15">
    <w:abstractNumId w:val="32"/>
  </w:num>
  <w:num w:numId="16">
    <w:abstractNumId w:val="5"/>
  </w:num>
  <w:num w:numId="17">
    <w:abstractNumId w:val="30"/>
  </w:num>
  <w:num w:numId="18">
    <w:abstractNumId w:val="3"/>
  </w:num>
  <w:num w:numId="19">
    <w:abstractNumId w:val="35"/>
  </w:num>
  <w:num w:numId="20">
    <w:abstractNumId w:val="18"/>
  </w:num>
  <w:num w:numId="21">
    <w:abstractNumId w:val="14"/>
  </w:num>
  <w:num w:numId="22">
    <w:abstractNumId w:val="12"/>
  </w:num>
  <w:num w:numId="23">
    <w:abstractNumId w:val="38"/>
  </w:num>
  <w:num w:numId="24">
    <w:abstractNumId w:val="17"/>
  </w:num>
  <w:num w:numId="25">
    <w:abstractNumId w:val="40"/>
  </w:num>
  <w:num w:numId="26">
    <w:abstractNumId w:val="29"/>
  </w:num>
  <w:num w:numId="27">
    <w:abstractNumId w:val="16"/>
  </w:num>
  <w:num w:numId="28">
    <w:abstractNumId w:val="9"/>
  </w:num>
  <w:num w:numId="29">
    <w:abstractNumId w:val="25"/>
  </w:num>
  <w:num w:numId="30">
    <w:abstractNumId w:val="44"/>
  </w:num>
  <w:num w:numId="31">
    <w:abstractNumId w:val="4"/>
  </w:num>
  <w:num w:numId="32">
    <w:abstractNumId w:val="45"/>
  </w:num>
  <w:num w:numId="33">
    <w:abstractNumId w:val="47"/>
  </w:num>
  <w:num w:numId="34">
    <w:abstractNumId w:val="23"/>
  </w:num>
  <w:num w:numId="35">
    <w:abstractNumId w:val="39"/>
  </w:num>
  <w:num w:numId="36">
    <w:abstractNumId w:val="6"/>
  </w:num>
  <w:num w:numId="37">
    <w:abstractNumId w:val="21"/>
  </w:num>
  <w:num w:numId="38">
    <w:abstractNumId w:val="26"/>
  </w:num>
  <w:num w:numId="39">
    <w:abstractNumId w:val="15"/>
  </w:num>
  <w:num w:numId="40">
    <w:abstractNumId w:val="11"/>
  </w:num>
  <w:num w:numId="41">
    <w:abstractNumId w:val="43"/>
  </w:num>
  <w:num w:numId="42">
    <w:abstractNumId w:val="8"/>
  </w:num>
  <w:num w:numId="43">
    <w:abstractNumId w:val="7"/>
  </w:num>
  <w:num w:numId="44">
    <w:abstractNumId w:val="10"/>
  </w:num>
  <w:num w:numId="45">
    <w:abstractNumId w:val="19"/>
  </w:num>
  <w:num w:numId="46">
    <w:abstractNumId w:val="36"/>
  </w:num>
  <w:num w:numId="47">
    <w:abstractNumId w:val="22"/>
  </w:num>
  <w:num w:numId="4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A7"/>
    <w:rsid w:val="00000332"/>
    <w:rsid w:val="00000BA9"/>
    <w:rsid w:val="00000D7C"/>
    <w:rsid w:val="0000142B"/>
    <w:rsid w:val="000014E2"/>
    <w:rsid w:val="00001D30"/>
    <w:rsid w:val="000033B7"/>
    <w:rsid w:val="00003419"/>
    <w:rsid w:val="000039C9"/>
    <w:rsid w:val="00003D4C"/>
    <w:rsid w:val="00003E88"/>
    <w:rsid w:val="00004433"/>
    <w:rsid w:val="00005619"/>
    <w:rsid w:val="0000591A"/>
    <w:rsid w:val="000060BA"/>
    <w:rsid w:val="0000615E"/>
    <w:rsid w:val="0000748E"/>
    <w:rsid w:val="00007BDB"/>
    <w:rsid w:val="00007DCF"/>
    <w:rsid w:val="00007E81"/>
    <w:rsid w:val="000102C1"/>
    <w:rsid w:val="000105F5"/>
    <w:rsid w:val="00010DCE"/>
    <w:rsid w:val="000114DA"/>
    <w:rsid w:val="000115A5"/>
    <w:rsid w:val="00011674"/>
    <w:rsid w:val="00011AFA"/>
    <w:rsid w:val="00011F05"/>
    <w:rsid w:val="00012269"/>
    <w:rsid w:val="000122CF"/>
    <w:rsid w:val="00012CF7"/>
    <w:rsid w:val="00013420"/>
    <w:rsid w:val="00013966"/>
    <w:rsid w:val="00014621"/>
    <w:rsid w:val="000148AE"/>
    <w:rsid w:val="000154C6"/>
    <w:rsid w:val="000154DA"/>
    <w:rsid w:val="00015953"/>
    <w:rsid w:val="00015AC4"/>
    <w:rsid w:val="00016A21"/>
    <w:rsid w:val="00016D32"/>
    <w:rsid w:val="00016EED"/>
    <w:rsid w:val="00016FD9"/>
    <w:rsid w:val="00017236"/>
    <w:rsid w:val="0001728E"/>
    <w:rsid w:val="00017455"/>
    <w:rsid w:val="000178F0"/>
    <w:rsid w:val="00017E7B"/>
    <w:rsid w:val="0002088F"/>
    <w:rsid w:val="000209F4"/>
    <w:rsid w:val="00020E1B"/>
    <w:rsid w:val="0002106E"/>
    <w:rsid w:val="000219B1"/>
    <w:rsid w:val="00021EBF"/>
    <w:rsid w:val="0002243B"/>
    <w:rsid w:val="00023FFA"/>
    <w:rsid w:val="00024FBB"/>
    <w:rsid w:val="000254F3"/>
    <w:rsid w:val="000255CE"/>
    <w:rsid w:val="00025971"/>
    <w:rsid w:val="00025A95"/>
    <w:rsid w:val="00025BB7"/>
    <w:rsid w:val="00025E82"/>
    <w:rsid w:val="00026842"/>
    <w:rsid w:val="00026A25"/>
    <w:rsid w:val="000274B5"/>
    <w:rsid w:val="00027526"/>
    <w:rsid w:val="00027D47"/>
    <w:rsid w:val="0003068C"/>
    <w:rsid w:val="00030AFC"/>
    <w:rsid w:val="00032838"/>
    <w:rsid w:val="00032E02"/>
    <w:rsid w:val="00033024"/>
    <w:rsid w:val="00034329"/>
    <w:rsid w:val="000343E0"/>
    <w:rsid w:val="000350BD"/>
    <w:rsid w:val="00035328"/>
    <w:rsid w:val="0003651F"/>
    <w:rsid w:val="000371EA"/>
    <w:rsid w:val="000373AA"/>
    <w:rsid w:val="0003759E"/>
    <w:rsid w:val="00037A2D"/>
    <w:rsid w:val="00037C97"/>
    <w:rsid w:val="00040147"/>
    <w:rsid w:val="00040BEE"/>
    <w:rsid w:val="0004114E"/>
    <w:rsid w:val="00041234"/>
    <w:rsid w:val="00041A7D"/>
    <w:rsid w:val="0004226B"/>
    <w:rsid w:val="00042F33"/>
    <w:rsid w:val="0004302B"/>
    <w:rsid w:val="000433A6"/>
    <w:rsid w:val="0004435D"/>
    <w:rsid w:val="0004441F"/>
    <w:rsid w:val="00044FCB"/>
    <w:rsid w:val="000450D0"/>
    <w:rsid w:val="0004513C"/>
    <w:rsid w:val="000455BB"/>
    <w:rsid w:val="0004560A"/>
    <w:rsid w:val="00045735"/>
    <w:rsid w:val="00045CB6"/>
    <w:rsid w:val="00045E14"/>
    <w:rsid w:val="00046868"/>
    <w:rsid w:val="000468E7"/>
    <w:rsid w:val="000468F2"/>
    <w:rsid w:val="00046AC9"/>
    <w:rsid w:val="00046DCB"/>
    <w:rsid w:val="000502D1"/>
    <w:rsid w:val="00050480"/>
    <w:rsid w:val="00050B65"/>
    <w:rsid w:val="000512D7"/>
    <w:rsid w:val="000512E6"/>
    <w:rsid w:val="000539E7"/>
    <w:rsid w:val="00053A82"/>
    <w:rsid w:val="0005444F"/>
    <w:rsid w:val="000551AA"/>
    <w:rsid w:val="000553AF"/>
    <w:rsid w:val="00055DDB"/>
    <w:rsid w:val="00056B0F"/>
    <w:rsid w:val="00057508"/>
    <w:rsid w:val="000575BD"/>
    <w:rsid w:val="0005774B"/>
    <w:rsid w:val="00057DE1"/>
    <w:rsid w:val="0006047A"/>
    <w:rsid w:val="00060C6E"/>
    <w:rsid w:val="000620DB"/>
    <w:rsid w:val="0006235C"/>
    <w:rsid w:val="00062A36"/>
    <w:rsid w:val="00063341"/>
    <w:rsid w:val="00063765"/>
    <w:rsid w:val="00064253"/>
    <w:rsid w:val="00064B94"/>
    <w:rsid w:val="00065BC3"/>
    <w:rsid w:val="00065C61"/>
    <w:rsid w:val="00065E21"/>
    <w:rsid w:val="000660E0"/>
    <w:rsid w:val="00066F00"/>
    <w:rsid w:val="00066F95"/>
    <w:rsid w:val="0007103D"/>
    <w:rsid w:val="000732E7"/>
    <w:rsid w:val="00073804"/>
    <w:rsid w:val="00074130"/>
    <w:rsid w:val="0007446C"/>
    <w:rsid w:val="00074551"/>
    <w:rsid w:val="00074778"/>
    <w:rsid w:val="0007477B"/>
    <w:rsid w:val="00074E73"/>
    <w:rsid w:val="000751FF"/>
    <w:rsid w:val="0007546A"/>
    <w:rsid w:val="000760B2"/>
    <w:rsid w:val="00077797"/>
    <w:rsid w:val="00077995"/>
    <w:rsid w:val="00080A33"/>
    <w:rsid w:val="00081A36"/>
    <w:rsid w:val="00082035"/>
    <w:rsid w:val="00082050"/>
    <w:rsid w:val="000826A6"/>
    <w:rsid w:val="0008277F"/>
    <w:rsid w:val="00082ADB"/>
    <w:rsid w:val="0008387D"/>
    <w:rsid w:val="00083F15"/>
    <w:rsid w:val="00084B66"/>
    <w:rsid w:val="000852A0"/>
    <w:rsid w:val="0008593A"/>
    <w:rsid w:val="0008599F"/>
    <w:rsid w:val="00086568"/>
    <w:rsid w:val="000871DA"/>
    <w:rsid w:val="000872DE"/>
    <w:rsid w:val="00087587"/>
    <w:rsid w:val="00087AE2"/>
    <w:rsid w:val="00090625"/>
    <w:rsid w:val="00090AF8"/>
    <w:rsid w:val="00090FA2"/>
    <w:rsid w:val="00091443"/>
    <w:rsid w:val="000914D3"/>
    <w:rsid w:val="00091E92"/>
    <w:rsid w:val="00092B21"/>
    <w:rsid w:val="00092B90"/>
    <w:rsid w:val="0009321B"/>
    <w:rsid w:val="0009344D"/>
    <w:rsid w:val="000937F5"/>
    <w:rsid w:val="00093AB8"/>
    <w:rsid w:val="00095965"/>
    <w:rsid w:val="00095F66"/>
    <w:rsid w:val="000965A9"/>
    <w:rsid w:val="0009672D"/>
    <w:rsid w:val="00096A1E"/>
    <w:rsid w:val="000971C8"/>
    <w:rsid w:val="00097811"/>
    <w:rsid w:val="0009786A"/>
    <w:rsid w:val="00097C15"/>
    <w:rsid w:val="00097CC4"/>
    <w:rsid w:val="000A0187"/>
    <w:rsid w:val="000A0A5E"/>
    <w:rsid w:val="000A0B14"/>
    <w:rsid w:val="000A141C"/>
    <w:rsid w:val="000A14B7"/>
    <w:rsid w:val="000A1CA9"/>
    <w:rsid w:val="000A1CB4"/>
    <w:rsid w:val="000A1E5E"/>
    <w:rsid w:val="000A21DD"/>
    <w:rsid w:val="000A26BE"/>
    <w:rsid w:val="000A30EE"/>
    <w:rsid w:val="000A3446"/>
    <w:rsid w:val="000A355A"/>
    <w:rsid w:val="000A3DCF"/>
    <w:rsid w:val="000A3FF8"/>
    <w:rsid w:val="000A42C7"/>
    <w:rsid w:val="000A4C06"/>
    <w:rsid w:val="000A4FE6"/>
    <w:rsid w:val="000A50F6"/>
    <w:rsid w:val="000A5523"/>
    <w:rsid w:val="000A578E"/>
    <w:rsid w:val="000A5C10"/>
    <w:rsid w:val="000A6305"/>
    <w:rsid w:val="000A6AD7"/>
    <w:rsid w:val="000A6C61"/>
    <w:rsid w:val="000A6D34"/>
    <w:rsid w:val="000A74F3"/>
    <w:rsid w:val="000A7660"/>
    <w:rsid w:val="000A7809"/>
    <w:rsid w:val="000A79DE"/>
    <w:rsid w:val="000B006F"/>
    <w:rsid w:val="000B020E"/>
    <w:rsid w:val="000B0BE5"/>
    <w:rsid w:val="000B1A6E"/>
    <w:rsid w:val="000B245E"/>
    <w:rsid w:val="000B3AD8"/>
    <w:rsid w:val="000B44A6"/>
    <w:rsid w:val="000B471D"/>
    <w:rsid w:val="000B58E1"/>
    <w:rsid w:val="000B5E53"/>
    <w:rsid w:val="000B61E5"/>
    <w:rsid w:val="000B6445"/>
    <w:rsid w:val="000B67D6"/>
    <w:rsid w:val="000B6993"/>
    <w:rsid w:val="000B6A84"/>
    <w:rsid w:val="000B6E65"/>
    <w:rsid w:val="000B6F66"/>
    <w:rsid w:val="000B71FC"/>
    <w:rsid w:val="000B78FC"/>
    <w:rsid w:val="000C0AA8"/>
    <w:rsid w:val="000C0DCE"/>
    <w:rsid w:val="000C16DE"/>
    <w:rsid w:val="000C2F95"/>
    <w:rsid w:val="000C306B"/>
    <w:rsid w:val="000C3B4D"/>
    <w:rsid w:val="000C3C1B"/>
    <w:rsid w:val="000C3E60"/>
    <w:rsid w:val="000C3E6A"/>
    <w:rsid w:val="000C417D"/>
    <w:rsid w:val="000C42FD"/>
    <w:rsid w:val="000C4733"/>
    <w:rsid w:val="000C482C"/>
    <w:rsid w:val="000C5CD5"/>
    <w:rsid w:val="000C6A99"/>
    <w:rsid w:val="000C6B5C"/>
    <w:rsid w:val="000C754A"/>
    <w:rsid w:val="000C790F"/>
    <w:rsid w:val="000C7B59"/>
    <w:rsid w:val="000D03D0"/>
    <w:rsid w:val="000D0419"/>
    <w:rsid w:val="000D09CE"/>
    <w:rsid w:val="000D0BF6"/>
    <w:rsid w:val="000D0EE9"/>
    <w:rsid w:val="000D1931"/>
    <w:rsid w:val="000D1A40"/>
    <w:rsid w:val="000D1B8E"/>
    <w:rsid w:val="000D231C"/>
    <w:rsid w:val="000D2450"/>
    <w:rsid w:val="000D2652"/>
    <w:rsid w:val="000D2D73"/>
    <w:rsid w:val="000D2FBF"/>
    <w:rsid w:val="000D3487"/>
    <w:rsid w:val="000D3530"/>
    <w:rsid w:val="000D4206"/>
    <w:rsid w:val="000D4855"/>
    <w:rsid w:val="000D4C3A"/>
    <w:rsid w:val="000D4D6A"/>
    <w:rsid w:val="000D4DD0"/>
    <w:rsid w:val="000D4FC5"/>
    <w:rsid w:val="000D515E"/>
    <w:rsid w:val="000D53DE"/>
    <w:rsid w:val="000D5590"/>
    <w:rsid w:val="000D58CF"/>
    <w:rsid w:val="000D5E82"/>
    <w:rsid w:val="000D62B1"/>
    <w:rsid w:val="000D66D8"/>
    <w:rsid w:val="000D6C30"/>
    <w:rsid w:val="000D6E84"/>
    <w:rsid w:val="000D709F"/>
    <w:rsid w:val="000E03C3"/>
    <w:rsid w:val="000E0510"/>
    <w:rsid w:val="000E08EB"/>
    <w:rsid w:val="000E0AD3"/>
    <w:rsid w:val="000E0EB0"/>
    <w:rsid w:val="000E0F06"/>
    <w:rsid w:val="000E1279"/>
    <w:rsid w:val="000E19F8"/>
    <w:rsid w:val="000E2535"/>
    <w:rsid w:val="000E306B"/>
    <w:rsid w:val="000E3090"/>
    <w:rsid w:val="000E339A"/>
    <w:rsid w:val="000E3816"/>
    <w:rsid w:val="000E3A0F"/>
    <w:rsid w:val="000E4270"/>
    <w:rsid w:val="000E4B72"/>
    <w:rsid w:val="000E53B1"/>
    <w:rsid w:val="000E5D58"/>
    <w:rsid w:val="000E5E54"/>
    <w:rsid w:val="000E6FD3"/>
    <w:rsid w:val="000E7362"/>
    <w:rsid w:val="000E7F1B"/>
    <w:rsid w:val="000E7F97"/>
    <w:rsid w:val="000F0062"/>
    <w:rsid w:val="000F0E87"/>
    <w:rsid w:val="000F1186"/>
    <w:rsid w:val="000F24F1"/>
    <w:rsid w:val="000F332F"/>
    <w:rsid w:val="000F33F6"/>
    <w:rsid w:val="000F381B"/>
    <w:rsid w:val="000F3FAD"/>
    <w:rsid w:val="000F4B6B"/>
    <w:rsid w:val="000F5C73"/>
    <w:rsid w:val="000F6F82"/>
    <w:rsid w:val="000F7144"/>
    <w:rsid w:val="0010009B"/>
    <w:rsid w:val="0010060B"/>
    <w:rsid w:val="00100667"/>
    <w:rsid w:val="001011F3"/>
    <w:rsid w:val="00101FEE"/>
    <w:rsid w:val="00102876"/>
    <w:rsid w:val="001028BB"/>
    <w:rsid w:val="00102B57"/>
    <w:rsid w:val="00103274"/>
    <w:rsid w:val="0010335A"/>
    <w:rsid w:val="00103761"/>
    <w:rsid w:val="00103A43"/>
    <w:rsid w:val="00103F29"/>
    <w:rsid w:val="0010483D"/>
    <w:rsid w:val="00104F1A"/>
    <w:rsid w:val="001054B2"/>
    <w:rsid w:val="00106E86"/>
    <w:rsid w:val="00107232"/>
    <w:rsid w:val="001072BD"/>
    <w:rsid w:val="0010772C"/>
    <w:rsid w:val="001079B0"/>
    <w:rsid w:val="00110134"/>
    <w:rsid w:val="001103CB"/>
    <w:rsid w:val="00110BBE"/>
    <w:rsid w:val="001110F9"/>
    <w:rsid w:val="0011178F"/>
    <w:rsid w:val="0011184B"/>
    <w:rsid w:val="00111D5C"/>
    <w:rsid w:val="00111FA0"/>
    <w:rsid w:val="0011225B"/>
    <w:rsid w:val="00112830"/>
    <w:rsid w:val="00112ED2"/>
    <w:rsid w:val="001137FB"/>
    <w:rsid w:val="001139F4"/>
    <w:rsid w:val="00113F4E"/>
    <w:rsid w:val="001142A3"/>
    <w:rsid w:val="0011430F"/>
    <w:rsid w:val="00114E1F"/>
    <w:rsid w:val="00115739"/>
    <w:rsid w:val="001159DA"/>
    <w:rsid w:val="00115D86"/>
    <w:rsid w:val="00116863"/>
    <w:rsid w:val="00116A66"/>
    <w:rsid w:val="001202C2"/>
    <w:rsid w:val="0012061B"/>
    <w:rsid w:val="00120EB5"/>
    <w:rsid w:val="00120F30"/>
    <w:rsid w:val="00121566"/>
    <w:rsid w:val="001227B4"/>
    <w:rsid w:val="001235B0"/>
    <w:rsid w:val="001238FC"/>
    <w:rsid w:val="00123C05"/>
    <w:rsid w:val="00123EAB"/>
    <w:rsid w:val="001247B5"/>
    <w:rsid w:val="001249AB"/>
    <w:rsid w:val="00124B38"/>
    <w:rsid w:val="00124C11"/>
    <w:rsid w:val="0012599B"/>
    <w:rsid w:val="00126D77"/>
    <w:rsid w:val="00126D92"/>
    <w:rsid w:val="00126DEB"/>
    <w:rsid w:val="001271A9"/>
    <w:rsid w:val="001275D2"/>
    <w:rsid w:val="0013072A"/>
    <w:rsid w:val="0013072C"/>
    <w:rsid w:val="0013076B"/>
    <w:rsid w:val="00130EB5"/>
    <w:rsid w:val="00131666"/>
    <w:rsid w:val="0013250B"/>
    <w:rsid w:val="00133893"/>
    <w:rsid w:val="00133C5E"/>
    <w:rsid w:val="00133CA9"/>
    <w:rsid w:val="00133FD6"/>
    <w:rsid w:val="001350BC"/>
    <w:rsid w:val="0013513D"/>
    <w:rsid w:val="001353D7"/>
    <w:rsid w:val="00135554"/>
    <w:rsid w:val="001357B1"/>
    <w:rsid w:val="00136367"/>
    <w:rsid w:val="00136E00"/>
    <w:rsid w:val="00137E48"/>
    <w:rsid w:val="001406BC"/>
    <w:rsid w:val="001407EC"/>
    <w:rsid w:val="00141720"/>
    <w:rsid w:val="00142BE4"/>
    <w:rsid w:val="0014363A"/>
    <w:rsid w:val="001442D9"/>
    <w:rsid w:val="00144416"/>
    <w:rsid w:val="00144418"/>
    <w:rsid w:val="001446F6"/>
    <w:rsid w:val="00144770"/>
    <w:rsid w:val="00144902"/>
    <w:rsid w:val="0014491F"/>
    <w:rsid w:val="00144B61"/>
    <w:rsid w:val="00144DDE"/>
    <w:rsid w:val="0014520B"/>
    <w:rsid w:val="001462C8"/>
    <w:rsid w:val="001463BA"/>
    <w:rsid w:val="00146727"/>
    <w:rsid w:val="0014714D"/>
    <w:rsid w:val="00150460"/>
    <w:rsid w:val="00151C01"/>
    <w:rsid w:val="0015283B"/>
    <w:rsid w:val="00152A87"/>
    <w:rsid w:val="00153333"/>
    <w:rsid w:val="00154BDD"/>
    <w:rsid w:val="00155A40"/>
    <w:rsid w:val="00156781"/>
    <w:rsid w:val="00157594"/>
    <w:rsid w:val="0015776B"/>
    <w:rsid w:val="001578C5"/>
    <w:rsid w:val="0016026D"/>
    <w:rsid w:val="00160874"/>
    <w:rsid w:val="00160922"/>
    <w:rsid w:val="0016141B"/>
    <w:rsid w:val="0016162A"/>
    <w:rsid w:val="001616E5"/>
    <w:rsid w:val="001616ED"/>
    <w:rsid w:val="00161823"/>
    <w:rsid w:val="00161CA9"/>
    <w:rsid w:val="001629E3"/>
    <w:rsid w:val="00162AC5"/>
    <w:rsid w:val="00163FFE"/>
    <w:rsid w:val="001644A4"/>
    <w:rsid w:val="0016507F"/>
    <w:rsid w:val="001653F5"/>
    <w:rsid w:val="00165409"/>
    <w:rsid w:val="001657E4"/>
    <w:rsid w:val="00165924"/>
    <w:rsid w:val="00165980"/>
    <w:rsid w:val="0016621D"/>
    <w:rsid w:val="00166668"/>
    <w:rsid w:val="00167008"/>
    <w:rsid w:val="00167126"/>
    <w:rsid w:val="00167684"/>
    <w:rsid w:val="00167B3C"/>
    <w:rsid w:val="00167B9C"/>
    <w:rsid w:val="0017019E"/>
    <w:rsid w:val="00170219"/>
    <w:rsid w:val="001708CF"/>
    <w:rsid w:val="00170AF3"/>
    <w:rsid w:val="00170D46"/>
    <w:rsid w:val="00171C5F"/>
    <w:rsid w:val="001720B1"/>
    <w:rsid w:val="00172B63"/>
    <w:rsid w:val="00172B8C"/>
    <w:rsid w:val="001732A7"/>
    <w:rsid w:val="0017436F"/>
    <w:rsid w:val="0017530F"/>
    <w:rsid w:val="001753A1"/>
    <w:rsid w:val="00175807"/>
    <w:rsid w:val="00176B5E"/>
    <w:rsid w:val="00177342"/>
    <w:rsid w:val="001779CE"/>
    <w:rsid w:val="00180547"/>
    <w:rsid w:val="00180FCE"/>
    <w:rsid w:val="00181299"/>
    <w:rsid w:val="00181A11"/>
    <w:rsid w:val="00182038"/>
    <w:rsid w:val="00182061"/>
    <w:rsid w:val="00182163"/>
    <w:rsid w:val="001822A8"/>
    <w:rsid w:val="001825BA"/>
    <w:rsid w:val="0018274B"/>
    <w:rsid w:val="0018362E"/>
    <w:rsid w:val="00183689"/>
    <w:rsid w:val="00183E52"/>
    <w:rsid w:val="00183F3C"/>
    <w:rsid w:val="0018489F"/>
    <w:rsid w:val="00184C5D"/>
    <w:rsid w:val="00185719"/>
    <w:rsid w:val="001868A9"/>
    <w:rsid w:val="00186A15"/>
    <w:rsid w:val="00186BC9"/>
    <w:rsid w:val="0018724C"/>
    <w:rsid w:val="001872CB"/>
    <w:rsid w:val="00187638"/>
    <w:rsid w:val="00187D2C"/>
    <w:rsid w:val="0019087B"/>
    <w:rsid w:val="001908A1"/>
    <w:rsid w:val="00191514"/>
    <w:rsid w:val="001920C6"/>
    <w:rsid w:val="00192218"/>
    <w:rsid w:val="0019261D"/>
    <w:rsid w:val="00192C21"/>
    <w:rsid w:val="00192D66"/>
    <w:rsid w:val="001931D7"/>
    <w:rsid w:val="00193242"/>
    <w:rsid w:val="00193426"/>
    <w:rsid w:val="00193526"/>
    <w:rsid w:val="00194E51"/>
    <w:rsid w:val="00195114"/>
    <w:rsid w:val="00195766"/>
    <w:rsid w:val="001963D1"/>
    <w:rsid w:val="00196CD9"/>
    <w:rsid w:val="00197580"/>
    <w:rsid w:val="001978C2"/>
    <w:rsid w:val="001A0DEE"/>
    <w:rsid w:val="001A2401"/>
    <w:rsid w:val="001A2817"/>
    <w:rsid w:val="001A28E8"/>
    <w:rsid w:val="001A2E0C"/>
    <w:rsid w:val="001A2F9C"/>
    <w:rsid w:val="001A4D5F"/>
    <w:rsid w:val="001A4F0A"/>
    <w:rsid w:val="001A5303"/>
    <w:rsid w:val="001A5353"/>
    <w:rsid w:val="001A53F1"/>
    <w:rsid w:val="001A5937"/>
    <w:rsid w:val="001A5CBF"/>
    <w:rsid w:val="001A5EA2"/>
    <w:rsid w:val="001A67B6"/>
    <w:rsid w:val="001A76C2"/>
    <w:rsid w:val="001A7C92"/>
    <w:rsid w:val="001B051B"/>
    <w:rsid w:val="001B07F2"/>
    <w:rsid w:val="001B0867"/>
    <w:rsid w:val="001B104A"/>
    <w:rsid w:val="001B2D93"/>
    <w:rsid w:val="001B34DB"/>
    <w:rsid w:val="001B3E12"/>
    <w:rsid w:val="001B4095"/>
    <w:rsid w:val="001B4232"/>
    <w:rsid w:val="001B4A95"/>
    <w:rsid w:val="001B4CC0"/>
    <w:rsid w:val="001B4FD2"/>
    <w:rsid w:val="001B63E4"/>
    <w:rsid w:val="001B69E0"/>
    <w:rsid w:val="001B6B04"/>
    <w:rsid w:val="001B764B"/>
    <w:rsid w:val="001B774F"/>
    <w:rsid w:val="001C0744"/>
    <w:rsid w:val="001C08B7"/>
    <w:rsid w:val="001C09E7"/>
    <w:rsid w:val="001C0FEE"/>
    <w:rsid w:val="001C1570"/>
    <w:rsid w:val="001C1BB7"/>
    <w:rsid w:val="001C1DCB"/>
    <w:rsid w:val="001C1F8A"/>
    <w:rsid w:val="001C20F6"/>
    <w:rsid w:val="001C2B92"/>
    <w:rsid w:val="001C30DA"/>
    <w:rsid w:val="001C36F2"/>
    <w:rsid w:val="001C41CB"/>
    <w:rsid w:val="001C4889"/>
    <w:rsid w:val="001C49A9"/>
    <w:rsid w:val="001C4E9D"/>
    <w:rsid w:val="001C4EA9"/>
    <w:rsid w:val="001C50D2"/>
    <w:rsid w:val="001C562F"/>
    <w:rsid w:val="001C6764"/>
    <w:rsid w:val="001C73E6"/>
    <w:rsid w:val="001C7596"/>
    <w:rsid w:val="001C76C1"/>
    <w:rsid w:val="001C77CF"/>
    <w:rsid w:val="001C7C81"/>
    <w:rsid w:val="001C7D3B"/>
    <w:rsid w:val="001D077E"/>
    <w:rsid w:val="001D07F9"/>
    <w:rsid w:val="001D09DB"/>
    <w:rsid w:val="001D0AB2"/>
    <w:rsid w:val="001D16D8"/>
    <w:rsid w:val="001D1F63"/>
    <w:rsid w:val="001D2DA0"/>
    <w:rsid w:val="001D2DD2"/>
    <w:rsid w:val="001D3950"/>
    <w:rsid w:val="001D3BE7"/>
    <w:rsid w:val="001D5AA0"/>
    <w:rsid w:val="001D60E8"/>
    <w:rsid w:val="001D6438"/>
    <w:rsid w:val="001D66CF"/>
    <w:rsid w:val="001D6E20"/>
    <w:rsid w:val="001D717F"/>
    <w:rsid w:val="001D7C65"/>
    <w:rsid w:val="001D7CB1"/>
    <w:rsid w:val="001E0C49"/>
    <w:rsid w:val="001E1247"/>
    <w:rsid w:val="001E1580"/>
    <w:rsid w:val="001E1AEF"/>
    <w:rsid w:val="001E1D62"/>
    <w:rsid w:val="001E1F41"/>
    <w:rsid w:val="001E2194"/>
    <w:rsid w:val="001E232B"/>
    <w:rsid w:val="001E2D3A"/>
    <w:rsid w:val="001E2FE3"/>
    <w:rsid w:val="001E306F"/>
    <w:rsid w:val="001E35AC"/>
    <w:rsid w:val="001E3961"/>
    <w:rsid w:val="001E3C67"/>
    <w:rsid w:val="001E3CFC"/>
    <w:rsid w:val="001E3F3A"/>
    <w:rsid w:val="001E4AD6"/>
    <w:rsid w:val="001E4D9D"/>
    <w:rsid w:val="001E5A33"/>
    <w:rsid w:val="001E604C"/>
    <w:rsid w:val="001E606A"/>
    <w:rsid w:val="001E742A"/>
    <w:rsid w:val="001E75FA"/>
    <w:rsid w:val="001F04F8"/>
    <w:rsid w:val="001F121A"/>
    <w:rsid w:val="001F143A"/>
    <w:rsid w:val="001F14F1"/>
    <w:rsid w:val="001F1564"/>
    <w:rsid w:val="001F188B"/>
    <w:rsid w:val="001F267A"/>
    <w:rsid w:val="001F32DB"/>
    <w:rsid w:val="001F33E8"/>
    <w:rsid w:val="001F3F2F"/>
    <w:rsid w:val="001F42FF"/>
    <w:rsid w:val="001F4538"/>
    <w:rsid w:val="001F455A"/>
    <w:rsid w:val="001F4958"/>
    <w:rsid w:val="001F4D22"/>
    <w:rsid w:val="001F4DFA"/>
    <w:rsid w:val="001F4E08"/>
    <w:rsid w:val="001F4FAA"/>
    <w:rsid w:val="001F5777"/>
    <w:rsid w:val="001F5DDA"/>
    <w:rsid w:val="001F66D9"/>
    <w:rsid w:val="001F6F84"/>
    <w:rsid w:val="001F775B"/>
    <w:rsid w:val="001F797D"/>
    <w:rsid w:val="001F7D82"/>
    <w:rsid w:val="00200E6E"/>
    <w:rsid w:val="002020EE"/>
    <w:rsid w:val="00202378"/>
    <w:rsid w:val="00203334"/>
    <w:rsid w:val="00203355"/>
    <w:rsid w:val="00203395"/>
    <w:rsid w:val="00203537"/>
    <w:rsid w:val="00203B62"/>
    <w:rsid w:val="00203E1E"/>
    <w:rsid w:val="00204208"/>
    <w:rsid w:val="00204686"/>
    <w:rsid w:val="00204B44"/>
    <w:rsid w:val="00207073"/>
    <w:rsid w:val="002073E0"/>
    <w:rsid w:val="002107F6"/>
    <w:rsid w:val="00210A2A"/>
    <w:rsid w:val="00210BE0"/>
    <w:rsid w:val="00211304"/>
    <w:rsid w:val="00211948"/>
    <w:rsid w:val="00211C97"/>
    <w:rsid w:val="002127F8"/>
    <w:rsid w:val="00213230"/>
    <w:rsid w:val="0021359E"/>
    <w:rsid w:val="0021394B"/>
    <w:rsid w:val="0021441D"/>
    <w:rsid w:val="00214A93"/>
    <w:rsid w:val="00215ACE"/>
    <w:rsid w:val="0021769C"/>
    <w:rsid w:val="00217E8A"/>
    <w:rsid w:val="00220EB8"/>
    <w:rsid w:val="00220F4F"/>
    <w:rsid w:val="00220F9C"/>
    <w:rsid w:val="002211B2"/>
    <w:rsid w:val="002214AA"/>
    <w:rsid w:val="00221613"/>
    <w:rsid w:val="00221A12"/>
    <w:rsid w:val="00222CA6"/>
    <w:rsid w:val="00222DE5"/>
    <w:rsid w:val="0022316C"/>
    <w:rsid w:val="00223E0B"/>
    <w:rsid w:val="00224321"/>
    <w:rsid w:val="0022479E"/>
    <w:rsid w:val="00225100"/>
    <w:rsid w:val="00225438"/>
    <w:rsid w:val="00225894"/>
    <w:rsid w:val="00225D22"/>
    <w:rsid w:val="002265C3"/>
    <w:rsid w:val="00227E00"/>
    <w:rsid w:val="00227F2E"/>
    <w:rsid w:val="0023112B"/>
    <w:rsid w:val="0023374C"/>
    <w:rsid w:val="0023388F"/>
    <w:rsid w:val="00233964"/>
    <w:rsid w:val="00233DFC"/>
    <w:rsid w:val="002345AA"/>
    <w:rsid w:val="00234A58"/>
    <w:rsid w:val="00235469"/>
    <w:rsid w:val="002354D6"/>
    <w:rsid w:val="0023550D"/>
    <w:rsid w:val="00235573"/>
    <w:rsid w:val="00236260"/>
    <w:rsid w:val="002366FC"/>
    <w:rsid w:val="002367C4"/>
    <w:rsid w:val="00237003"/>
    <w:rsid w:val="0023710C"/>
    <w:rsid w:val="002378A8"/>
    <w:rsid w:val="002406C2"/>
    <w:rsid w:val="00241D72"/>
    <w:rsid w:val="0024262F"/>
    <w:rsid w:val="0024373A"/>
    <w:rsid w:val="00243A10"/>
    <w:rsid w:val="00243A79"/>
    <w:rsid w:val="00244BCA"/>
    <w:rsid w:val="002456E2"/>
    <w:rsid w:val="00245853"/>
    <w:rsid w:val="002458B9"/>
    <w:rsid w:val="00245923"/>
    <w:rsid w:val="00245937"/>
    <w:rsid w:val="00247852"/>
    <w:rsid w:val="00247C46"/>
    <w:rsid w:val="00247F3D"/>
    <w:rsid w:val="0025018B"/>
    <w:rsid w:val="0025095F"/>
    <w:rsid w:val="00250992"/>
    <w:rsid w:val="00250B70"/>
    <w:rsid w:val="00250F37"/>
    <w:rsid w:val="002513C8"/>
    <w:rsid w:val="002518C2"/>
    <w:rsid w:val="00251A5C"/>
    <w:rsid w:val="002526FE"/>
    <w:rsid w:val="002529D5"/>
    <w:rsid w:val="00252A69"/>
    <w:rsid w:val="00252F3B"/>
    <w:rsid w:val="00252F42"/>
    <w:rsid w:val="002532B8"/>
    <w:rsid w:val="00254018"/>
    <w:rsid w:val="00254B99"/>
    <w:rsid w:val="002550D0"/>
    <w:rsid w:val="00255449"/>
    <w:rsid w:val="0025554C"/>
    <w:rsid w:val="0025570C"/>
    <w:rsid w:val="002562CC"/>
    <w:rsid w:val="00256861"/>
    <w:rsid w:val="002571C4"/>
    <w:rsid w:val="002600A7"/>
    <w:rsid w:val="00260A5E"/>
    <w:rsid w:val="00260C5C"/>
    <w:rsid w:val="002611AD"/>
    <w:rsid w:val="002612A1"/>
    <w:rsid w:val="0026220E"/>
    <w:rsid w:val="00262C49"/>
    <w:rsid w:val="00262DCE"/>
    <w:rsid w:val="002639B8"/>
    <w:rsid w:val="002644CF"/>
    <w:rsid w:val="0026453C"/>
    <w:rsid w:val="002648F3"/>
    <w:rsid w:val="00264AF4"/>
    <w:rsid w:val="00265093"/>
    <w:rsid w:val="00265A1A"/>
    <w:rsid w:val="00265ED8"/>
    <w:rsid w:val="00265FC5"/>
    <w:rsid w:val="002669DC"/>
    <w:rsid w:val="002675B3"/>
    <w:rsid w:val="002679E1"/>
    <w:rsid w:val="00267A95"/>
    <w:rsid w:val="00270C98"/>
    <w:rsid w:val="00270EC5"/>
    <w:rsid w:val="0027110D"/>
    <w:rsid w:val="00271312"/>
    <w:rsid w:val="0027178F"/>
    <w:rsid w:val="0027192C"/>
    <w:rsid w:val="00272841"/>
    <w:rsid w:val="00273366"/>
    <w:rsid w:val="00273C70"/>
    <w:rsid w:val="00275636"/>
    <w:rsid w:val="00275731"/>
    <w:rsid w:val="00275CEC"/>
    <w:rsid w:val="00275D50"/>
    <w:rsid w:val="0027741C"/>
    <w:rsid w:val="0028081B"/>
    <w:rsid w:val="00280B7B"/>
    <w:rsid w:val="00281077"/>
    <w:rsid w:val="00281341"/>
    <w:rsid w:val="00281CF0"/>
    <w:rsid w:val="00282095"/>
    <w:rsid w:val="00282DAE"/>
    <w:rsid w:val="0028304B"/>
    <w:rsid w:val="002830D0"/>
    <w:rsid w:val="0028332D"/>
    <w:rsid w:val="002833B1"/>
    <w:rsid w:val="0028348B"/>
    <w:rsid w:val="00283CF7"/>
    <w:rsid w:val="0028407F"/>
    <w:rsid w:val="002846AF"/>
    <w:rsid w:val="00284A67"/>
    <w:rsid w:val="00284DBA"/>
    <w:rsid w:val="00285129"/>
    <w:rsid w:val="00285147"/>
    <w:rsid w:val="00285B71"/>
    <w:rsid w:val="0028623F"/>
    <w:rsid w:val="002872DC"/>
    <w:rsid w:val="00287738"/>
    <w:rsid w:val="00287899"/>
    <w:rsid w:val="00287A99"/>
    <w:rsid w:val="00287DEB"/>
    <w:rsid w:val="00290318"/>
    <w:rsid w:val="00291065"/>
    <w:rsid w:val="00291345"/>
    <w:rsid w:val="002919E9"/>
    <w:rsid w:val="00291DE5"/>
    <w:rsid w:val="00293CC4"/>
    <w:rsid w:val="00293D47"/>
    <w:rsid w:val="00294034"/>
    <w:rsid w:val="002946E1"/>
    <w:rsid w:val="002947F0"/>
    <w:rsid w:val="00294A50"/>
    <w:rsid w:val="00294D01"/>
    <w:rsid w:val="00294E6F"/>
    <w:rsid w:val="002953E9"/>
    <w:rsid w:val="002960C4"/>
    <w:rsid w:val="002962E7"/>
    <w:rsid w:val="002966B1"/>
    <w:rsid w:val="00297613"/>
    <w:rsid w:val="0029781E"/>
    <w:rsid w:val="00297C25"/>
    <w:rsid w:val="002A099A"/>
    <w:rsid w:val="002A1309"/>
    <w:rsid w:val="002A198C"/>
    <w:rsid w:val="002A2100"/>
    <w:rsid w:val="002A28E0"/>
    <w:rsid w:val="002A2CF3"/>
    <w:rsid w:val="002A2E4E"/>
    <w:rsid w:val="002A43FB"/>
    <w:rsid w:val="002A4657"/>
    <w:rsid w:val="002A486D"/>
    <w:rsid w:val="002A499A"/>
    <w:rsid w:val="002A5085"/>
    <w:rsid w:val="002A550E"/>
    <w:rsid w:val="002A58DD"/>
    <w:rsid w:val="002A5E69"/>
    <w:rsid w:val="002A5F34"/>
    <w:rsid w:val="002A625B"/>
    <w:rsid w:val="002A680A"/>
    <w:rsid w:val="002A7785"/>
    <w:rsid w:val="002A7F4F"/>
    <w:rsid w:val="002B00C0"/>
    <w:rsid w:val="002B0C47"/>
    <w:rsid w:val="002B1043"/>
    <w:rsid w:val="002B14B3"/>
    <w:rsid w:val="002B192D"/>
    <w:rsid w:val="002B1A1A"/>
    <w:rsid w:val="002B1C2B"/>
    <w:rsid w:val="002B2537"/>
    <w:rsid w:val="002B2BFD"/>
    <w:rsid w:val="002B336F"/>
    <w:rsid w:val="002B3659"/>
    <w:rsid w:val="002B41DA"/>
    <w:rsid w:val="002B4823"/>
    <w:rsid w:val="002B4E7B"/>
    <w:rsid w:val="002B6180"/>
    <w:rsid w:val="002B6225"/>
    <w:rsid w:val="002B6624"/>
    <w:rsid w:val="002B69AC"/>
    <w:rsid w:val="002B6A22"/>
    <w:rsid w:val="002B70C0"/>
    <w:rsid w:val="002B7F07"/>
    <w:rsid w:val="002C05D1"/>
    <w:rsid w:val="002C0D5C"/>
    <w:rsid w:val="002C0F4E"/>
    <w:rsid w:val="002C1024"/>
    <w:rsid w:val="002C11B6"/>
    <w:rsid w:val="002C1A22"/>
    <w:rsid w:val="002C1B24"/>
    <w:rsid w:val="002C1D35"/>
    <w:rsid w:val="002C1F3E"/>
    <w:rsid w:val="002C27A4"/>
    <w:rsid w:val="002C2F04"/>
    <w:rsid w:val="002C3543"/>
    <w:rsid w:val="002C4CFA"/>
    <w:rsid w:val="002C4DCC"/>
    <w:rsid w:val="002C5702"/>
    <w:rsid w:val="002C6372"/>
    <w:rsid w:val="002C63B0"/>
    <w:rsid w:val="002C65BB"/>
    <w:rsid w:val="002C6AF2"/>
    <w:rsid w:val="002C6CDE"/>
    <w:rsid w:val="002C6FFF"/>
    <w:rsid w:val="002C7550"/>
    <w:rsid w:val="002C7B6F"/>
    <w:rsid w:val="002C7E8F"/>
    <w:rsid w:val="002D08AD"/>
    <w:rsid w:val="002D1320"/>
    <w:rsid w:val="002D1B2A"/>
    <w:rsid w:val="002D1EF2"/>
    <w:rsid w:val="002D22B2"/>
    <w:rsid w:val="002D26AE"/>
    <w:rsid w:val="002D2944"/>
    <w:rsid w:val="002D2A06"/>
    <w:rsid w:val="002D2DF5"/>
    <w:rsid w:val="002D3892"/>
    <w:rsid w:val="002D3C40"/>
    <w:rsid w:val="002D443C"/>
    <w:rsid w:val="002D4690"/>
    <w:rsid w:val="002D5B94"/>
    <w:rsid w:val="002D5C4B"/>
    <w:rsid w:val="002D5E02"/>
    <w:rsid w:val="002D602F"/>
    <w:rsid w:val="002D6BC9"/>
    <w:rsid w:val="002D6DD2"/>
    <w:rsid w:val="002E0A3A"/>
    <w:rsid w:val="002E0B60"/>
    <w:rsid w:val="002E186D"/>
    <w:rsid w:val="002E1955"/>
    <w:rsid w:val="002E272F"/>
    <w:rsid w:val="002E50A9"/>
    <w:rsid w:val="002E5490"/>
    <w:rsid w:val="002E6388"/>
    <w:rsid w:val="002E66B3"/>
    <w:rsid w:val="002E6DD5"/>
    <w:rsid w:val="002F09E1"/>
    <w:rsid w:val="002F1052"/>
    <w:rsid w:val="002F13E6"/>
    <w:rsid w:val="002F1458"/>
    <w:rsid w:val="002F181C"/>
    <w:rsid w:val="002F199A"/>
    <w:rsid w:val="002F19AB"/>
    <w:rsid w:val="002F2157"/>
    <w:rsid w:val="002F2499"/>
    <w:rsid w:val="002F24B5"/>
    <w:rsid w:val="002F26AF"/>
    <w:rsid w:val="002F2D69"/>
    <w:rsid w:val="002F4005"/>
    <w:rsid w:val="002F41E3"/>
    <w:rsid w:val="002F48DA"/>
    <w:rsid w:val="002F524B"/>
    <w:rsid w:val="002F55A9"/>
    <w:rsid w:val="002F5688"/>
    <w:rsid w:val="002F6457"/>
    <w:rsid w:val="002F6770"/>
    <w:rsid w:val="002F75B0"/>
    <w:rsid w:val="002F7AA0"/>
    <w:rsid w:val="0030032D"/>
    <w:rsid w:val="0030054F"/>
    <w:rsid w:val="00300F81"/>
    <w:rsid w:val="003011B3"/>
    <w:rsid w:val="00301940"/>
    <w:rsid w:val="00301D4E"/>
    <w:rsid w:val="00302082"/>
    <w:rsid w:val="003021CE"/>
    <w:rsid w:val="00302304"/>
    <w:rsid w:val="00302FDD"/>
    <w:rsid w:val="003032A4"/>
    <w:rsid w:val="0030407F"/>
    <w:rsid w:val="003047DE"/>
    <w:rsid w:val="003049AC"/>
    <w:rsid w:val="003053D8"/>
    <w:rsid w:val="00305E63"/>
    <w:rsid w:val="0030608F"/>
    <w:rsid w:val="00306386"/>
    <w:rsid w:val="00306B0D"/>
    <w:rsid w:val="00307217"/>
    <w:rsid w:val="00307E28"/>
    <w:rsid w:val="00310868"/>
    <w:rsid w:val="00310CA1"/>
    <w:rsid w:val="0031123E"/>
    <w:rsid w:val="003113B1"/>
    <w:rsid w:val="00311DC8"/>
    <w:rsid w:val="0031223B"/>
    <w:rsid w:val="003123B3"/>
    <w:rsid w:val="003123D2"/>
    <w:rsid w:val="00312478"/>
    <w:rsid w:val="003125D2"/>
    <w:rsid w:val="00313072"/>
    <w:rsid w:val="0031344D"/>
    <w:rsid w:val="00313BB5"/>
    <w:rsid w:val="00313E45"/>
    <w:rsid w:val="003140F8"/>
    <w:rsid w:val="0031423D"/>
    <w:rsid w:val="003145B3"/>
    <w:rsid w:val="00314F35"/>
    <w:rsid w:val="00314FC2"/>
    <w:rsid w:val="003172D5"/>
    <w:rsid w:val="00317646"/>
    <w:rsid w:val="003201B3"/>
    <w:rsid w:val="00321161"/>
    <w:rsid w:val="00321A28"/>
    <w:rsid w:val="00321ADB"/>
    <w:rsid w:val="00321DEC"/>
    <w:rsid w:val="003222BA"/>
    <w:rsid w:val="0032232B"/>
    <w:rsid w:val="00322406"/>
    <w:rsid w:val="00322542"/>
    <w:rsid w:val="00322734"/>
    <w:rsid w:val="0032279B"/>
    <w:rsid w:val="00322F9A"/>
    <w:rsid w:val="00323B03"/>
    <w:rsid w:val="00324085"/>
    <w:rsid w:val="003242FB"/>
    <w:rsid w:val="00324313"/>
    <w:rsid w:val="0032444B"/>
    <w:rsid w:val="00325533"/>
    <w:rsid w:val="00325591"/>
    <w:rsid w:val="003259FB"/>
    <w:rsid w:val="0032663B"/>
    <w:rsid w:val="0032689D"/>
    <w:rsid w:val="00327BD3"/>
    <w:rsid w:val="00327BF8"/>
    <w:rsid w:val="00327C2B"/>
    <w:rsid w:val="00327DA2"/>
    <w:rsid w:val="00330146"/>
    <w:rsid w:val="00330DE2"/>
    <w:rsid w:val="00330ECC"/>
    <w:rsid w:val="00330FD6"/>
    <w:rsid w:val="00331839"/>
    <w:rsid w:val="003323E3"/>
    <w:rsid w:val="00333510"/>
    <w:rsid w:val="00333D79"/>
    <w:rsid w:val="00333E23"/>
    <w:rsid w:val="00333F14"/>
    <w:rsid w:val="003346B9"/>
    <w:rsid w:val="00334801"/>
    <w:rsid w:val="00334DA2"/>
    <w:rsid w:val="00334EEF"/>
    <w:rsid w:val="00335B47"/>
    <w:rsid w:val="0033709D"/>
    <w:rsid w:val="00337139"/>
    <w:rsid w:val="003372A7"/>
    <w:rsid w:val="003372D2"/>
    <w:rsid w:val="0033791E"/>
    <w:rsid w:val="00337DDB"/>
    <w:rsid w:val="00340042"/>
    <w:rsid w:val="00340258"/>
    <w:rsid w:val="003402C1"/>
    <w:rsid w:val="0034186B"/>
    <w:rsid w:val="003428E2"/>
    <w:rsid w:val="00342B03"/>
    <w:rsid w:val="00342C9A"/>
    <w:rsid w:val="003431C5"/>
    <w:rsid w:val="003433B2"/>
    <w:rsid w:val="0034354B"/>
    <w:rsid w:val="003435F3"/>
    <w:rsid w:val="003443B2"/>
    <w:rsid w:val="00344ECD"/>
    <w:rsid w:val="00345EDA"/>
    <w:rsid w:val="0034684D"/>
    <w:rsid w:val="00346FE7"/>
    <w:rsid w:val="003471A6"/>
    <w:rsid w:val="0034724E"/>
    <w:rsid w:val="00347D1E"/>
    <w:rsid w:val="00347DE2"/>
    <w:rsid w:val="00347EF0"/>
    <w:rsid w:val="00350903"/>
    <w:rsid w:val="003509F7"/>
    <w:rsid w:val="00350B15"/>
    <w:rsid w:val="00351147"/>
    <w:rsid w:val="0035114D"/>
    <w:rsid w:val="00351261"/>
    <w:rsid w:val="0035219E"/>
    <w:rsid w:val="00352882"/>
    <w:rsid w:val="003533A5"/>
    <w:rsid w:val="003535C6"/>
    <w:rsid w:val="00353AAA"/>
    <w:rsid w:val="00353D41"/>
    <w:rsid w:val="00354609"/>
    <w:rsid w:val="00354792"/>
    <w:rsid w:val="0035493E"/>
    <w:rsid w:val="00355F84"/>
    <w:rsid w:val="00356369"/>
    <w:rsid w:val="00356A16"/>
    <w:rsid w:val="00357515"/>
    <w:rsid w:val="00360010"/>
    <w:rsid w:val="00361518"/>
    <w:rsid w:val="003617F9"/>
    <w:rsid w:val="00361F90"/>
    <w:rsid w:val="00362AA7"/>
    <w:rsid w:val="003631DA"/>
    <w:rsid w:val="003633F2"/>
    <w:rsid w:val="0036350C"/>
    <w:rsid w:val="00363555"/>
    <w:rsid w:val="00363A7B"/>
    <w:rsid w:val="00363FBC"/>
    <w:rsid w:val="00363FDC"/>
    <w:rsid w:val="00364275"/>
    <w:rsid w:val="00364955"/>
    <w:rsid w:val="00364D7D"/>
    <w:rsid w:val="0036562D"/>
    <w:rsid w:val="00365681"/>
    <w:rsid w:val="00365E3E"/>
    <w:rsid w:val="00365F37"/>
    <w:rsid w:val="00366AB0"/>
    <w:rsid w:val="00366BE7"/>
    <w:rsid w:val="00367B41"/>
    <w:rsid w:val="00367EC6"/>
    <w:rsid w:val="00370079"/>
    <w:rsid w:val="003700C1"/>
    <w:rsid w:val="003702B9"/>
    <w:rsid w:val="00370CF4"/>
    <w:rsid w:val="00371118"/>
    <w:rsid w:val="00371396"/>
    <w:rsid w:val="00371805"/>
    <w:rsid w:val="00372356"/>
    <w:rsid w:val="003728DF"/>
    <w:rsid w:val="00372B44"/>
    <w:rsid w:val="00372F93"/>
    <w:rsid w:val="00374AE4"/>
    <w:rsid w:val="003750E8"/>
    <w:rsid w:val="00376343"/>
    <w:rsid w:val="00377391"/>
    <w:rsid w:val="003808EF"/>
    <w:rsid w:val="00380992"/>
    <w:rsid w:val="00380B97"/>
    <w:rsid w:val="00380D04"/>
    <w:rsid w:val="00380DB5"/>
    <w:rsid w:val="00381117"/>
    <w:rsid w:val="00381658"/>
    <w:rsid w:val="00381E74"/>
    <w:rsid w:val="0038277D"/>
    <w:rsid w:val="003835A0"/>
    <w:rsid w:val="00383759"/>
    <w:rsid w:val="00383F29"/>
    <w:rsid w:val="0038421B"/>
    <w:rsid w:val="00384662"/>
    <w:rsid w:val="00385457"/>
    <w:rsid w:val="00385D19"/>
    <w:rsid w:val="00385FDD"/>
    <w:rsid w:val="003867C3"/>
    <w:rsid w:val="00386ECD"/>
    <w:rsid w:val="00387021"/>
    <w:rsid w:val="00387646"/>
    <w:rsid w:val="0039031A"/>
    <w:rsid w:val="0039051F"/>
    <w:rsid w:val="003906D1"/>
    <w:rsid w:val="00390951"/>
    <w:rsid w:val="00390BEE"/>
    <w:rsid w:val="003912CA"/>
    <w:rsid w:val="00391882"/>
    <w:rsid w:val="00391D7D"/>
    <w:rsid w:val="003926C6"/>
    <w:rsid w:val="00392808"/>
    <w:rsid w:val="00393D91"/>
    <w:rsid w:val="00393EF2"/>
    <w:rsid w:val="00394219"/>
    <w:rsid w:val="0039437B"/>
    <w:rsid w:val="0039576E"/>
    <w:rsid w:val="00395C94"/>
    <w:rsid w:val="00396F12"/>
    <w:rsid w:val="003A004F"/>
    <w:rsid w:val="003A0B5C"/>
    <w:rsid w:val="003A0B98"/>
    <w:rsid w:val="003A1025"/>
    <w:rsid w:val="003A1471"/>
    <w:rsid w:val="003A1CD3"/>
    <w:rsid w:val="003A1EFC"/>
    <w:rsid w:val="003A2633"/>
    <w:rsid w:val="003A2A73"/>
    <w:rsid w:val="003A2C1E"/>
    <w:rsid w:val="003A2F3D"/>
    <w:rsid w:val="003A34B0"/>
    <w:rsid w:val="003A35A8"/>
    <w:rsid w:val="003A3F4F"/>
    <w:rsid w:val="003A460B"/>
    <w:rsid w:val="003A4D29"/>
    <w:rsid w:val="003A5289"/>
    <w:rsid w:val="003A5FE7"/>
    <w:rsid w:val="003A6DD4"/>
    <w:rsid w:val="003A778E"/>
    <w:rsid w:val="003A7D7D"/>
    <w:rsid w:val="003B0012"/>
    <w:rsid w:val="003B00A9"/>
    <w:rsid w:val="003B01E6"/>
    <w:rsid w:val="003B043E"/>
    <w:rsid w:val="003B0582"/>
    <w:rsid w:val="003B114D"/>
    <w:rsid w:val="003B2275"/>
    <w:rsid w:val="003B229D"/>
    <w:rsid w:val="003B2723"/>
    <w:rsid w:val="003B2B3B"/>
    <w:rsid w:val="003B3300"/>
    <w:rsid w:val="003B424E"/>
    <w:rsid w:val="003B471C"/>
    <w:rsid w:val="003B5468"/>
    <w:rsid w:val="003B578F"/>
    <w:rsid w:val="003B583D"/>
    <w:rsid w:val="003B5D89"/>
    <w:rsid w:val="003B661E"/>
    <w:rsid w:val="003B74CF"/>
    <w:rsid w:val="003B7E45"/>
    <w:rsid w:val="003C0815"/>
    <w:rsid w:val="003C10F4"/>
    <w:rsid w:val="003C133D"/>
    <w:rsid w:val="003C167E"/>
    <w:rsid w:val="003C16E1"/>
    <w:rsid w:val="003C170F"/>
    <w:rsid w:val="003C1794"/>
    <w:rsid w:val="003C1B98"/>
    <w:rsid w:val="003C33E1"/>
    <w:rsid w:val="003C360B"/>
    <w:rsid w:val="003C381F"/>
    <w:rsid w:val="003C390A"/>
    <w:rsid w:val="003C3C04"/>
    <w:rsid w:val="003C3C97"/>
    <w:rsid w:val="003C3CED"/>
    <w:rsid w:val="003C411E"/>
    <w:rsid w:val="003C45CA"/>
    <w:rsid w:val="003C4F5D"/>
    <w:rsid w:val="003C559B"/>
    <w:rsid w:val="003C582D"/>
    <w:rsid w:val="003C5874"/>
    <w:rsid w:val="003C5D57"/>
    <w:rsid w:val="003C6D76"/>
    <w:rsid w:val="003C76B1"/>
    <w:rsid w:val="003C7A17"/>
    <w:rsid w:val="003C7CDC"/>
    <w:rsid w:val="003C7E38"/>
    <w:rsid w:val="003D1852"/>
    <w:rsid w:val="003D1FAF"/>
    <w:rsid w:val="003D2124"/>
    <w:rsid w:val="003D2A6E"/>
    <w:rsid w:val="003D446E"/>
    <w:rsid w:val="003D4769"/>
    <w:rsid w:val="003D4B5C"/>
    <w:rsid w:val="003D4F46"/>
    <w:rsid w:val="003D50F1"/>
    <w:rsid w:val="003D5B3E"/>
    <w:rsid w:val="003D5D44"/>
    <w:rsid w:val="003D6024"/>
    <w:rsid w:val="003D6E8E"/>
    <w:rsid w:val="003D7078"/>
    <w:rsid w:val="003D7C64"/>
    <w:rsid w:val="003E043E"/>
    <w:rsid w:val="003E04B1"/>
    <w:rsid w:val="003E09CC"/>
    <w:rsid w:val="003E0ACC"/>
    <w:rsid w:val="003E1796"/>
    <w:rsid w:val="003E3A3A"/>
    <w:rsid w:val="003E4005"/>
    <w:rsid w:val="003E4097"/>
    <w:rsid w:val="003E45A4"/>
    <w:rsid w:val="003E5413"/>
    <w:rsid w:val="003E55BB"/>
    <w:rsid w:val="003E634D"/>
    <w:rsid w:val="003E6BA2"/>
    <w:rsid w:val="003E6C72"/>
    <w:rsid w:val="003E6E7B"/>
    <w:rsid w:val="003F2DE1"/>
    <w:rsid w:val="003F2F16"/>
    <w:rsid w:val="003F3067"/>
    <w:rsid w:val="003F33A6"/>
    <w:rsid w:val="003F3B06"/>
    <w:rsid w:val="003F3BD1"/>
    <w:rsid w:val="003F3E6F"/>
    <w:rsid w:val="003F43C9"/>
    <w:rsid w:val="003F455D"/>
    <w:rsid w:val="003F4DB2"/>
    <w:rsid w:val="003F5CF7"/>
    <w:rsid w:val="003F6A07"/>
    <w:rsid w:val="003F6BDB"/>
    <w:rsid w:val="003F7EDA"/>
    <w:rsid w:val="00400902"/>
    <w:rsid w:val="0040113A"/>
    <w:rsid w:val="0040134D"/>
    <w:rsid w:val="00401513"/>
    <w:rsid w:val="004018C7"/>
    <w:rsid w:val="00401B8E"/>
    <w:rsid w:val="00402798"/>
    <w:rsid w:val="00402BFF"/>
    <w:rsid w:val="00402FEC"/>
    <w:rsid w:val="004036E8"/>
    <w:rsid w:val="0040470E"/>
    <w:rsid w:val="004048E7"/>
    <w:rsid w:val="00404BA4"/>
    <w:rsid w:val="004058AE"/>
    <w:rsid w:val="00405BDC"/>
    <w:rsid w:val="00405C9C"/>
    <w:rsid w:val="00405CBC"/>
    <w:rsid w:val="004064E3"/>
    <w:rsid w:val="00406951"/>
    <w:rsid w:val="00406A9D"/>
    <w:rsid w:val="00406EDB"/>
    <w:rsid w:val="004076C7"/>
    <w:rsid w:val="00407CD0"/>
    <w:rsid w:val="00410456"/>
    <w:rsid w:val="00410C9D"/>
    <w:rsid w:val="004118BF"/>
    <w:rsid w:val="004118F7"/>
    <w:rsid w:val="004126CB"/>
    <w:rsid w:val="00412A04"/>
    <w:rsid w:val="00412BD7"/>
    <w:rsid w:val="004136A9"/>
    <w:rsid w:val="00413B2D"/>
    <w:rsid w:val="00414510"/>
    <w:rsid w:val="00414689"/>
    <w:rsid w:val="0041520E"/>
    <w:rsid w:val="004152D1"/>
    <w:rsid w:val="00415561"/>
    <w:rsid w:val="00415A4C"/>
    <w:rsid w:val="00415F09"/>
    <w:rsid w:val="0041635E"/>
    <w:rsid w:val="0041651B"/>
    <w:rsid w:val="004166BC"/>
    <w:rsid w:val="00416DC4"/>
    <w:rsid w:val="00417231"/>
    <w:rsid w:val="00420523"/>
    <w:rsid w:val="004208C8"/>
    <w:rsid w:val="0042114F"/>
    <w:rsid w:val="00421E9A"/>
    <w:rsid w:val="004220BE"/>
    <w:rsid w:val="0042247F"/>
    <w:rsid w:val="00423784"/>
    <w:rsid w:val="0042455C"/>
    <w:rsid w:val="004247A9"/>
    <w:rsid w:val="0042493F"/>
    <w:rsid w:val="0042533C"/>
    <w:rsid w:val="00425C39"/>
    <w:rsid w:val="0042607F"/>
    <w:rsid w:val="004260F0"/>
    <w:rsid w:val="00427377"/>
    <w:rsid w:val="004301D8"/>
    <w:rsid w:val="00430250"/>
    <w:rsid w:val="004303FB"/>
    <w:rsid w:val="00430B21"/>
    <w:rsid w:val="00430F9E"/>
    <w:rsid w:val="00432108"/>
    <w:rsid w:val="00432773"/>
    <w:rsid w:val="00432F79"/>
    <w:rsid w:val="00433637"/>
    <w:rsid w:val="004336A0"/>
    <w:rsid w:val="00435449"/>
    <w:rsid w:val="004358E1"/>
    <w:rsid w:val="00435BBE"/>
    <w:rsid w:val="00435DB2"/>
    <w:rsid w:val="00436022"/>
    <w:rsid w:val="00436B12"/>
    <w:rsid w:val="00436CC0"/>
    <w:rsid w:val="004373A3"/>
    <w:rsid w:val="00440016"/>
    <w:rsid w:val="00440F0D"/>
    <w:rsid w:val="004414DD"/>
    <w:rsid w:val="00442773"/>
    <w:rsid w:val="00442A8D"/>
    <w:rsid w:val="00442CF9"/>
    <w:rsid w:val="00442F58"/>
    <w:rsid w:val="00443762"/>
    <w:rsid w:val="0044481D"/>
    <w:rsid w:val="004448D0"/>
    <w:rsid w:val="0044525E"/>
    <w:rsid w:val="004464A8"/>
    <w:rsid w:val="00447B99"/>
    <w:rsid w:val="00450851"/>
    <w:rsid w:val="00450FF4"/>
    <w:rsid w:val="0045144B"/>
    <w:rsid w:val="00451B55"/>
    <w:rsid w:val="00451BB6"/>
    <w:rsid w:val="004522CA"/>
    <w:rsid w:val="0045239D"/>
    <w:rsid w:val="00453CA7"/>
    <w:rsid w:val="00454054"/>
    <w:rsid w:val="004540DA"/>
    <w:rsid w:val="004545D8"/>
    <w:rsid w:val="00454AE6"/>
    <w:rsid w:val="00455484"/>
    <w:rsid w:val="00456231"/>
    <w:rsid w:val="00456596"/>
    <w:rsid w:val="004576EB"/>
    <w:rsid w:val="00457CA3"/>
    <w:rsid w:val="00457CC6"/>
    <w:rsid w:val="0046073C"/>
    <w:rsid w:val="00460F37"/>
    <w:rsid w:val="00461B20"/>
    <w:rsid w:val="00462C09"/>
    <w:rsid w:val="004632F1"/>
    <w:rsid w:val="004633BA"/>
    <w:rsid w:val="00463522"/>
    <w:rsid w:val="004636AB"/>
    <w:rsid w:val="00463749"/>
    <w:rsid w:val="00464439"/>
    <w:rsid w:val="004659AC"/>
    <w:rsid w:val="00465DE2"/>
    <w:rsid w:val="00466B12"/>
    <w:rsid w:val="00466BA6"/>
    <w:rsid w:val="00466CCF"/>
    <w:rsid w:val="00467030"/>
    <w:rsid w:val="00467255"/>
    <w:rsid w:val="00470718"/>
    <w:rsid w:val="004711E7"/>
    <w:rsid w:val="004718D5"/>
    <w:rsid w:val="00471A49"/>
    <w:rsid w:val="00471BA4"/>
    <w:rsid w:val="00471D51"/>
    <w:rsid w:val="00472928"/>
    <w:rsid w:val="004734E4"/>
    <w:rsid w:val="00473F1B"/>
    <w:rsid w:val="004747F6"/>
    <w:rsid w:val="00474893"/>
    <w:rsid w:val="0047742C"/>
    <w:rsid w:val="004778D2"/>
    <w:rsid w:val="0047794E"/>
    <w:rsid w:val="004801F9"/>
    <w:rsid w:val="00481028"/>
    <w:rsid w:val="00481154"/>
    <w:rsid w:val="00481383"/>
    <w:rsid w:val="004813E0"/>
    <w:rsid w:val="004818A7"/>
    <w:rsid w:val="00481E86"/>
    <w:rsid w:val="004820CD"/>
    <w:rsid w:val="004821B6"/>
    <w:rsid w:val="004822F7"/>
    <w:rsid w:val="004834AE"/>
    <w:rsid w:val="00483A4F"/>
    <w:rsid w:val="00484C31"/>
    <w:rsid w:val="004853B7"/>
    <w:rsid w:val="00485592"/>
    <w:rsid w:val="004855A0"/>
    <w:rsid w:val="00486F57"/>
    <w:rsid w:val="0048708D"/>
    <w:rsid w:val="00487384"/>
    <w:rsid w:val="00487E07"/>
    <w:rsid w:val="00487E63"/>
    <w:rsid w:val="00487F51"/>
    <w:rsid w:val="00490842"/>
    <w:rsid w:val="0049098F"/>
    <w:rsid w:val="0049171B"/>
    <w:rsid w:val="004920DA"/>
    <w:rsid w:val="0049222F"/>
    <w:rsid w:val="00493107"/>
    <w:rsid w:val="00493C32"/>
    <w:rsid w:val="00494686"/>
    <w:rsid w:val="00494E4F"/>
    <w:rsid w:val="00495AF8"/>
    <w:rsid w:val="00495C08"/>
    <w:rsid w:val="0049738E"/>
    <w:rsid w:val="004974A8"/>
    <w:rsid w:val="004974E1"/>
    <w:rsid w:val="004975BB"/>
    <w:rsid w:val="004979B1"/>
    <w:rsid w:val="00497B41"/>
    <w:rsid w:val="004A00B6"/>
    <w:rsid w:val="004A0235"/>
    <w:rsid w:val="004A069E"/>
    <w:rsid w:val="004A1FF8"/>
    <w:rsid w:val="004A2332"/>
    <w:rsid w:val="004A3925"/>
    <w:rsid w:val="004A396B"/>
    <w:rsid w:val="004A3CCE"/>
    <w:rsid w:val="004A40C1"/>
    <w:rsid w:val="004A539F"/>
    <w:rsid w:val="004A60F3"/>
    <w:rsid w:val="004A61C6"/>
    <w:rsid w:val="004A6253"/>
    <w:rsid w:val="004A6BCE"/>
    <w:rsid w:val="004A6C5D"/>
    <w:rsid w:val="004A6CBC"/>
    <w:rsid w:val="004A6F41"/>
    <w:rsid w:val="004A71BD"/>
    <w:rsid w:val="004A74AC"/>
    <w:rsid w:val="004A7735"/>
    <w:rsid w:val="004A7B23"/>
    <w:rsid w:val="004B0457"/>
    <w:rsid w:val="004B0C9A"/>
    <w:rsid w:val="004B108B"/>
    <w:rsid w:val="004B198D"/>
    <w:rsid w:val="004B19DF"/>
    <w:rsid w:val="004B1E85"/>
    <w:rsid w:val="004B230C"/>
    <w:rsid w:val="004B2E86"/>
    <w:rsid w:val="004B3108"/>
    <w:rsid w:val="004B3114"/>
    <w:rsid w:val="004B3703"/>
    <w:rsid w:val="004B390C"/>
    <w:rsid w:val="004B39FC"/>
    <w:rsid w:val="004B3D9A"/>
    <w:rsid w:val="004B42BE"/>
    <w:rsid w:val="004B6856"/>
    <w:rsid w:val="004B696A"/>
    <w:rsid w:val="004B6E27"/>
    <w:rsid w:val="004B6E47"/>
    <w:rsid w:val="004B7094"/>
    <w:rsid w:val="004B74F5"/>
    <w:rsid w:val="004B7A56"/>
    <w:rsid w:val="004B7DB7"/>
    <w:rsid w:val="004C177D"/>
    <w:rsid w:val="004C197D"/>
    <w:rsid w:val="004C1D66"/>
    <w:rsid w:val="004C1E41"/>
    <w:rsid w:val="004C2512"/>
    <w:rsid w:val="004C2EF8"/>
    <w:rsid w:val="004C4BD8"/>
    <w:rsid w:val="004C4FCC"/>
    <w:rsid w:val="004C52F5"/>
    <w:rsid w:val="004C543B"/>
    <w:rsid w:val="004C5A11"/>
    <w:rsid w:val="004C6363"/>
    <w:rsid w:val="004C75DB"/>
    <w:rsid w:val="004C7810"/>
    <w:rsid w:val="004C7D7A"/>
    <w:rsid w:val="004C7E4C"/>
    <w:rsid w:val="004D0B27"/>
    <w:rsid w:val="004D0D89"/>
    <w:rsid w:val="004D1148"/>
    <w:rsid w:val="004D473A"/>
    <w:rsid w:val="004D475E"/>
    <w:rsid w:val="004D5EA8"/>
    <w:rsid w:val="004D5F95"/>
    <w:rsid w:val="004D656C"/>
    <w:rsid w:val="004D660F"/>
    <w:rsid w:val="004D6643"/>
    <w:rsid w:val="004D6792"/>
    <w:rsid w:val="004D6CE1"/>
    <w:rsid w:val="004D6E6F"/>
    <w:rsid w:val="004D7833"/>
    <w:rsid w:val="004D79EA"/>
    <w:rsid w:val="004E0EB3"/>
    <w:rsid w:val="004E1CDA"/>
    <w:rsid w:val="004E1F50"/>
    <w:rsid w:val="004E2CE5"/>
    <w:rsid w:val="004E2CED"/>
    <w:rsid w:val="004E2CF7"/>
    <w:rsid w:val="004E3008"/>
    <w:rsid w:val="004E369D"/>
    <w:rsid w:val="004E437A"/>
    <w:rsid w:val="004E4954"/>
    <w:rsid w:val="004E4DAE"/>
    <w:rsid w:val="004E5383"/>
    <w:rsid w:val="004E57B7"/>
    <w:rsid w:val="004E5D8A"/>
    <w:rsid w:val="004E5F24"/>
    <w:rsid w:val="004E672C"/>
    <w:rsid w:val="004E70CD"/>
    <w:rsid w:val="004F01FA"/>
    <w:rsid w:val="004F05F5"/>
    <w:rsid w:val="004F0A89"/>
    <w:rsid w:val="004F1790"/>
    <w:rsid w:val="004F1B73"/>
    <w:rsid w:val="004F20FD"/>
    <w:rsid w:val="004F3058"/>
    <w:rsid w:val="004F34CB"/>
    <w:rsid w:val="004F43EE"/>
    <w:rsid w:val="004F4508"/>
    <w:rsid w:val="004F598F"/>
    <w:rsid w:val="004F5A45"/>
    <w:rsid w:val="004F5ABF"/>
    <w:rsid w:val="004F60E2"/>
    <w:rsid w:val="004F63F5"/>
    <w:rsid w:val="004F68CF"/>
    <w:rsid w:val="004F6C08"/>
    <w:rsid w:val="004F6DFE"/>
    <w:rsid w:val="004F7259"/>
    <w:rsid w:val="004F7541"/>
    <w:rsid w:val="004F7633"/>
    <w:rsid w:val="004F7861"/>
    <w:rsid w:val="004F78EF"/>
    <w:rsid w:val="004F7BC4"/>
    <w:rsid w:val="00500798"/>
    <w:rsid w:val="005007FB"/>
    <w:rsid w:val="005020CC"/>
    <w:rsid w:val="005021C8"/>
    <w:rsid w:val="00502409"/>
    <w:rsid w:val="005027EE"/>
    <w:rsid w:val="00502AE6"/>
    <w:rsid w:val="00503711"/>
    <w:rsid w:val="00505135"/>
    <w:rsid w:val="00506014"/>
    <w:rsid w:val="00506129"/>
    <w:rsid w:val="00506C2B"/>
    <w:rsid w:val="00506FEB"/>
    <w:rsid w:val="0050745C"/>
    <w:rsid w:val="00507644"/>
    <w:rsid w:val="00507745"/>
    <w:rsid w:val="00507863"/>
    <w:rsid w:val="00507C61"/>
    <w:rsid w:val="00507EA3"/>
    <w:rsid w:val="0051060D"/>
    <w:rsid w:val="00511224"/>
    <w:rsid w:val="0051123B"/>
    <w:rsid w:val="0051170F"/>
    <w:rsid w:val="0051189B"/>
    <w:rsid w:val="005119C1"/>
    <w:rsid w:val="00512A3E"/>
    <w:rsid w:val="005132EA"/>
    <w:rsid w:val="0051351D"/>
    <w:rsid w:val="00513766"/>
    <w:rsid w:val="00513AE6"/>
    <w:rsid w:val="005149DC"/>
    <w:rsid w:val="00515002"/>
    <w:rsid w:val="005159A9"/>
    <w:rsid w:val="00515E62"/>
    <w:rsid w:val="00515E91"/>
    <w:rsid w:val="005161F5"/>
    <w:rsid w:val="00516365"/>
    <w:rsid w:val="00516FB8"/>
    <w:rsid w:val="00517692"/>
    <w:rsid w:val="00517B78"/>
    <w:rsid w:val="00517E57"/>
    <w:rsid w:val="00520902"/>
    <w:rsid w:val="00520B0E"/>
    <w:rsid w:val="00521558"/>
    <w:rsid w:val="00522219"/>
    <w:rsid w:val="00522E24"/>
    <w:rsid w:val="00523497"/>
    <w:rsid w:val="005248B0"/>
    <w:rsid w:val="00524A05"/>
    <w:rsid w:val="00524D57"/>
    <w:rsid w:val="00525BF0"/>
    <w:rsid w:val="005262E3"/>
    <w:rsid w:val="00526492"/>
    <w:rsid w:val="005264B2"/>
    <w:rsid w:val="00526820"/>
    <w:rsid w:val="00527254"/>
    <w:rsid w:val="00527F21"/>
    <w:rsid w:val="005308DD"/>
    <w:rsid w:val="005313DA"/>
    <w:rsid w:val="00532288"/>
    <w:rsid w:val="005326F1"/>
    <w:rsid w:val="005330DF"/>
    <w:rsid w:val="00533426"/>
    <w:rsid w:val="0053342E"/>
    <w:rsid w:val="005334B9"/>
    <w:rsid w:val="00534741"/>
    <w:rsid w:val="0053501D"/>
    <w:rsid w:val="0053575B"/>
    <w:rsid w:val="00535A4C"/>
    <w:rsid w:val="00536077"/>
    <w:rsid w:val="0053695A"/>
    <w:rsid w:val="00536BC2"/>
    <w:rsid w:val="00536F08"/>
    <w:rsid w:val="00537A97"/>
    <w:rsid w:val="00540AB6"/>
    <w:rsid w:val="00540DBD"/>
    <w:rsid w:val="00540DF5"/>
    <w:rsid w:val="00540EAC"/>
    <w:rsid w:val="00541BD3"/>
    <w:rsid w:val="00541D73"/>
    <w:rsid w:val="00543BA9"/>
    <w:rsid w:val="00543EB5"/>
    <w:rsid w:val="00544281"/>
    <w:rsid w:val="0054445D"/>
    <w:rsid w:val="005444CE"/>
    <w:rsid w:val="005445DB"/>
    <w:rsid w:val="00544B81"/>
    <w:rsid w:val="0054587C"/>
    <w:rsid w:val="00547ED5"/>
    <w:rsid w:val="00550C8A"/>
    <w:rsid w:val="005515A1"/>
    <w:rsid w:val="005515BF"/>
    <w:rsid w:val="00552094"/>
    <w:rsid w:val="00552682"/>
    <w:rsid w:val="00552775"/>
    <w:rsid w:val="00552F51"/>
    <w:rsid w:val="00552F8D"/>
    <w:rsid w:val="0055399B"/>
    <w:rsid w:val="00553A7B"/>
    <w:rsid w:val="00553D56"/>
    <w:rsid w:val="00553E16"/>
    <w:rsid w:val="00553E36"/>
    <w:rsid w:val="00553FA0"/>
    <w:rsid w:val="00553FCF"/>
    <w:rsid w:val="00554160"/>
    <w:rsid w:val="00554CF5"/>
    <w:rsid w:val="00555EE2"/>
    <w:rsid w:val="005560F5"/>
    <w:rsid w:val="005564FC"/>
    <w:rsid w:val="00556CC3"/>
    <w:rsid w:val="00556D55"/>
    <w:rsid w:val="00557A8C"/>
    <w:rsid w:val="0056054A"/>
    <w:rsid w:val="00560594"/>
    <w:rsid w:val="00561B51"/>
    <w:rsid w:val="00562237"/>
    <w:rsid w:val="00562410"/>
    <w:rsid w:val="00563844"/>
    <w:rsid w:val="00563F52"/>
    <w:rsid w:val="005641E4"/>
    <w:rsid w:val="00564AD4"/>
    <w:rsid w:val="00564B6C"/>
    <w:rsid w:val="00564FE1"/>
    <w:rsid w:val="00565158"/>
    <w:rsid w:val="0056526D"/>
    <w:rsid w:val="005657D8"/>
    <w:rsid w:val="00565921"/>
    <w:rsid w:val="0056630F"/>
    <w:rsid w:val="0056676F"/>
    <w:rsid w:val="0056678C"/>
    <w:rsid w:val="00566B14"/>
    <w:rsid w:val="00566DE0"/>
    <w:rsid w:val="0056707D"/>
    <w:rsid w:val="005678A1"/>
    <w:rsid w:val="00567E74"/>
    <w:rsid w:val="00567E81"/>
    <w:rsid w:val="00571124"/>
    <w:rsid w:val="00571946"/>
    <w:rsid w:val="0057248F"/>
    <w:rsid w:val="005731F1"/>
    <w:rsid w:val="0057401A"/>
    <w:rsid w:val="00574245"/>
    <w:rsid w:val="005751BB"/>
    <w:rsid w:val="005753A9"/>
    <w:rsid w:val="0057692E"/>
    <w:rsid w:val="005773C1"/>
    <w:rsid w:val="0057773A"/>
    <w:rsid w:val="005801AA"/>
    <w:rsid w:val="0058059B"/>
    <w:rsid w:val="005818A8"/>
    <w:rsid w:val="00581D50"/>
    <w:rsid w:val="00581D9C"/>
    <w:rsid w:val="005820D3"/>
    <w:rsid w:val="00582568"/>
    <w:rsid w:val="00582C21"/>
    <w:rsid w:val="00583C20"/>
    <w:rsid w:val="005843A0"/>
    <w:rsid w:val="00584586"/>
    <w:rsid w:val="005858EA"/>
    <w:rsid w:val="005872B7"/>
    <w:rsid w:val="00587560"/>
    <w:rsid w:val="00590618"/>
    <w:rsid w:val="0059092A"/>
    <w:rsid w:val="005909C9"/>
    <w:rsid w:val="00590A09"/>
    <w:rsid w:val="00590EBB"/>
    <w:rsid w:val="00590FA9"/>
    <w:rsid w:val="0059186D"/>
    <w:rsid w:val="0059205A"/>
    <w:rsid w:val="005925FA"/>
    <w:rsid w:val="0059270F"/>
    <w:rsid w:val="00592BED"/>
    <w:rsid w:val="00594789"/>
    <w:rsid w:val="00594D02"/>
    <w:rsid w:val="00594D14"/>
    <w:rsid w:val="0059514A"/>
    <w:rsid w:val="0059574F"/>
    <w:rsid w:val="00596089"/>
    <w:rsid w:val="005969F2"/>
    <w:rsid w:val="00596F36"/>
    <w:rsid w:val="005970C1"/>
    <w:rsid w:val="00597265"/>
    <w:rsid w:val="00597BEF"/>
    <w:rsid w:val="00597FF1"/>
    <w:rsid w:val="005A0C35"/>
    <w:rsid w:val="005A169B"/>
    <w:rsid w:val="005A16ED"/>
    <w:rsid w:val="005A174E"/>
    <w:rsid w:val="005A19BE"/>
    <w:rsid w:val="005A1BBE"/>
    <w:rsid w:val="005A2985"/>
    <w:rsid w:val="005A2F14"/>
    <w:rsid w:val="005A33C1"/>
    <w:rsid w:val="005A41D1"/>
    <w:rsid w:val="005A4288"/>
    <w:rsid w:val="005A4AA8"/>
    <w:rsid w:val="005A4F3F"/>
    <w:rsid w:val="005A51A0"/>
    <w:rsid w:val="005A56B8"/>
    <w:rsid w:val="005A6282"/>
    <w:rsid w:val="005A64CC"/>
    <w:rsid w:val="005A79A1"/>
    <w:rsid w:val="005B0C54"/>
    <w:rsid w:val="005B182F"/>
    <w:rsid w:val="005B188F"/>
    <w:rsid w:val="005B1EB3"/>
    <w:rsid w:val="005B23A8"/>
    <w:rsid w:val="005B4472"/>
    <w:rsid w:val="005B4528"/>
    <w:rsid w:val="005B5666"/>
    <w:rsid w:val="005B5833"/>
    <w:rsid w:val="005B59DE"/>
    <w:rsid w:val="005B5C2B"/>
    <w:rsid w:val="005B5DCC"/>
    <w:rsid w:val="005B648D"/>
    <w:rsid w:val="005B64E1"/>
    <w:rsid w:val="005B6965"/>
    <w:rsid w:val="005B6979"/>
    <w:rsid w:val="005B6988"/>
    <w:rsid w:val="005B6DD6"/>
    <w:rsid w:val="005B72DE"/>
    <w:rsid w:val="005B79CC"/>
    <w:rsid w:val="005B7C86"/>
    <w:rsid w:val="005B7E58"/>
    <w:rsid w:val="005C0295"/>
    <w:rsid w:val="005C03DB"/>
    <w:rsid w:val="005C1126"/>
    <w:rsid w:val="005C124B"/>
    <w:rsid w:val="005C127F"/>
    <w:rsid w:val="005C18B0"/>
    <w:rsid w:val="005C1908"/>
    <w:rsid w:val="005C1C47"/>
    <w:rsid w:val="005C24AB"/>
    <w:rsid w:val="005C29AB"/>
    <w:rsid w:val="005C352A"/>
    <w:rsid w:val="005C46B7"/>
    <w:rsid w:val="005C4B3E"/>
    <w:rsid w:val="005C4D7C"/>
    <w:rsid w:val="005C55F2"/>
    <w:rsid w:val="005C68C7"/>
    <w:rsid w:val="005C6FF3"/>
    <w:rsid w:val="005C71B9"/>
    <w:rsid w:val="005C7344"/>
    <w:rsid w:val="005C75D2"/>
    <w:rsid w:val="005D0315"/>
    <w:rsid w:val="005D0711"/>
    <w:rsid w:val="005D0F06"/>
    <w:rsid w:val="005D1ACF"/>
    <w:rsid w:val="005D1C45"/>
    <w:rsid w:val="005D24A5"/>
    <w:rsid w:val="005D32B9"/>
    <w:rsid w:val="005D39B8"/>
    <w:rsid w:val="005D3BDD"/>
    <w:rsid w:val="005D41D6"/>
    <w:rsid w:val="005D56E3"/>
    <w:rsid w:val="005D5D9B"/>
    <w:rsid w:val="005D5DA4"/>
    <w:rsid w:val="005D665C"/>
    <w:rsid w:val="005D68FB"/>
    <w:rsid w:val="005D70C5"/>
    <w:rsid w:val="005D773E"/>
    <w:rsid w:val="005D77BF"/>
    <w:rsid w:val="005D7898"/>
    <w:rsid w:val="005D7F0B"/>
    <w:rsid w:val="005E0753"/>
    <w:rsid w:val="005E1727"/>
    <w:rsid w:val="005E1B7E"/>
    <w:rsid w:val="005E1DE9"/>
    <w:rsid w:val="005E1FAC"/>
    <w:rsid w:val="005E25D0"/>
    <w:rsid w:val="005E2A28"/>
    <w:rsid w:val="005E2F9A"/>
    <w:rsid w:val="005E32DD"/>
    <w:rsid w:val="005E34C2"/>
    <w:rsid w:val="005E3987"/>
    <w:rsid w:val="005E3BAD"/>
    <w:rsid w:val="005E43F1"/>
    <w:rsid w:val="005E4A32"/>
    <w:rsid w:val="005E4A91"/>
    <w:rsid w:val="005E4E8B"/>
    <w:rsid w:val="005E533F"/>
    <w:rsid w:val="005E57DC"/>
    <w:rsid w:val="005E59E6"/>
    <w:rsid w:val="005E6035"/>
    <w:rsid w:val="005E6E42"/>
    <w:rsid w:val="005E702D"/>
    <w:rsid w:val="005F0513"/>
    <w:rsid w:val="005F0DF9"/>
    <w:rsid w:val="005F19B6"/>
    <w:rsid w:val="005F1A68"/>
    <w:rsid w:val="005F1FA2"/>
    <w:rsid w:val="005F2763"/>
    <w:rsid w:val="005F2FAA"/>
    <w:rsid w:val="005F317A"/>
    <w:rsid w:val="005F3472"/>
    <w:rsid w:val="005F3D2E"/>
    <w:rsid w:val="005F3E44"/>
    <w:rsid w:val="005F3F4F"/>
    <w:rsid w:val="005F429F"/>
    <w:rsid w:val="005F50D3"/>
    <w:rsid w:val="005F5796"/>
    <w:rsid w:val="005F5AF3"/>
    <w:rsid w:val="005F6191"/>
    <w:rsid w:val="005F6DD4"/>
    <w:rsid w:val="005F6E38"/>
    <w:rsid w:val="005F7181"/>
    <w:rsid w:val="005F720C"/>
    <w:rsid w:val="005F738E"/>
    <w:rsid w:val="005F7907"/>
    <w:rsid w:val="005F7AD6"/>
    <w:rsid w:val="0060208E"/>
    <w:rsid w:val="00602658"/>
    <w:rsid w:val="00602B18"/>
    <w:rsid w:val="00602C6D"/>
    <w:rsid w:val="00603455"/>
    <w:rsid w:val="00604360"/>
    <w:rsid w:val="00604E9F"/>
    <w:rsid w:val="006057F7"/>
    <w:rsid w:val="00606151"/>
    <w:rsid w:val="006063CB"/>
    <w:rsid w:val="00606F77"/>
    <w:rsid w:val="00610310"/>
    <w:rsid w:val="00610990"/>
    <w:rsid w:val="006114C9"/>
    <w:rsid w:val="00611998"/>
    <w:rsid w:val="00611AEF"/>
    <w:rsid w:val="00612193"/>
    <w:rsid w:val="006123DF"/>
    <w:rsid w:val="00612634"/>
    <w:rsid w:val="006128DD"/>
    <w:rsid w:val="00612950"/>
    <w:rsid w:val="00612AC3"/>
    <w:rsid w:val="00613344"/>
    <w:rsid w:val="00613371"/>
    <w:rsid w:val="00613DA5"/>
    <w:rsid w:val="00613E5E"/>
    <w:rsid w:val="0061462F"/>
    <w:rsid w:val="006152D9"/>
    <w:rsid w:val="0061588D"/>
    <w:rsid w:val="00615C07"/>
    <w:rsid w:val="006160B0"/>
    <w:rsid w:val="006161BA"/>
    <w:rsid w:val="00616350"/>
    <w:rsid w:val="00616BB7"/>
    <w:rsid w:val="00617417"/>
    <w:rsid w:val="00617642"/>
    <w:rsid w:val="006178EF"/>
    <w:rsid w:val="00617CCB"/>
    <w:rsid w:val="00620C46"/>
    <w:rsid w:val="00620D25"/>
    <w:rsid w:val="00621014"/>
    <w:rsid w:val="00621C6B"/>
    <w:rsid w:val="00622033"/>
    <w:rsid w:val="006225E7"/>
    <w:rsid w:val="00622C91"/>
    <w:rsid w:val="00623337"/>
    <w:rsid w:val="00623569"/>
    <w:rsid w:val="0062364C"/>
    <w:rsid w:val="0062414D"/>
    <w:rsid w:val="0062426C"/>
    <w:rsid w:val="00624A87"/>
    <w:rsid w:val="00624EB3"/>
    <w:rsid w:val="00624F7A"/>
    <w:rsid w:val="00625AF4"/>
    <w:rsid w:val="0062637B"/>
    <w:rsid w:val="00626858"/>
    <w:rsid w:val="006269F7"/>
    <w:rsid w:val="00626A5F"/>
    <w:rsid w:val="0062762F"/>
    <w:rsid w:val="0062799B"/>
    <w:rsid w:val="00627B94"/>
    <w:rsid w:val="006300FF"/>
    <w:rsid w:val="00630571"/>
    <w:rsid w:val="00630788"/>
    <w:rsid w:val="00630A16"/>
    <w:rsid w:val="00630A5D"/>
    <w:rsid w:val="006311BF"/>
    <w:rsid w:val="00631CA2"/>
    <w:rsid w:val="00631F7D"/>
    <w:rsid w:val="00632051"/>
    <w:rsid w:val="0063331D"/>
    <w:rsid w:val="006338E2"/>
    <w:rsid w:val="00633927"/>
    <w:rsid w:val="006339AB"/>
    <w:rsid w:val="00633B94"/>
    <w:rsid w:val="00634508"/>
    <w:rsid w:val="00634A2E"/>
    <w:rsid w:val="006352AF"/>
    <w:rsid w:val="00635317"/>
    <w:rsid w:val="006362FC"/>
    <w:rsid w:val="0063681A"/>
    <w:rsid w:val="00636C47"/>
    <w:rsid w:val="00637ABA"/>
    <w:rsid w:val="006401BB"/>
    <w:rsid w:val="00640FC5"/>
    <w:rsid w:val="00641274"/>
    <w:rsid w:val="0064170C"/>
    <w:rsid w:val="0064186E"/>
    <w:rsid w:val="006419D9"/>
    <w:rsid w:val="00641F61"/>
    <w:rsid w:val="00642510"/>
    <w:rsid w:val="00642BE8"/>
    <w:rsid w:val="00642D5C"/>
    <w:rsid w:val="00642D92"/>
    <w:rsid w:val="00644F20"/>
    <w:rsid w:val="00646EB7"/>
    <w:rsid w:val="006473AB"/>
    <w:rsid w:val="006476C7"/>
    <w:rsid w:val="00647877"/>
    <w:rsid w:val="00650945"/>
    <w:rsid w:val="006509B0"/>
    <w:rsid w:val="006510D1"/>
    <w:rsid w:val="00651612"/>
    <w:rsid w:val="006521F1"/>
    <w:rsid w:val="0065267C"/>
    <w:rsid w:val="006527CA"/>
    <w:rsid w:val="00652876"/>
    <w:rsid w:val="00652AA4"/>
    <w:rsid w:val="0065426D"/>
    <w:rsid w:val="00654621"/>
    <w:rsid w:val="0065548A"/>
    <w:rsid w:val="00656DA9"/>
    <w:rsid w:val="00657B6D"/>
    <w:rsid w:val="00660199"/>
    <w:rsid w:val="00660DB5"/>
    <w:rsid w:val="0066106B"/>
    <w:rsid w:val="0066131F"/>
    <w:rsid w:val="00661F41"/>
    <w:rsid w:val="00662356"/>
    <w:rsid w:val="00662474"/>
    <w:rsid w:val="00662716"/>
    <w:rsid w:val="006628F5"/>
    <w:rsid w:val="006635E6"/>
    <w:rsid w:val="00663B10"/>
    <w:rsid w:val="00663B18"/>
    <w:rsid w:val="00663E40"/>
    <w:rsid w:val="00663EBF"/>
    <w:rsid w:val="006640EE"/>
    <w:rsid w:val="0066419D"/>
    <w:rsid w:val="00664465"/>
    <w:rsid w:val="006644DB"/>
    <w:rsid w:val="006646C7"/>
    <w:rsid w:val="006649A3"/>
    <w:rsid w:val="00664BCD"/>
    <w:rsid w:val="00664FF7"/>
    <w:rsid w:val="00665431"/>
    <w:rsid w:val="00667E40"/>
    <w:rsid w:val="006704AE"/>
    <w:rsid w:val="006710AB"/>
    <w:rsid w:val="00671A4F"/>
    <w:rsid w:val="00671D9C"/>
    <w:rsid w:val="00671DC9"/>
    <w:rsid w:val="00672805"/>
    <w:rsid w:val="00672A22"/>
    <w:rsid w:val="006732C3"/>
    <w:rsid w:val="006734BE"/>
    <w:rsid w:val="00673C32"/>
    <w:rsid w:val="00674373"/>
    <w:rsid w:val="0067478F"/>
    <w:rsid w:val="00674B24"/>
    <w:rsid w:val="00674C2D"/>
    <w:rsid w:val="00674CF8"/>
    <w:rsid w:val="00675560"/>
    <w:rsid w:val="006757C4"/>
    <w:rsid w:val="00676C70"/>
    <w:rsid w:val="00676FDB"/>
    <w:rsid w:val="006771F7"/>
    <w:rsid w:val="00677A07"/>
    <w:rsid w:val="00677A2C"/>
    <w:rsid w:val="00677EE2"/>
    <w:rsid w:val="00680CEF"/>
    <w:rsid w:val="00680DBC"/>
    <w:rsid w:val="00681161"/>
    <w:rsid w:val="00681624"/>
    <w:rsid w:val="00681805"/>
    <w:rsid w:val="00681C3B"/>
    <w:rsid w:val="00682196"/>
    <w:rsid w:val="006821CD"/>
    <w:rsid w:val="00682731"/>
    <w:rsid w:val="006827D2"/>
    <w:rsid w:val="0068343B"/>
    <w:rsid w:val="006837B3"/>
    <w:rsid w:val="006837E1"/>
    <w:rsid w:val="006853A3"/>
    <w:rsid w:val="006853AA"/>
    <w:rsid w:val="00685B0E"/>
    <w:rsid w:val="00685E4B"/>
    <w:rsid w:val="00686140"/>
    <w:rsid w:val="006862EC"/>
    <w:rsid w:val="00686993"/>
    <w:rsid w:val="00687205"/>
    <w:rsid w:val="00687293"/>
    <w:rsid w:val="00687348"/>
    <w:rsid w:val="006902AA"/>
    <w:rsid w:val="00690F92"/>
    <w:rsid w:val="0069113C"/>
    <w:rsid w:val="006915EE"/>
    <w:rsid w:val="00692E38"/>
    <w:rsid w:val="00693D07"/>
    <w:rsid w:val="00695EBB"/>
    <w:rsid w:val="006974E2"/>
    <w:rsid w:val="00697511"/>
    <w:rsid w:val="006A021B"/>
    <w:rsid w:val="006A182B"/>
    <w:rsid w:val="006A1E22"/>
    <w:rsid w:val="006A1E57"/>
    <w:rsid w:val="006A291A"/>
    <w:rsid w:val="006A2FCB"/>
    <w:rsid w:val="006A324A"/>
    <w:rsid w:val="006A36D6"/>
    <w:rsid w:val="006A4549"/>
    <w:rsid w:val="006A505F"/>
    <w:rsid w:val="006A50EC"/>
    <w:rsid w:val="006A5E5C"/>
    <w:rsid w:val="006A6935"/>
    <w:rsid w:val="006A6DF8"/>
    <w:rsid w:val="006A71DC"/>
    <w:rsid w:val="006B01C6"/>
    <w:rsid w:val="006B04B4"/>
    <w:rsid w:val="006B0913"/>
    <w:rsid w:val="006B0A7E"/>
    <w:rsid w:val="006B10EA"/>
    <w:rsid w:val="006B140F"/>
    <w:rsid w:val="006B1616"/>
    <w:rsid w:val="006B21DE"/>
    <w:rsid w:val="006B2811"/>
    <w:rsid w:val="006B2D7B"/>
    <w:rsid w:val="006B2DAD"/>
    <w:rsid w:val="006B3224"/>
    <w:rsid w:val="006B49D2"/>
    <w:rsid w:val="006B4DEC"/>
    <w:rsid w:val="006B5303"/>
    <w:rsid w:val="006B569D"/>
    <w:rsid w:val="006B5C83"/>
    <w:rsid w:val="006B60D9"/>
    <w:rsid w:val="006B64B3"/>
    <w:rsid w:val="006B7B73"/>
    <w:rsid w:val="006B7C01"/>
    <w:rsid w:val="006C0168"/>
    <w:rsid w:val="006C0701"/>
    <w:rsid w:val="006C0719"/>
    <w:rsid w:val="006C0E43"/>
    <w:rsid w:val="006C19AD"/>
    <w:rsid w:val="006C1BE1"/>
    <w:rsid w:val="006C2227"/>
    <w:rsid w:val="006C2632"/>
    <w:rsid w:val="006C2A32"/>
    <w:rsid w:val="006C33F5"/>
    <w:rsid w:val="006C3B14"/>
    <w:rsid w:val="006C3DB3"/>
    <w:rsid w:val="006C4213"/>
    <w:rsid w:val="006C49AF"/>
    <w:rsid w:val="006C4D2C"/>
    <w:rsid w:val="006C4E6C"/>
    <w:rsid w:val="006C5352"/>
    <w:rsid w:val="006C579D"/>
    <w:rsid w:val="006C5FA9"/>
    <w:rsid w:val="006C6089"/>
    <w:rsid w:val="006C65CF"/>
    <w:rsid w:val="006C695B"/>
    <w:rsid w:val="006C6E63"/>
    <w:rsid w:val="006C6F44"/>
    <w:rsid w:val="006C75E0"/>
    <w:rsid w:val="006C77EF"/>
    <w:rsid w:val="006C7AD6"/>
    <w:rsid w:val="006D0712"/>
    <w:rsid w:val="006D0782"/>
    <w:rsid w:val="006D0CB9"/>
    <w:rsid w:val="006D0CFB"/>
    <w:rsid w:val="006D0F46"/>
    <w:rsid w:val="006D1844"/>
    <w:rsid w:val="006D1866"/>
    <w:rsid w:val="006D23EA"/>
    <w:rsid w:val="006D2467"/>
    <w:rsid w:val="006D2EF2"/>
    <w:rsid w:val="006D320B"/>
    <w:rsid w:val="006D33A7"/>
    <w:rsid w:val="006D37D5"/>
    <w:rsid w:val="006D4D50"/>
    <w:rsid w:val="006D4E83"/>
    <w:rsid w:val="006D629E"/>
    <w:rsid w:val="006D721B"/>
    <w:rsid w:val="006D784D"/>
    <w:rsid w:val="006D7CF6"/>
    <w:rsid w:val="006E0892"/>
    <w:rsid w:val="006E0A30"/>
    <w:rsid w:val="006E11C1"/>
    <w:rsid w:val="006E1DEE"/>
    <w:rsid w:val="006E2176"/>
    <w:rsid w:val="006E2464"/>
    <w:rsid w:val="006E4720"/>
    <w:rsid w:val="006E4B3E"/>
    <w:rsid w:val="006E597C"/>
    <w:rsid w:val="006E5A5E"/>
    <w:rsid w:val="006E5D83"/>
    <w:rsid w:val="006E67A3"/>
    <w:rsid w:val="006E6A8B"/>
    <w:rsid w:val="006E72AC"/>
    <w:rsid w:val="006E783B"/>
    <w:rsid w:val="006E7AA6"/>
    <w:rsid w:val="006E7EAC"/>
    <w:rsid w:val="006F00A5"/>
    <w:rsid w:val="006F0428"/>
    <w:rsid w:val="006F0B36"/>
    <w:rsid w:val="006F104D"/>
    <w:rsid w:val="006F16D4"/>
    <w:rsid w:val="006F20C7"/>
    <w:rsid w:val="006F2414"/>
    <w:rsid w:val="006F2C5E"/>
    <w:rsid w:val="006F360A"/>
    <w:rsid w:val="006F518E"/>
    <w:rsid w:val="006F5666"/>
    <w:rsid w:val="006F7DDE"/>
    <w:rsid w:val="006F7FE0"/>
    <w:rsid w:val="00700995"/>
    <w:rsid w:val="00700B31"/>
    <w:rsid w:val="00700D13"/>
    <w:rsid w:val="00701669"/>
    <w:rsid w:val="007016D4"/>
    <w:rsid w:val="00701988"/>
    <w:rsid w:val="00701C8B"/>
    <w:rsid w:val="00701CCE"/>
    <w:rsid w:val="007022BB"/>
    <w:rsid w:val="007024EA"/>
    <w:rsid w:val="00702971"/>
    <w:rsid w:val="007033F7"/>
    <w:rsid w:val="00704684"/>
    <w:rsid w:val="007046FF"/>
    <w:rsid w:val="00704B3A"/>
    <w:rsid w:val="00705835"/>
    <w:rsid w:val="00705FCC"/>
    <w:rsid w:val="007060C7"/>
    <w:rsid w:val="007065ED"/>
    <w:rsid w:val="00706979"/>
    <w:rsid w:val="0070737F"/>
    <w:rsid w:val="007077C6"/>
    <w:rsid w:val="00710111"/>
    <w:rsid w:val="00710D77"/>
    <w:rsid w:val="00710E75"/>
    <w:rsid w:val="007111AA"/>
    <w:rsid w:val="00711645"/>
    <w:rsid w:val="00711849"/>
    <w:rsid w:val="007121E9"/>
    <w:rsid w:val="007123D1"/>
    <w:rsid w:val="007125A4"/>
    <w:rsid w:val="00712EB4"/>
    <w:rsid w:val="00713154"/>
    <w:rsid w:val="0071345E"/>
    <w:rsid w:val="007137CF"/>
    <w:rsid w:val="007139F1"/>
    <w:rsid w:val="00713E67"/>
    <w:rsid w:val="00714358"/>
    <w:rsid w:val="00714691"/>
    <w:rsid w:val="00714CC2"/>
    <w:rsid w:val="00715130"/>
    <w:rsid w:val="00715717"/>
    <w:rsid w:val="007159E1"/>
    <w:rsid w:val="00715C6D"/>
    <w:rsid w:val="007162A3"/>
    <w:rsid w:val="00716796"/>
    <w:rsid w:val="00716F3F"/>
    <w:rsid w:val="0071739A"/>
    <w:rsid w:val="007173E7"/>
    <w:rsid w:val="0071778D"/>
    <w:rsid w:val="00717791"/>
    <w:rsid w:val="00717E4C"/>
    <w:rsid w:val="00717EAB"/>
    <w:rsid w:val="00720096"/>
    <w:rsid w:val="007200B3"/>
    <w:rsid w:val="007209FF"/>
    <w:rsid w:val="0072126A"/>
    <w:rsid w:val="00721E5B"/>
    <w:rsid w:val="0072216F"/>
    <w:rsid w:val="007223C5"/>
    <w:rsid w:val="00722B9A"/>
    <w:rsid w:val="0072351D"/>
    <w:rsid w:val="00724C5C"/>
    <w:rsid w:val="00725814"/>
    <w:rsid w:val="007258BF"/>
    <w:rsid w:val="0072591A"/>
    <w:rsid w:val="0072618E"/>
    <w:rsid w:val="00726DFE"/>
    <w:rsid w:val="00727836"/>
    <w:rsid w:val="0073022D"/>
    <w:rsid w:val="00731405"/>
    <w:rsid w:val="00731866"/>
    <w:rsid w:val="007319D7"/>
    <w:rsid w:val="007321FA"/>
    <w:rsid w:val="0073296A"/>
    <w:rsid w:val="00732F8A"/>
    <w:rsid w:val="00732FC6"/>
    <w:rsid w:val="0073396A"/>
    <w:rsid w:val="007344AB"/>
    <w:rsid w:val="0073484E"/>
    <w:rsid w:val="0073542C"/>
    <w:rsid w:val="00735AE4"/>
    <w:rsid w:val="00736EFC"/>
    <w:rsid w:val="0073713E"/>
    <w:rsid w:val="00737BFF"/>
    <w:rsid w:val="00740778"/>
    <w:rsid w:val="0074096C"/>
    <w:rsid w:val="00740A47"/>
    <w:rsid w:val="007411AC"/>
    <w:rsid w:val="007411D1"/>
    <w:rsid w:val="00741DD6"/>
    <w:rsid w:val="00741FD1"/>
    <w:rsid w:val="0074287D"/>
    <w:rsid w:val="00742A9B"/>
    <w:rsid w:val="00742DF3"/>
    <w:rsid w:val="007435B2"/>
    <w:rsid w:val="0074530B"/>
    <w:rsid w:val="00745E52"/>
    <w:rsid w:val="00746332"/>
    <w:rsid w:val="007466E1"/>
    <w:rsid w:val="00746C90"/>
    <w:rsid w:val="00746E10"/>
    <w:rsid w:val="00746E60"/>
    <w:rsid w:val="0074741F"/>
    <w:rsid w:val="00747F5D"/>
    <w:rsid w:val="00747F78"/>
    <w:rsid w:val="00750464"/>
    <w:rsid w:val="00750DA8"/>
    <w:rsid w:val="00751997"/>
    <w:rsid w:val="0075259E"/>
    <w:rsid w:val="00752E44"/>
    <w:rsid w:val="00752E89"/>
    <w:rsid w:val="0075337D"/>
    <w:rsid w:val="00753BC6"/>
    <w:rsid w:val="007557A1"/>
    <w:rsid w:val="00755AF6"/>
    <w:rsid w:val="00755E1E"/>
    <w:rsid w:val="00756104"/>
    <w:rsid w:val="0075622E"/>
    <w:rsid w:val="00756420"/>
    <w:rsid w:val="00757377"/>
    <w:rsid w:val="0075756C"/>
    <w:rsid w:val="00757DB2"/>
    <w:rsid w:val="00760FDD"/>
    <w:rsid w:val="00761B2C"/>
    <w:rsid w:val="00762160"/>
    <w:rsid w:val="007628C3"/>
    <w:rsid w:val="00762F56"/>
    <w:rsid w:val="00764C61"/>
    <w:rsid w:val="00765683"/>
    <w:rsid w:val="00770AEF"/>
    <w:rsid w:val="007714E8"/>
    <w:rsid w:val="007721D4"/>
    <w:rsid w:val="00774602"/>
    <w:rsid w:val="00774688"/>
    <w:rsid w:val="0077468D"/>
    <w:rsid w:val="00774932"/>
    <w:rsid w:val="00774A91"/>
    <w:rsid w:val="00774E81"/>
    <w:rsid w:val="00774ECA"/>
    <w:rsid w:val="007750A3"/>
    <w:rsid w:val="0077554C"/>
    <w:rsid w:val="00775F4F"/>
    <w:rsid w:val="00776923"/>
    <w:rsid w:val="007769FD"/>
    <w:rsid w:val="0077763C"/>
    <w:rsid w:val="00777A50"/>
    <w:rsid w:val="00777B84"/>
    <w:rsid w:val="00777E2C"/>
    <w:rsid w:val="00777E8F"/>
    <w:rsid w:val="00777FBA"/>
    <w:rsid w:val="00780688"/>
    <w:rsid w:val="007811D6"/>
    <w:rsid w:val="00781ED8"/>
    <w:rsid w:val="007824CE"/>
    <w:rsid w:val="00783061"/>
    <w:rsid w:val="00783D33"/>
    <w:rsid w:val="00784170"/>
    <w:rsid w:val="007841B6"/>
    <w:rsid w:val="007845BA"/>
    <w:rsid w:val="00784D71"/>
    <w:rsid w:val="007854E1"/>
    <w:rsid w:val="00785595"/>
    <w:rsid w:val="00785AE5"/>
    <w:rsid w:val="007866E2"/>
    <w:rsid w:val="0078697C"/>
    <w:rsid w:val="00786ED0"/>
    <w:rsid w:val="0078758F"/>
    <w:rsid w:val="0078769C"/>
    <w:rsid w:val="007876CA"/>
    <w:rsid w:val="0078797D"/>
    <w:rsid w:val="007909C5"/>
    <w:rsid w:val="00790AF1"/>
    <w:rsid w:val="0079197B"/>
    <w:rsid w:val="00791FC3"/>
    <w:rsid w:val="00793C27"/>
    <w:rsid w:val="00793FBE"/>
    <w:rsid w:val="007944B5"/>
    <w:rsid w:val="00795EED"/>
    <w:rsid w:val="0079628F"/>
    <w:rsid w:val="007965CE"/>
    <w:rsid w:val="00796715"/>
    <w:rsid w:val="00796D7D"/>
    <w:rsid w:val="007971AB"/>
    <w:rsid w:val="00797738"/>
    <w:rsid w:val="007A0065"/>
    <w:rsid w:val="007A1170"/>
    <w:rsid w:val="007A1FE1"/>
    <w:rsid w:val="007A371B"/>
    <w:rsid w:val="007A4323"/>
    <w:rsid w:val="007A4400"/>
    <w:rsid w:val="007A4ECE"/>
    <w:rsid w:val="007A5061"/>
    <w:rsid w:val="007A52A6"/>
    <w:rsid w:val="007A56BA"/>
    <w:rsid w:val="007A5945"/>
    <w:rsid w:val="007A5ACF"/>
    <w:rsid w:val="007A5C54"/>
    <w:rsid w:val="007A5F98"/>
    <w:rsid w:val="007A6142"/>
    <w:rsid w:val="007A6783"/>
    <w:rsid w:val="007A6CEF"/>
    <w:rsid w:val="007A75A7"/>
    <w:rsid w:val="007B07A5"/>
    <w:rsid w:val="007B0B7F"/>
    <w:rsid w:val="007B0E32"/>
    <w:rsid w:val="007B1595"/>
    <w:rsid w:val="007B17CA"/>
    <w:rsid w:val="007B1BF5"/>
    <w:rsid w:val="007B1D89"/>
    <w:rsid w:val="007B1FD9"/>
    <w:rsid w:val="007B2192"/>
    <w:rsid w:val="007B23B9"/>
    <w:rsid w:val="007B2C2B"/>
    <w:rsid w:val="007B40F5"/>
    <w:rsid w:val="007B42BC"/>
    <w:rsid w:val="007B44EF"/>
    <w:rsid w:val="007B4FF2"/>
    <w:rsid w:val="007B5595"/>
    <w:rsid w:val="007B5B2C"/>
    <w:rsid w:val="007B6D8B"/>
    <w:rsid w:val="007B7371"/>
    <w:rsid w:val="007C0352"/>
    <w:rsid w:val="007C09D9"/>
    <w:rsid w:val="007C0AF1"/>
    <w:rsid w:val="007C0CF9"/>
    <w:rsid w:val="007C1868"/>
    <w:rsid w:val="007C1B9D"/>
    <w:rsid w:val="007C1E0D"/>
    <w:rsid w:val="007C2676"/>
    <w:rsid w:val="007C285A"/>
    <w:rsid w:val="007C38EC"/>
    <w:rsid w:val="007C417D"/>
    <w:rsid w:val="007C52EA"/>
    <w:rsid w:val="007C58B2"/>
    <w:rsid w:val="007C5B00"/>
    <w:rsid w:val="007C5B0A"/>
    <w:rsid w:val="007C5B46"/>
    <w:rsid w:val="007C63C3"/>
    <w:rsid w:val="007C7492"/>
    <w:rsid w:val="007C76BF"/>
    <w:rsid w:val="007C77F5"/>
    <w:rsid w:val="007C7C17"/>
    <w:rsid w:val="007C7E56"/>
    <w:rsid w:val="007D0134"/>
    <w:rsid w:val="007D1043"/>
    <w:rsid w:val="007D1B9D"/>
    <w:rsid w:val="007D254D"/>
    <w:rsid w:val="007D2E98"/>
    <w:rsid w:val="007D30F4"/>
    <w:rsid w:val="007D3111"/>
    <w:rsid w:val="007D404C"/>
    <w:rsid w:val="007D4A46"/>
    <w:rsid w:val="007D504E"/>
    <w:rsid w:val="007D5B97"/>
    <w:rsid w:val="007D7297"/>
    <w:rsid w:val="007D75BC"/>
    <w:rsid w:val="007D77A2"/>
    <w:rsid w:val="007D7C07"/>
    <w:rsid w:val="007D7C5C"/>
    <w:rsid w:val="007D7E60"/>
    <w:rsid w:val="007D7FD7"/>
    <w:rsid w:val="007E0265"/>
    <w:rsid w:val="007E08A7"/>
    <w:rsid w:val="007E1009"/>
    <w:rsid w:val="007E10C7"/>
    <w:rsid w:val="007E1726"/>
    <w:rsid w:val="007E1B83"/>
    <w:rsid w:val="007E1C84"/>
    <w:rsid w:val="007E214D"/>
    <w:rsid w:val="007E2F5E"/>
    <w:rsid w:val="007E3027"/>
    <w:rsid w:val="007E398A"/>
    <w:rsid w:val="007E405E"/>
    <w:rsid w:val="007E4551"/>
    <w:rsid w:val="007E486A"/>
    <w:rsid w:val="007E5A8D"/>
    <w:rsid w:val="007E5D95"/>
    <w:rsid w:val="007E6478"/>
    <w:rsid w:val="007E65A1"/>
    <w:rsid w:val="007E70F2"/>
    <w:rsid w:val="007E71AC"/>
    <w:rsid w:val="007E72C7"/>
    <w:rsid w:val="007E7842"/>
    <w:rsid w:val="007E7AA4"/>
    <w:rsid w:val="007F019E"/>
    <w:rsid w:val="007F05B2"/>
    <w:rsid w:val="007F1126"/>
    <w:rsid w:val="007F1B53"/>
    <w:rsid w:val="007F25C6"/>
    <w:rsid w:val="007F324D"/>
    <w:rsid w:val="007F3277"/>
    <w:rsid w:val="007F3824"/>
    <w:rsid w:val="007F3DD9"/>
    <w:rsid w:val="007F4032"/>
    <w:rsid w:val="007F5732"/>
    <w:rsid w:val="007F6411"/>
    <w:rsid w:val="007F6CC4"/>
    <w:rsid w:val="007F6F84"/>
    <w:rsid w:val="007F712F"/>
    <w:rsid w:val="007F7E31"/>
    <w:rsid w:val="00801102"/>
    <w:rsid w:val="008014BF"/>
    <w:rsid w:val="00801510"/>
    <w:rsid w:val="00801893"/>
    <w:rsid w:val="008024E7"/>
    <w:rsid w:val="00802914"/>
    <w:rsid w:val="00802CB9"/>
    <w:rsid w:val="00803558"/>
    <w:rsid w:val="00804B2E"/>
    <w:rsid w:val="00804D0F"/>
    <w:rsid w:val="00805AF3"/>
    <w:rsid w:val="00805D41"/>
    <w:rsid w:val="00806798"/>
    <w:rsid w:val="00806C74"/>
    <w:rsid w:val="008074F7"/>
    <w:rsid w:val="0080766C"/>
    <w:rsid w:val="00807CB3"/>
    <w:rsid w:val="00807D62"/>
    <w:rsid w:val="008100CF"/>
    <w:rsid w:val="00810FDB"/>
    <w:rsid w:val="008113CD"/>
    <w:rsid w:val="00811A90"/>
    <w:rsid w:val="00811BBD"/>
    <w:rsid w:val="008120EA"/>
    <w:rsid w:val="008139C6"/>
    <w:rsid w:val="00813C03"/>
    <w:rsid w:val="00813D64"/>
    <w:rsid w:val="00813E52"/>
    <w:rsid w:val="00814937"/>
    <w:rsid w:val="00815BF4"/>
    <w:rsid w:val="00815E14"/>
    <w:rsid w:val="00816184"/>
    <w:rsid w:val="00816B75"/>
    <w:rsid w:val="00816EE7"/>
    <w:rsid w:val="0081703F"/>
    <w:rsid w:val="008174C7"/>
    <w:rsid w:val="0082061C"/>
    <w:rsid w:val="00821949"/>
    <w:rsid w:val="00821DAC"/>
    <w:rsid w:val="00822078"/>
    <w:rsid w:val="008225D0"/>
    <w:rsid w:val="00823107"/>
    <w:rsid w:val="00823E34"/>
    <w:rsid w:val="00825B42"/>
    <w:rsid w:val="00825D93"/>
    <w:rsid w:val="00826ED7"/>
    <w:rsid w:val="0082744C"/>
    <w:rsid w:val="00827873"/>
    <w:rsid w:val="00827DCC"/>
    <w:rsid w:val="0083247C"/>
    <w:rsid w:val="008324BD"/>
    <w:rsid w:val="00832EF5"/>
    <w:rsid w:val="0083331B"/>
    <w:rsid w:val="00833549"/>
    <w:rsid w:val="00833C19"/>
    <w:rsid w:val="00833CBF"/>
    <w:rsid w:val="0083418A"/>
    <w:rsid w:val="00834682"/>
    <w:rsid w:val="00834C58"/>
    <w:rsid w:val="008356F0"/>
    <w:rsid w:val="00835E67"/>
    <w:rsid w:val="008361C9"/>
    <w:rsid w:val="008368E9"/>
    <w:rsid w:val="00836B80"/>
    <w:rsid w:val="008379CB"/>
    <w:rsid w:val="00840227"/>
    <w:rsid w:val="0084095C"/>
    <w:rsid w:val="008410B5"/>
    <w:rsid w:val="008412EE"/>
    <w:rsid w:val="008417AC"/>
    <w:rsid w:val="00841B58"/>
    <w:rsid w:val="008421C0"/>
    <w:rsid w:val="008426F3"/>
    <w:rsid w:val="00843181"/>
    <w:rsid w:val="00843399"/>
    <w:rsid w:val="008435FA"/>
    <w:rsid w:val="00843CC4"/>
    <w:rsid w:val="00845FA1"/>
    <w:rsid w:val="00846415"/>
    <w:rsid w:val="008468FB"/>
    <w:rsid w:val="00846BA3"/>
    <w:rsid w:val="00850285"/>
    <w:rsid w:val="0085081B"/>
    <w:rsid w:val="00850E60"/>
    <w:rsid w:val="00851140"/>
    <w:rsid w:val="008524F6"/>
    <w:rsid w:val="0085313C"/>
    <w:rsid w:val="00853257"/>
    <w:rsid w:val="00854618"/>
    <w:rsid w:val="0085546C"/>
    <w:rsid w:val="00855CC6"/>
    <w:rsid w:val="0085639F"/>
    <w:rsid w:val="00856B10"/>
    <w:rsid w:val="00856CB2"/>
    <w:rsid w:val="00861641"/>
    <w:rsid w:val="00861C67"/>
    <w:rsid w:val="008620A5"/>
    <w:rsid w:val="00862927"/>
    <w:rsid w:val="00862AE0"/>
    <w:rsid w:val="00863442"/>
    <w:rsid w:val="008634A9"/>
    <w:rsid w:val="00863CB9"/>
    <w:rsid w:val="008649BB"/>
    <w:rsid w:val="00864E1F"/>
    <w:rsid w:val="00864F88"/>
    <w:rsid w:val="00865513"/>
    <w:rsid w:val="00865727"/>
    <w:rsid w:val="0086577E"/>
    <w:rsid w:val="00865ACE"/>
    <w:rsid w:val="00865F4B"/>
    <w:rsid w:val="008662B9"/>
    <w:rsid w:val="0086676C"/>
    <w:rsid w:val="008668B1"/>
    <w:rsid w:val="008668BE"/>
    <w:rsid w:val="00866B67"/>
    <w:rsid w:val="00866EC5"/>
    <w:rsid w:val="008670DD"/>
    <w:rsid w:val="00867460"/>
    <w:rsid w:val="00867723"/>
    <w:rsid w:val="008704EE"/>
    <w:rsid w:val="00870C14"/>
    <w:rsid w:val="008710A1"/>
    <w:rsid w:val="008718F1"/>
    <w:rsid w:val="008728FE"/>
    <w:rsid w:val="00872CB1"/>
    <w:rsid w:val="00872CF4"/>
    <w:rsid w:val="00874D50"/>
    <w:rsid w:val="008762A5"/>
    <w:rsid w:val="00876427"/>
    <w:rsid w:val="00876463"/>
    <w:rsid w:val="00876738"/>
    <w:rsid w:val="0087712F"/>
    <w:rsid w:val="00877212"/>
    <w:rsid w:val="008777A3"/>
    <w:rsid w:val="00877ACA"/>
    <w:rsid w:val="00880358"/>
    <w:rsid w:val="008808B9"/>
    <w:rsid w:val="00880A7A"/>
    <w:rsid w:val="008813CD"/>
    <w:rsid w:val="00881B58"/>
    <w:rsid w:val="00881D9B"/>
    <w:rsid w:val="0088268B"/>
    <w:rsid w:val="00883805"/>
    <w:rsid w:val="008839F6"/>
    <w:rsid w:val="00883CA1"/>
    <w:rsid w:val="008840B1"/>
    <w:rsid w:val="008844B4"/>
    <w:rsid w:val="008851A6"/>
    <w:rsid w:val="008855ED"/>
    <w:rsid w:val="008857FD"/>
    <w:rsid w:val="00885B74"/>
    <w:rsid w:val="00886743"/>
    <w:rsid w:val="00887347"/>
    <w:rsid w:val="008903B9"/>
    <w:rsid w:val="00890B0A"/>
    <w:rsid w:val="008910BB"/>
    <w:rsid w:val="008915BD"/>
    <w:rsid w:val="00891B01"/>
    <w:rsid w:val="008926BB"/>
    <w:rsid w:val="00892896"/>
    <w:rsid w:val="00893B69"/>
    <w:rsid w:val="00893C22"/>
    <w:rsid w:val="00894247"/>
    <w:rsid w:val="0089445D"/>
    <w:rsid w:val="00895395"/>
    <w:rsid w:val="0089573C"/>
    <w:rsid w:val="00896220"/>
    <w:rsid w:val="00896794"/>
    <w:rsid w:val="00897B2F"/>
    <w:rsid w:val="00897D3D"/>
    <w:rsid w:val="00897E6A"/>
    <w:rsid w:val="00897ED2"/>
    <w:rsid w:val="008A0166"/>
    <w:rsid w:val="008A01AF"/>
    <w:rsid w:val="008A0812"/>
    <w:rsid w:val="008A1040"/>
    <w:rsid w:val="008A15D9"/>
    <w:rsid w:val="008A21FA"/>
    <w:rsid w:val="008A23CF"/>
    <w:rsid w:val="008A24FF"/>
    <w:rsid w:val="008A266F"/>
    <w:rsid w:val="008A29F9"/>
    <w:rsid w:val="008A3407"/>
    <w:rsid w:val="008A3AA5"/>
    <w:rsid w:val="008A5161"/>
    <w:rsid w:val="008A5298"/>
    <w:rsid w:val="008A5820"/>
    <w:rsid w:val="008A69A6"/>
    <w:rsid w:val="008A6AD3"/>
    <w:rsid w:val="008A6E7C"/>
    <w:rsid w:val="008A6FA3"/>
    <w:rsid w:val="008A6FFE"/>
    <w:rsid w:val="008A718D"/>
    <w:rsid w:val="008A7688"/>
    <w:rsid w:val="008A7B53"/>
    <w:rsid w:val="008A7B6F"/>
    <w:rsid w:val="008A7FF9"/>
    <w:rsid w:val="008B072D"/>
    <w:rsid w:val="008B098E"/>
    <w:rsid w:val="008B0F3C"/>
    <w:rsid w:val="008B1150"/>
    <w:rsid w:val="008B1EAD"/>
    <w:rsid w:val="008B1EF1"/>
    <w:rsid w:val="008B22D6"/>
    <w:rsid w:val="008B260A"/>
    <w:rsid w:val="008B2799"/>
    <w:rsid w:val="008B2B4E"/>
    <w:rsid w:val="008B3647"/>
    <w:rsid w:val="008B372C"/>
    <w:rsid w:val="008B469C"/>
    <w:rsid w:val="008B4C77"/>
    <w:rsid w:val="008B58C1"/>
    <w:rsid w:val="008B5D5F"/>
    <w:rsid w:val="008B610E"/>
    <w:rsid w:val="008B6484"/>
    <w:rsid w:val="008B7767"/>
    <w:rsid w:val="008B7C53"/>
    <w:rsid w:val="008C0441"/>
    <w:rsid w:val="008C0D68"/>
    <w:rsid w:val="008C12F8"/>
    <w:rsid w:val="008C22DA"/>
    <w:rsid w:val="008C24F1"/>
    <w:rsid w:val="008C2529"/>
    <w:rsid w:val="008C28AE"/>
    <w:rsid w:val="008C339C"/>
    <w:rsid w:val="008C3C9E"/>
    <w:rsid w:val="008C4129"/>
    <w:rsid w:val="008C5210"/>
    <w:rsid w:val="008C548F"/>
    <w:rsid w:val="008C56B7"/>
    <w:rsid w:val="008C69E7"/>
    <w:rsid w:val="008C69E8"/>
    <w:rsid w:val="008C71A0"/>
    <w:rsid w:val="008C740E"/>
    <w:rsid w:val="008D0314"/>
    <w:rsid w:val="008D05D0"/>
    <w:rsid w:val="008D072A"/>
    <w:rsid w:val="008D0A96"/>
    <w:rsid w:val="008D0B0D"/>
    <w:rsid w:val="008D0E61"/>
    <w:rsid w:val="008D2520"/>
    <w:rsid w:val="008D2DE4"/>
    <w:rsid w:val="008D2E7D"/>
    <w:rsid w:val="008D2FD5"/>
    <w:rsid w:val="008D3FD5"/>
    <w:rsid w:val="008D4912"/>
    <w:rsid w:val="008D4988"/>
    <w:rsid w:val="008D4B30"/>
    <w:rsid w:val="008D51A5"/>
    <w:rsid w:val="008D5313"/>
    <w:rsid w:val="008D57E2"/>
    <w:rsid w:val="008D64B6"/>
    <w:rsid w:val="008D656F"/>
    <w:rsid w:val="008D6642"/>
    <w:rsid w:val="008D6A0D"/>
    <w:rsid w:val="008D747A"/>
    <w:rsid w:val="008D78CC"/>
    <w:rsid w:val="008D7E47"/>
    <w:rsid w:val="008D7FD9"/>
    <w:rsid w:val="008E0275"/>
    <w:rsid w:val="008E079F"/>
    <w:rsid w:val="008E16CB"/>
    <w:rsid w:val="008E2A97"/>
    <w:rsid w:val="008E2AF6"/>
    <w:rsid w:val="008E337B"/>
    <w:rsid w:val="008E3701"/>
    <w:rsid w:val="008E3863"/>
    <w:rsid w:val="008E3EF3"/>
    <w:rsid w:val="008E4CD7"/>
    <w:rsid w:val="008E554E"/>
    <w:rsid w:val="008E5706"/>
    <w:rsid w:val="008E5C00"/>
    <w:rsid w:val="008E61A1"/>
    <w:rsid w:val="008E6430"/>
    <w:rsid w:val="008E683F"/>
    <w:rsid w:val="008E6DA6"/>
    <w:rsid w:val="008E7580"/>
    <w:rsid w:val="008E7F06"/>
    <w:rsid w:val="008F0ACB"/>
    <w:rsid w:val="008F1084"/>
    <w:rsid w:val="008F1725"/>
    <w:rsid w:val="008F17AA"/>
    <w:rsid w:val="008F20D2"/>
    <w:rsid w:val="008F304A"/>
    <w:rsid w:val="008F3742"/>
    <w:rsid w:val="008F423F"/>
    <w:rsid w:val="008F5062"/>
    <w:rsid w:val="008F5199"/>
    <w:rsid w:val="008F60CF"/>
    <w:rsid w:val="008F6E22"/>
    <w:rsid w:val="008F6EA5"/>
    <w:rsid w:val="008F71C7"/>
    <w:rsid w:val="008F7365"/>
    <w:rsid w:val="009001FC"/>
    <w:rsid w:val="00900590"/>
    <w:rsid w:val="00900B80"/>
    <w:rsid w:val="00901643"/>
    <w:rsid w:val="00901A1E"/>
    <w:rsid w:val="00901FBF"/>
    <w:rsid w:val="0090274D"/>
    <w:rsid w:val="009030CE"/>
    <w:rsid w:val="00903E17"/>
    <w:rsid w:val="00904298"/>
    <w:rsid w:val="0090445B"/>
    <w:rsid w:val="0090463E"/>
    <w:rsid w:val="0090507B"/>
    <w:rsid w:val="00905409"/>
    <w:rsid w:val="00905524"/>
    <w:rsid w:val="0090618E"/>
    <w:rsid w:val="00906B16"/>
    <w:rsid w:val="009074D0"/>
    <w:rsid w:val="0090782E"/>
    <w:rsid w:val="0091016B"/>
    <w:rsid w:val="0091088C"/>
    <w:rsid w:val="00911027"/>
    <w:rsid w:val="009110F6"/>
    <w:rsid w:val="00912C09"/>
    <w:rsid w:val="00912EBE"/>
    <w:rsid w:val="009130F4"/>
    <w:rsid w:val="00913521"/>
    <w:rsid w:val="00913A95"/>
    <w:rsid w:val="00913E86"/>
    <w:rsid w:val="009140F9"/>
    <w:rsid w:val="00914FED"/>
    <w:rsid w:val="009153AB"/>
    <w:rsid w:val="0091564B"/>
    <w:rsid w:val="00915E48"/>
    <w:rsid w:val="0091652D"/>
    <w:rsid w:val="009166A3"/>
    <w:rsid w:val="00916B9D"/>
    <w:rsid w:val="009172B1"/>
    <w:rsid w:val="0091743E"/>
    <w:rsid w:val="009176AE"/>
    <w:rsid w:val="00917FF2"/>
    <w:rsid w:val="0092118B"/>
    <w:rsid w:val="009214A9"/>
    <w:rsid w:val="00921634"/>
    <w:rsid w:val="00921E7F"/>
    <w:rsid w:val="00922035"/>
    <w:rsid w:val="00922C27"/>
    <w:rsid w:val="0092366C"/>
    <w:rsid w:val="009237B8"/>
    <w:rsid w:val="00923B88"/>
    <w:rsid w:val="00924265"/>
    <w:rsid w:val="009242C8"/>
    <w:rsid w:val="0092453B"/>
    <w:rsid w:val="00924F52"/>
    <w:rsid w:val="00925F3D"/>
    <w:rsid w:val="009260E8"/>
    <w:rsid w:val="0092643D"/>
    <w:rsid w:val="00927053"/>
    <w:rsid w:val="0092746D"/>
    <w:rsid w:val="00927897"/>
    <w:rsid w:val="00930913"/>
    <w:rsid w:val="00930967"/>
    <w:rsid w:val="00930F83"/>
    <w:rsid w:val="00931B84"/>
    <w:rsid w:val="00931D6B"/>
    <w:rsid w:val="00932038"/>
    <w:rsid w:val="00932D30"/>
    <w:rsid w:val="0093454B"/>
    <w:rsid w:val="00934656"/>
    <w:rsid w:val="00934904"/>
    <w:rsid w:val="00934C7D"/>
    <w:rsid w:val="00936068"/>
    <w:rsid w:val="00936432"/>
    <w:rsid w:val="00936724"/>
    <w:rsid w:val="00937E34"/>
    <w:rsid w:val="009406D8"/>
    <w:rsid w:val="00940C21"/>
    <w:rsid w:val="00940DEE"/>
    <w:rsid w:val="00941D5A"/>
    <w:rsid w:val="0094282D"/>
    <w:rsid w:val="009429E9"/>
    <w:rsid w:val="00942EEC"/>
    <w:rsid w:val="0094340E"/>
    <w:rsid w:val="0094452E"/>
    <w:rsid w:val="0094495B"/>
    <w:rsid w:val="00944C5C"/>
    <w:rsid w:val="009457B4"/>
    <w:rsid w:val="009457F9"/>
    <w:rsid w:val="00945BA6"/>
    <w:rsid w:val="00945FA4"/>
    <w:rsid w:val="0094690B"/>
    <w:rsid w:val="0094719B"/>
    <w:rsid w:val="009478A9"/>
    <w:rsid w:val="00947F04"/>
    <w:rsid w:val="00950562"/>
    <w:rsid w:val="009508D6"/>
    <w:rsid w:val="00950E97"/>
    <w:rsid w:val="0095121B"/>
    <w:rsid w:val="00951500"/>
    <w:rsid w:val="0095161F"/>
    <w:rsid w:val="00951DC5"/>
    <w:rsid w:val="0095209C"/>
    <w:rsid w:val="009522C0"/>
    <w:rsid w:val="00952457"/>
    <w:rsid w:val="009524A9"/>
    <w:rsid w:val="00952865"/>
    <w:rsid w:val="009528BD"/>
    <w:rsid w:val="00952A76"/>
    <w:rsid w:val="009536DF"/>
    <w:rsid w:val="009541E4"/>
    <w:rsid w:val="009547B5"/>
    <w:rsid w:val="00955322"/>
    <w:rsid w:val="00955E8A"/>
    <w:rsid w:val="00956BE6"/>
    <w:rsid w:val="0095782F"/>
    <w:rsid w:val="00957C7B"/>
    <w:rsid w:val="009601BF"/>
    <w:rsid w:val="0096032C"/>
    <w:rsid w:val="00960C7A"/>
    <w:rsid w:val="00960E52"/>
    <w:rsid w:val="00962974"/>
    <w:rsid w:val="00962BB4"/>
    <w:rsid w:val="009633A1"/>
    <w:rsid w:val="00963AF6"/>
    <w:rsid w:val="00964A26"/>
    <w:rsid w:val="00965545"/>
    <w:rsid w:val="009658AB"/>
    <w:rsid w:val="00965FDB"/>
    <w:rsid w:val="00966070"/>
    <w:rsid w:val="0096654C"/>
    <w:rsid w:val="00966790"/>
    <w:rsid w:val="00966BB7"/>
    <w:rsid w:val="00967487"/>
    <w:rsid w:val="00967CCE"/>
    <w:rsid w:val="00967EFB"/>
    <w:rsid w:val="0097094A"/>
    <w:rsid w:val="009710BE"/>
    <w:rsid w:val="00971C16"/>
    <w:rsid w:val="00971DF1"/>
    <w:rsid w:val="0097269E"/>
    <w:rsid w:val="009728F2"/>
    <w:rsid w:val="009729AF"/>
    <w:rsid w:val="00973163"/>
    <w:rsid w:val="009738D7"/>
    <w:rsid w:val="00973A6E"/>
    <w:rsid w:val="00973E81"/>
    <w:rsid w:val="00973EEE"/>
    <w:rsid w:val="009741A8"/>
    <w:rsid w:val="009746D5"/>
    <w:rsid w:val="009804F3"/>
    <w:rsid w:val="009805F7"/>
    <w:rsid w:val="009809B2"/>
    <w:rsid w:val="00980B0F"/>
    <w:rsid w:val="00981B96"/>
    <w:rsid w:val="00982955"/>
    <w:rsid w:val="00982B58"/>
    <w:rsid w:val="00982BFC"/>
    <w:rsid w:val="009832E6"/>
    <w:rsid w:val="0098339E"/>
    <w:rsid w:val="00983653"/>
    <w:rsid w:val="009838C4"/>
    <w:rsid w:val="00984BAA"/>
    <w:rsid w:val="00984CED"/>
    <w:rsid w:val="00985543"/>
    <w:rsid w:val="0098758E"/>
    <w:rsid w:val="00987B3F"/>
    <w:rsid w:val="009900F1"/>
    <w:rsid w:val="00990376"/>
    <w:rsid w:val="009909FE"/>
    <w:rsid w:val="00990ECB"/>
    <w:rsid w:val="0099102A"/>
    <w:rsid w:val="00991679"/>
    <w:rsid w:val="009929E3"/>
    <w:rsid w:val="00992C71"/>
    <w:rsid w:val="00992C9F"/>
    <w:rsid w:val="00992E3A"/>
    <w:rsid w:val="00993119"/>
    <w:rsid w:val="009939EF"/>
    <w:rsid w:val="00993C87"/>
    <w:rsid w:val="00994706"/>
    <w:rsid w:val="00994EC3"/>
    <w:rsid w:val="0099531E"/>
    <w:rsid w:val="00995B1D"/>
    <w:rsid w:val="00996088"/>
    <w:rsid w:val="00996BC6"/>
    <w:rsid w:val="00996EA7"/>
    <w:rsid w:val="00997237"/>
    <w:rsid w:val="009973F1"/>
    <w:rsid w:val="00997484"/>
    <w:rsid w:val="009A1050"/>
    <w:rsid w:val="009A1B63"/>
    <w:rsid w:val="009A20B4"/>
    <w:rsid w:val="009A23EA"/>
    <w:rsid w:val="009A35F4"/>
    <w:rsid w:val="009A3DD4"/>
    <w:rsid w:val="009A3DF0"/>
    <w:rsid w:val="009A4348"/>
    <w:rsid w:val="009A4465"/>
    <w:rsid w:val="009A44CE"/>
    <w:rsid w:val="009A4822"/>
    <w:rsid w:val="009A4A1B"/>
    <w:rsid w:val="009A53CA"/>
    <w:rsid w:val="009A5E73"/>
    <w:rsid w:val="009A6311"/>
    <w:rsid w:val="009A6DBF"/>
    <w:rsid w:val="009A7F68"/>
    <w:rsid w:val="009A7FAA"/>
    <w:rsid w:val="009B031B"/>
    <w:rsid w:val="009B0391"/>
    <w:rsid w:val="009B186A"/>
    <w:rsid w:val="009B18B2"/>
    <w:rsid w:val="009B29D0"/>
    <w:rsid w:val="009B2B55"/>
    <w:rsid w:val="009B2CC9"/>
    <w:rsid w:val="009B3DD0"/>
    <w:rsid w:val="009B500D"/>
    <w:rsid w:val="009B5089"/>
    <w:rsid w:val="009B590A"/>
    <w:rsid w:val="009B5EDD"/>
    <w:rsid w:val="009B6A3E"/>
    <w:rsid w:val="009B704B"/>
    <w:rsid w:val="009B71D3"/>
    <w:rsid w:val="009B7673"/>
    <w:rsid w:val="009B7920"/>
    <w:rsid w:val="009B7B84"/>
    <w:rsid w:val="009C050F"/>
    <w:rsid w:val="009C0952"/>
    <w:rsid w:val="009C09E5"/>
    <w:rsid w:val="009C0CC6"/>
    <w:rsid w:val="009C1228"/>
    <w:rsid w:val="009C1A0D"/>
    <w:rsid w:val="009C1C60"/>
    <w:rsid w:val="009C26F8"/>
    <w:rsid w:val="009C2ADA"/>
    <w:rsid w:val="009C31FD"/>
    <w:rsid w:val="009C320E"/>
    <w:rsid w:val="009C3220"/>
    <w:rsid w:val="009C32D0"/>
    <w:rsid w:val="009C3777"/>
    <w:rsid w:val="009C38AB"/>
    <w:rsid w:val="009C3B22"/>
    <w:rsid w:val="009C42B9"/>
    <w:rsid w:val="009C459A"/>
    <w:rsid w:val="009C4A79"/>
    <w:rsid w:val="009C4E5A"/>
    <w:rsid w:val="009C4F75"/>
    <w:rsid w:val="009C51BA"/>
    <w:rsid w:val="009C5464"/>
    <w:rsid w:val="009C5554"/>
    <w:rsid w:val="009C5887"/>
    <w:rsid w:val="009C5A2F"/>
    <w:rsid w:val="009C5BEC"/>
    <w:rsid w:val="009C6CAF"/>
    <w:rsid w:val="009C7130"/>
    <w:rsid w:val="009C7B44"/>
    <w:rsid w:val="009C7E93"/>
    <w:rsid w:val="009D04A9"/>
    <w:rsid w:val="009D0E60"/>
    <w:rsid w:val="009D0F36"/>
    <w:rsid w:val="009D13FA"/>
    <w:rsid w:val="009D1441"/>
    <w:rsid w:val="009D16A2"/>
    <w:rsid w:val="009D2580"/>
    <w:rsid w:val="009D2E4F"/>
    <w:rsid w:val="009D2F4E"/>
    <w:rsid w:val="009D301C"/>
    <w:rsid w:val="009D3408"/>
    <w:rsid w:val="009D3818"/>
    <w:rsid w:val="009D3D75"/>
    <w:rsid w:val="009D4502"/>
    <w:rsid w:val="009D4A20"/>
    <w:rsid w:val="009D4E54"/>
    <w:rsid w:val="009D66DF"/>
    <w:rsid w:val="009D66EE"/>
    <w:rsid w:val="009D6B31"/>
    <w:rsid w:val="009D7619"/>
    <w:rsid w:val="009D7C92"/>
    <w:rsid w:val="009E115C"/>
    <w:rsid w:val="009E13AF"/>
    <w:rsid w:val="009E146D"/>
    <w:rsid w:val="009E187E"/>
    <w:rsid w:val="009E28E0"/>
    <w:rsid w:val="009E2C09"/>
    <w:rsid w:val="009E33CD"/>
    <w:rsid w:val="009E391B"/>
    <w:rsid w:val="009E553E"/>
    <w:rsid w:val="009E656B"/>
    <w:rsid w:val="009E6BE6"/>
    <w:rsid w:val="009E7652"/>
    <w:rsid w:val="009E77CA"/>
    <w:rsid w:val="009F0906"/>
    <w:rsid w:val="009F0DE2"/>
    <w:rsid w:val="009F1386"/>
    <w:rsid w:val="009F18E5"/>
    <w:rsid w:val="009F19DB"/>
    <w:rsid w:val="009F23F8"/>
    <w:rsid w:val="009F257D"/>
    <w:rsid w:val="009F25C9"/>
    <w:rsid w:val="009F2683"/>
    <w:rsid w:val="009F29BA"/>
    <w:rsid w:val="009F3967"/>
    <w:rsid w:val="009F3A35"/>
    <w:rsid w:val="009F3EB2"/>
    <w:rsid w:val="009F4F5C"/>
    <w:rsid w:val="009F6713"/>
    <w:rsid w:val="009F6908"/>
    <w:rsid w:val="009F7025"/>
    <w:rsid w:val="009F7978"/>
    <w:rsid w:val="00A000BE"/>
    <w:rsid w:val="00A000FE"/>
    <w:rsid w:val="00A0035F"/>
    <w:rsid w:val="00A00607"/>
    <w:rsid w:val="00A01609"/>
    <w:rsid w:val="00A0170B"/>
    <w:rsid w:val="00A01CDF"/>
    <w:rsid w:val="00A01D0E"/>
    <w:rsid w:val="00A02EFD"/>
    <w:rsid w:val="00A02F86"/>
    <w:rsid w:val="00A04360"/>
    <w:rsid w:val="00A044A7"/>
    <w:rsid w:val="00A0465B"/>
    <w:rsid w:val="00A0481F"/>
    <w:rsid w:val="00A05647"/>
    <w:rsid w:val="00A06616"/>
    <w:rsid w:val="00A066EB"/>
    <w:rsid w:val="00A0683F"/>
    <w:rsid w:val="00A069CE"/>
    <w:rsid w:val="00A07959"/>
    <w:rsid w:val="00A07C05"/>
    <w:rsid w:val="00A10204"/>
    <w:rsid w:val="00A102C1"/>
    <w:rsid w:val="00A10FBE"/>
    <w:rsid w:val="00A111D5"/>
    <w:rsid w:val="00A1151F"/>
    <w:rsid w:val="00A116A4"/>
    <w:rsid w:val="00A11D58"/>
    <w:rsid w:val="00A128CB"/>
    <w:rsid w:val="00A12EB9"/>
    <w:rsid w:val="00A12EBD"/>
    <w:rsid w:val="00A1332D"/>
    <w:rsid w:val="00A133D6"/>
    <w:rsid w:val="00A13CB7"/>
    <w:rsid w:val="00A13D30"/>
    <w:rsid w:val="00A13E63"/>
    <w:rsid w:val="00A1444C"/>
    <w:rsid w:val="00A1499E"/>
    <w:rsid w:val="00A14B3A"/>
    <w:rsid w:val="00A1593E"/>
    <w:rsid w:val="00A15984"/>
    <w:rsid w:val="00A15E29"/>
    <w:rsid w:val="00A167AB"/>
    <w:rsid w:val="00A16CFB"/>
    <w:rsid w:val="00A17AAB"/>
    <w:rsid w:val="00A204A2"/>
    <w:rsid w:val="00A20E3A"/>
    <w:rsid w:val="00A21401"/>
    <w:rsid w:val="00A2165E"/>
    <w:rsid w:val="00A2197F"/>
    <w:rsid w:val="00A219D7"/>
    <w:rsid w:val="00A2215A"/>
    <w:rsid w:val="00A229DB"/>
    <w:rsid w:val="00A22B68"/>
    <w:rsid w:val="00A22EA9"/>
    <w:rsid w:val="00A230CD"/>
    <w:rsid w:val="00A23932"/>
    <w:rsid w:val="00A239D0"/>
    <w:rsid w:val="00A24D0C"/>
    <w:rsid w:val="00A25578"/>
    <w:rsid w:val="00A26D68"/>
    <w:rsid w:val="00A26D92"/>
    <w:rsid w:val="00A27178"/>
    <w:rsid w:val="00A2725C"/>
    <w:rsid w:val="00A278EB"/>
    <w:rsid w:val="00A301C8"/>
    <w:rsid w:val="00A3073B"/>
    <w:rsid w:val="00A30D05"/>
    <w:rsid w:val="00A30DA3"/>
    <w:rsid w:val="00A316CF"/>
    <w:rsid w:val="00A31FAA"/>
    <w:rsid w:val="00A326D7"/>
    <w:rsid w:val="00A33282"/>
    <w:rsid w:val="00A33599"/>
    <w:rsid w:val="00A337FC"/>
    <w:rsid w:val="00A344DF"/>
    <w:rsid w:val="00A34C75"/>
    <w:rsid w:val="00A34DF1"/>
    <w:rsid w:val="00A351F2"/>
    <w:rsid w:val="00A3564A"/>
    <w:rsid w:val="00A362B9"/>
    <w:rsid w:val="00A3695D"/>
    <w:rsid w:val="00A36FDD"/>
    <w:rsid w:val="00A37900"/>
    <w:rsid w:val="00A37A0D"/>
    <w:rsid w:val="00A40800"/>
    <w:rsid w:val="00A40E7D"/>
    <w:rsid w:val="00A412C7"/>
    <w:rsid w:val="00A41916"/>
    <w:rsid w:val="00A41AEA"/>
    <w:rsid w:val="00A42635"/>
    <w:rsid w:val="00A429FB"/>
    <w:rsid w:val="00A42F22"/>
    <w:rsid w:val="00A43054"/>
    <w:rsid w:val="00A43505"/>
    <w:rsid w:val="00A43BC6"/>
    <w:rsid w:val="00A43C9B"/>
    <w:rsid w:val="00A43D8C"/>
    <w:rsid w:val="00A43E08"/>
    <w:rsid w:val="00A43E91"/>
    <w:rsid w:val="00A44628"/>
    <w:rsid w:val="00A44B47"/>
    <w:rsid w:val="00A44BC3"/>
    <w:rsid w:val="00A4514C"/>
    <w:rsid w:val="00A46B4E"/>
    <w:rsid w:val="00A47DD6"/>
    <w:rsid w:val="00A47F1E"/>
    <w:rsid w:val="00A51302"/>
    <w:rsid w:val="00A516C2"/>
    <w:rsid w:val="00A51B2F"/>
    <w:rsid w:val="00A51F7A"/>
    <w:rsid w:val="00A5285B"/>
    <w:rsid w:val="00A52B0B"/>
    <w:rsid w:val="00A52D6F"/>
    <w:rsid w:val="00A533F0"/>
    <w:rsid w:val="00A53E52"/>
    <w:rsid w:val="00A53E6A"/>
    <w:rsid w:val="00A54074"/>
    <w:rsid w:val="00A54513"/>
    <w:rsid w:val="00A546C7"/>
    <w:rsid w:val="00A54749"/>
    <w:rsid w:val="00A5532B"/>
    <w:rsid w:val="00A55D27"/>
    <w:rsid w:val="00A55FCF"/>
    <w:rsid w:val="00A56408"/>
    <w:rsid w:val="00A56530"/>
    <w:rsid w:val="00A567EA"/>
    <w:rsid w:val="00A56E08"/>
    <w:rsid w:val="00A57498"/>
    <w:rsid w:val="00A57EB9"/>
    <w:rsid w:val="00A6188B"/>
    <w:rsid w:val="00A61DEA"/>
    <w:rsid w:val="00A6201C"/>
    <w:rsid w:val="00A62812"/>
    <w:rsid w:val="00A62DF7"/>
    <w:rsid w:val="00A63110"/>
    <w:rsid w:val="00A63825"/>
    <w:rsid w:val="00A643C3"/>
    <w:rsid w:val="00A65B26"/>
    <w:rsid w:val="00A65D1C"/>
    <w:rsid w:val="00A65D47"/>
    <w:rsid w:val="00A65EF9"/>
    <w:rsid w:val="00A65F5D"/>
    <w:rsid w:val="00A66084"/>
    <w:rsid w:val="00A66B05"/>
    <w:rsid w:val="00A66D4A"/>
    <w:rsid w:val="00A67711"/>
    <w:rsid w:val="00A70107"/>
    <w:rsid w:val="00A70523"/>
    <w:rsid w:val="00A70849"/>
    <w:rsid w:val="00A710B5"/>
    <w:rsid w:val="00A7269D"/>
    <w:rsid w:val="00A72D11"/>
    <w:rsid w:val="00A7347A"/>
    <w:rsid w:val="00A7415A"/>
    <w:rsid w:val="00A749A0"/>
    <w:rsid w:val="00A74A1F"/>
    <w:rsid w:val="00A74E37"/>
    <w:rsid w:val="00A74ECF"/>
    <w:rsid w:val="00A757E8"/>
    <w:rsid w:val="00A764C8"/>
    <w:rsid w:val="00A7658B"/>
    <w:rsid w:val="00A76E19"/>
    <w:rsid w:val="00A77684"/>
    <w:rsid w:val="00A77B86"/>
    <w:rsid w:val="00A8097C"/>
    <w:rsid w:val="00A82DFD"/>
    <w:rsid w:val="00A83555"/>
    <w:rsid w:val="00A835A2"/>
    <w:rsid w:val="00A83A6B"/>
    <w:rsid w:val="00A83B4C"/>
    <w:rsid w:val="00A83B66"/>
    <w:rsid w:val="00A840B2"/>
    <w:rsid w:val="00A84252"/>
    <w:rsid w:val="00A849FA"/>
    <w:rsid w:val="00A854F5"/>
    <w:rsid w:val="00A85517"/>
    <w:rsid w:val="00A85E8C"/>
    <w:rsid w:val="00A86484"/>
    <w:rsid w:val="00A86563"/>
    <w:rsid w:val="00A86D39"/>
    <w:rsid w:val="00A874E3"/>
    <w:rsid w:val="00A87B3F"/>
    <w:rsid w:val="00A900AB"/>
    <w:rsid w:val="00A90713"/>
    <w:rsid w:val="00A91C3F"/>
    <w:rsid w:val="00A91DFE"/>
    <w:rsid w:val="00A92368"/>
    <w:rsid w:val="00A93387"/>
    <w:rsid w:val="00A93901"/>
    <w:rsid w:val="00A93A28"/>
    <w:rsid w:val="00A9460B"/>
    <w:rsid w:val="00A95046"/>
    <w:rsid w:val="00A953F7"/>
    <w:rsid w:val="00A9560A"/>
    <w:rsid w:val="00A95826"/>
    <w:rsid w:val="00A95B85"/>
    <w:rsid w:val="00A95E74"/>
    <w:rsid w:val="00A961C2"/>
    <w:rsid w:val="00A97597"/>
    <w:rsid w:val="00AA0137"/>
    <w:rsid w:val="00AA05BE"/>
    <w:rsid w:val="00AA07B3"/>
    <w:rsid w:val="00AA08C9"/>
    <w:rsid w:val="00AA0A71"/>
    <w:rsid w:val="00AA0D5F"/>
    <w:rsid w:val="00AA135C"/>
    <w:rsid w:val="00AA1625"/>
    <w:rsid w:val="00AA18BB"/>
    <w:rsid w:val="00AA2044"/>
    <w:rsid w:val="00AA24A2"/>
    <w:rsid w:val="00AA27AB"/>
    <w:rsid w:val="00AA30F2"/>
    <w:rsid w:val="00AA32BF"/>
    <w:rsid w:val="00AA4E9B"/>
    <w:rsid w:val="00AA5622"/>
    <w:rsid w:val="00AA5688"/>
    <w:rsid w:val="00AA6230"/>
    <w:rsid w:val="00AA6F54"/>
    <w:rsid w:val="00AA7191"/>
    <w:rsid w:val="00AA72D3"/>
    <w:rsid w:val="00AA742A"/>
    <w:rsid w:val="00AA787D"/>
    <w:rsid w:val="00AB0BF6"/>
    <w:rsid w:val="00AB0FC3"/>
    <w:rsid w:val="00AB1EE9"/>
    <w:rsid w:val="00AB2280"/>
    <w:rsid w:val="00AB2288"/>
    <w:rsid w:val="00AB4273"/>
    <w:rsid w:val="00AB47F7"/>
    <w:rsid w:val="00AB4C0C"/>
    <w:rsid w:val="00AB519E"/>
    <w:rsid w:val="00AB52E1"/>
    <w:rsid w:val="00AB5542"/>
    <w:rsid w:val="00AB63C6"/>
    <w:rsid w:val="00AB6570"/>
    <w:rsid w:val="00AB6C59"/>
    <w:rsid w:val="00AC05FC"/>
    <w:rsid w:val="00AC0723"/>
    <w:rsid w:val="00AC161D"/>
    <w:rsid w:val="00AC206C"/>
    <w:rsid w:val="00AC23DC"/>
    <w:rsid w:val="00AC28DC"/>
    <w:rsid w:val="00AC3686"/>
    <w:rsid w:val="00AC36B0"/>
    <w:rsid w:val="00AC4545"/>
    <w:rsid w:val="00AC4C4B"/>
    <w:rsid w:val="00AC4CBA"/>
    <w:rsid w:val="00AC5082"/>
    <w:rsid w:val="00AC523C"/>
    <w:rsid w:val="00AC61CA"/>
    <w:rsid w:val="00AC67BE"/>
    <w:rsid w:val="00AC6821"/>
    <w:rsid w:val="00AC6BAD"/>
    <w:rsid w:val="00AC728F"/>
    <w:rsid w:val="00AC7547"/>
    <w:rsid w:val="00AC7C1A"/>
    <w:rsid w:val="00AC7CF7"/>
    <w:rsid w:val="00AC7F38"/>
    <w:rsid w:val="00AD0103"/>
    <w:rsid w:val="00AD047D"/>
    <w:rsid w:val="00AD0587"/>
    <w:rsid w:val="00AD062F"/>
    <w:rsid w:val="00AD064C"/>
    <w:rsid w:val="00AD07EE"/>
    <w:rsid w:val="00AD0D1B"/>
    <w:rsid w:val="00AD1108"/>
    <w:rsid w:val="00AD13FD"/>
    <w:rsid w:val="00AD18E7"/>
    <w:rsid w:val="00AD3156"/>
    <w:rsid w:val="00AD35F8"/>
    <w:rsid w:val="00AD3EB3"/>
    <w:rsid w:val="00AD40AE"/>
    <w:rsid w:val="00AD4317"/>
    <w:rsid w:val="00AD43F9"/>
    <w:rsid w:val="00AD4771"/>
    <w:rsid w:val="00AD4A2E"/>
    <w:rsid w:val="00AD4D93"/>
    <w:rsid w:val="00AD4FCD"/>
    <w:rsid w:val="00AD511D"/>
    <w:rsid w:val="00AD551D"/>
    <w:rsid w:val="00AD5718"/>
    <w:rsid w:val="00AD5B41"/>
    <w:rsid w:val="00AD5D3E"/>
    <w:rsid w:val="00AD636C"/>
    <w:rsid w:val="00AD6D4A"/>
    <w:rsid w:val="00AD6F39"/>
    <w:rsid w:val="00AD710B"/>
    <w:rsid w:val="00AD7359"/>
    <w:rsid w:val="00AD73AC"/>
    <w:rsid w:val="00AD7806"/>
    <w:rsid w:val="00AD78C2"/>
    <w:rsid w:val="00AD7DF5"/>
    <w:rsid w:val="00AE006C"/>
    <w:rsid w:val="00AE0E40"/>
    <w:rsid w:val="00AE0FCA"/>
    <w:rsid w:val="00AE107C"/>
    <w:rsid w:val="00AE17E2"/>
    <w:rsid w:val="00AE208D"/>
    <w:rsid w:val="00AE2556"/>
    <w:rsid w:val="00AE2642"/>
    <w:rsid w:val="00AE2774"/>
    <w:rsid w:val="00AE2C61"/>
    <w:rsid w:val="00AE3461"/>
    <w:rsid w:val="00AE3A25"/>
    <w:rsid w:val="00AE44B9"/>
    <w:rsid w:val="00AE46A5"/>
    <w:rsid w:val="00AE4756"/>
    <w:rsid w:val="00AE4783"/>
    <w:rsid w:val="00AE4EE1"/>
    <w:rsid w:val="00AE50A9"/>
    <w:rsid w:val="00AE5C28"/>
    <w:rsid w:val="00AE645F"/>
    <w:rsid w:val="00AE65F2"/>
    <w:rsid w:val="00AE69BE"/>
    <w:rsid w:val="00AF0A9B"/>
    <w:rsid w:val="00AF0AF9"/>
    <w:rsid w:val="00AF0F08"/>
    <w:rsid w:val="00AF10A4"/>
    <w:rsid w:val="00AF1231"/>
    <w:rsid w:val="00AF18D6"/>
    <w:rsid w:val="00AF2555"/>
    <w:rsid w:val="00AF30E8"/>
    <w:rsid w:val="00AF324B"/>
    <w:rsid w:val="00AF32A5"/>
    <w:rsid w:val="00AF48F0"/>
    <w:rsid w:val="00AF509E"/>
    <w:rsid w:val="00AF57D0"/>
    <w:rsid w:val="00AF59A9"/>
    <w:rsid w:val="00AF6081"/>
    <w:rsid w:val="00AF6399"/>
    <w:rsid w:val="00AF66AC"/>
    <w:rsid w:val="00AF6F3F"/>
    <w:rsid w:val="00AF6F93"/>
    <w:rsid w:val="00AF7DBC"/>
    <w:rsid w:val="00B0000E"/>
    <w:rsid w:val="00B00D1E"/>
    <w:rsid w:val="00B01092"/>
    <w:rsid w:val="00B01148"/>
    <w:rsid w:val="00B017D4"/>
    <w:rsid w:val="00B0188F"/>
    <w:rsid w:val="00B018A0"/>
    <w:rsid w:val="00B01B4F"/>
    <w:rsid w:val="00B01D6A"/>
    <w:rsid w:val="00B02564"/>
    <w:rsid w:val="00B0296E"/>
    <w:rsid w:val="00B02A5E"/>
    <w:rsid w:val="00B02E4A"/>
    <w:rsid w:val="00B030F9"/>
    <w:rsid w:val="00B03249"/>
    <w:rsid w:val="00B04397"/>
    <w:rsid w:val="00B0481F"/>
    <w:rsid w:val="00B05137"/>
    <w:rsid w:val="00B054AC"/>
    <w:rsid w:val="00B05D70"/>
    <w:rsid w:val="00B06239"/>
    <w:rsid w:val="00B06912"/>
    <w:rsid w:val="00B06CBE"/>
    <w:rsid w:val="00B06F9E"/>
    <w:rsid w:val="00B072C7"/>
    <w:rsid w:val="00B07B0A"/>
    <w:rsid w:val="00B10468"/>
    <w:rsid w:val="00B10C25"/>
    <w:rsid w:val="00B118DC"/>
    <w:rsid w:val="00B11A4A"/>
    <w:rsid w:val="00B11EF1"/>
    <w:rsid w:val="00B12678"/>
    <w:rsid w:val="00B13EC7"/>
    <w:rsid w:val="00B142B2"/>
    <w:rsid w:val="00B14BD9"/>
    <w:rsid w:val="00B17570"/>
    <w:rsid w:val="00B17A49"/>
    <w:rsid w:val="00B17C4C"/>
    <w:rsid w:val="00B20D70"/>
    <w:rsid w:val="00B211FC"/>
    <w:rsid w:val="00B21598"/>
    <w:rsid w:val="00B21849"/>
    <w:rsid w:val="00B21B10"/>
    <w:rsid w:val="00B2269C"/>
    <w:rsid w:val="00B234C6"/>
    <w:rsid w:val="00B23685"/>
    <w:rsid w:val="00B237DB"/>
    <w:rsid w:val="00B23D83"/>
    <w:rsid w:val="00B24A93"/>
    <w:rsid w:val="00B25A93"/>
    <w:rsid w:val="00B25B8D"/>
    <w:rsid w:val="00B26A9D"/>
    <w:rsid w:val="00B27641"/>
    <w:rsid w:val="00B30294"/>
    <w:rsid w:val="00B30B1D"/>
    <w:rsid w:val="00B31306"/>
    <w:rsid w:val="00B314E7"/>
    <w:rsid w:val="00B315ED"/>
    <w:rsid w:val="00B31A85"/>
    <w:rsid w:val="00B32418"/>
    <w:rsid w:val="00B3299F"/>
    <w:rsid w:val="00B32FE4"/>
    <w:rsid w:val="00B33478"/>
    <w:rsid w:val="00B356F0"/>
    <w:rsid w:val="00B35D42"/>
    <w:rsid w:val="00B35DE3"/>
    <w:rsid w:val="00B367D7"/>
    <w:rsid w:val="00B36D4D"/>
    <w:rsid w:val="00B372AB"/>
    <w:rsid w:val="00B37B4D"/>
    <w:rsid w:val="00B37F9A"/>
    <w:rsid w:val="00B410BF"/>
    <w:rsid w:val="00B4110B"/>
    <w:rsid w:val="00B41248"/>
    <w:rsid w:val="00B413F4"/>
    <w:rsid w:val="00B42E63"/>
    <w:rsid w:val="00B4486C"/>
    <w:rsid w:val="00B45E68"/>
    <w:rsid w:val="00B4633D"/>
    <w:rsid w:val="00B46FB2"/>
    <w:rsid w:val="00B47235"/>
    <w:rsid w:val="00B47C83"/>
    <w:rsid w:val="00B500C7"/>
    <w:rsid w:val="00B50AFB"/>
    <w:rsid w:val="00B50D48"/>
    <w:rsid w:val="00B50E80"/>
    <w:rsid w:val="00B511CD"/>
    <w:rsid w:val="00B5121B"/>
    <w:rsid w:val="00B514A9"/>
    <w:rsid w:val="00B516A6"/>
    <w:rsid w:val="00B52019"/>
    <w:rsid w:val="00B53F90"/>
    <w:rsid w:val="00B54190"/>
    <w:rsid w:val="00B54243"/>
    <w:rsid w:val="00B54E62"/>
    <w:rsid w:val="00B556CE"/>
    <w:rsid w:val="00B55E0A"/>
    <w:rsid w:val="00B560D3"/>
    <w:rsid w:val="00B564FD"/>
    <w:rsid w:val="00B56691"/>
    <w:rsid w:val="00B56A7B"/>
    <w:rsid w:val="00B571A7"/>
    <w:rsid w:val="00B6190D"/>
    <w:rsid w:val="00B62155"/>
    <w:rsid w:val="00B623F5"/>
    <w:rsid w:val="00B6255D"/>
    <w:rsid w:val="00B63399"/>
    <w:rsid w:val="00B63F31"/>
    <w:rsid w:val="00B646D0"/>
    <w:rsid w:val="00B6470B"/>
    <w:rsid w:val="00B64BA6"/>
    <w:rsid w:val="00B65C47"/>
    <w:rsid w:val="00B664B2"/>
    <w:rsid w:val="00B6659D"/>
    <w:rsid w:val="00B668AF"/>
    <w:rsid w:val="00B66AD3"/>
    <w:rsid w:val="00B66FAB"/>
    <w:rsid w:val="00B70538"/>
    <w:rsid w:val="00B706FB"/>
    <w:rsid w:val="00B708E5"/>
    <w:rsid w:val="00B708EC"/>
    <w:rsid w:val="00B717A4"/>
    <w:rsid w:val="00B72A12"/>
    <w:rsid w:val="00B72C5E"/>
    <w:rsid w:val="00B73245"/>
    <w:rsid w:val="00B73FD2"/>
    <w:rsid w:val="00B742F3"/>
    <w:rsid w:val="00B74417"/>
    <w:rsid w:val="00B745B8"/>
    <w:rsid w:val="00B7497A"/>
    <w:rsid w:val="00B74A96"/>
    <w:rsid w:val="00B74DD8"/>
    <w:rsid w:val="00B74EEC"/>
    <w:rsid w:val="00B7536C"/>
    <w:rsid w:val="00B75BE2"/>
    <w:rsid w:val="00B75D4F"/>
    <w:rsid w:val="00B7636E"/>
    <w:rsid w:val="00B767E0"/>
    <w:rsid w:val="00B76C84"/>
    <w:rsid w:val="00B7746C"/>
    <w:rsid w:val="00B777F9"/>
    <w:rsid w:val="00B777FD"/>
    <w:rsid w:val="00B80825"/>
    <w:rsid w:val="00B80AD4"/>
    <w:rsid w:val="00B812E2"/>
    <w:rsid w:val="00B814CB"/>
    <w:rsid w:val="00B8161D"/>
    <w:rsid w:val="00B81E9B"/>
    <w:rsid w:val="00B8211C"/>
    <w:rsid w:val="00B82787"/>
    <w:rsid w:val="00B828F9"/>
    <w:rsid w:val="00B83FA8"/>
    <w:rsid w:val="00B84573"/>
    <w:rsid w:val="00B847E3"/>
    <w:rsid w:val="00B85BB4"/>
    <w:rsid w:val="00B86193"/>
    <w:rsid w:val="00B86E09"/>
    <w:rsid w:val="00B8780A"/>
    <w:rsid w:val="00B91408"/>
    <w:rsid w:val="00B915E6"/>
    <w:rsid w:val="00B91C30"/>
    <w:rsid w:val="00B9229E"/>
    <w:rsid w:val="00B92357"/>
    <w:rsid w:val="00B923B3"/>
    <w:rsid w:val="00B925FD"/>
    <w:rsid w:val="00B93A99"/>
    <w:rsid w:val="00B93D20"/>
    <w:rsid w:val="00B9411E"/>
    <w:rsid w:val="00B94231"/>
    <w:rsid w:val="00B945A5"/>
    <w:rsid w:val="00B94734"/>
    <w:rsid w:val="00B94E4F"/>
    <w:rsid w:val="00B956B3"/>
    <w:rsid w:val="00B965B2"/>
    <w:rsid w:val="00B9660A"/>
    <w:rsid w:val="00B9692C"/>
    <w:rsid w:val="00B9699C"/>
    <w:rsid w:val="00B96ECA"/>
    <w:rsid w:val="00B97195"/>
    <w:rsid w:val="00B9731C"/>
    <w:rsid w:val="00B973B3"/>
    <w:rsid w:val="00B97879"/>
    <w:rsid w:val="00B979E1"/>
    <w:rsid w:val="00B97D74"/>
    <w:rsid w:val="00BA0398"/>
    <w:rsid w:val="00BA05DD"/>
    <w:rsid w:val="00BA075F"/>
    <w:rsid w:val="00BA1533"/>
    <w:rsid w:val="00BA1B4E"/>
    <w:rsid w:val="00BA246E"/>
    <w:rsid w:val="00BA36B6"/>
    <w:rsid w:val="00BA37F4"/>
    <w:rsid w:val="00BA3EFE"/>
    <w:rsid w:val="00BA45D6"/>
    <w:rsid w:val="00BA47CD"/>
    <w:rsid w:val="00BA4A37"/>
    <w:rsid w:val="00BA4C58"/>
    <w:rsid w:val="00BA547C"/>
    <w:rsid w:val="00BA6A01"/>
    <w:rsid w:val="00BA6C70"/>
    <w:rsid w:val="00BA6F66"/>
    <w:rsid w:val="00BA79AC"/>
    <w:rsid w:val="00BB0385"/>
    <w:rsid w:val="00BB10E4"/>
    <w:rsid w:val="00BB135F"/>
    <w:rsid w:val="00BB17CF"/>
    <w:rsid w:val="00BB1D21"/>
    <w:rsid w:val="00BB1EA6"/>
    <w:rsid w:val="00BB1FCE"/>
    <w:rsid w:val="00BB1FF3"/>
    <w:rsid w:val="00BB21E8"/>
    <w:rsid w:val="00BB2276"/>
    <w:rsid w:val="00BB25C5"/>
    <w:rsid w:val="00BB28D5"/>
    <w:rsid w:val="00BB2C53"/>
    <w:rsid w:val="00BB2DA9"/>
    <w:rsid w:val="00BB31AB"/>
    <w:rsid w:val="00BB32E1"/>
    <w:rsid w:val="00BB33BB"/>
    <w:rsid w:val="00BB3D3B"/>
    <w:rsid w:val="00BB4254"/>
    <w:rsid w:val="00BB48F5"/>
    <w:rsid w:val="00BB4F2A"/>
    <w:rsid w:val="00BB5631"/>
    <w:rsid w:val="00BB650E"/>
    <w:rsid w:val="00BB65A3"/>
    <w:rsid w:val="00BB69F4"/>
    <w:rsid w:val="00BB6BC5"/>
    <w:rsid w:val="00BB7DEE"/>
    <w:rsid w:val="00BC022A"/>
    <w:rsid w:val="00BC0694"/>
    <w:rsid w:val="00BC1205"/>
    <w:rsid w:val="00BC1236"/>
    <w:rsid w:val="00BC133D"/>
    <w:rsid w:val="00BC1947"/>
    <w:rsid w:val="00BC1F6B"/>
    <w:rsid w:val="00BC2785"/>
    <w:rsid w:val="00BC27CD"/>
    <w:rsid w:val="00BC2C44"/>
    <w:rsid w:val="00BC2D10"/>
    <w:rsid w:val="00BC2E02"/>
    <w:rsid w:val="00BC3004"/>
    <w:rsid w:val="00BC30B3"/>
    <w:rsid w:val="00BC3B0D"/>
    <w:rsid w:val="00BC3B82"/>
    <w:rsid w:val="00BC4C01"/>
    <w:rsid w:val="00BC4D02"/>
    <w:rsid w:val="00BC588C"/>
    <w:rsid w:val="00BC6AA0"/>
    <w:rsid w:val="00BC7030"/>
    <w:rsid w:val="00BC78A8"/>
    <w:rsid w:val="00BC7C26"/>
    <w:rsid w:val="00BD0012"/>
    <w:rsid w:val="00BD0B3F"/>
    <w:rsid w:val="00BD18CB"/>
    <w:rsid w:val="00BD1BE1"/>
    <w:rsid w:val="00BD424A"/>
    <w:rsid w:val="00BD42D3"/>
    <w:rsid w:val="00BD4D68"/>
    <w:rsid w:val="00BD57F5"/>
    <w:rsid w:val="00BD6696"/>
    <w:rsid w:val="00BD6A1C"/>
    <w:rsid w:val="00BD6BAC"/>
    <w:rsid w:val="00BE09D3"/>
    <w:rsid w:val="00BE1061"/>
    <w:rsid w:val="00BE3112"/>
    <w:rsid w:val="00BE322B"/>
    <w:rsid w:val="00BE3AC3"/>
    <w:rsid w:val="00BE3CAC"/>
    <w:rsid w:val="00BE4027"/>
    <w:rsid w:val="00BE6268"/>
    <w:rsid w:val="00BE6C55"/>
    <w:rsid w:val="00BE6EFC"/>
    <w:rsid w:val="00BE721C"/>
    <w:rsid w:val="00BE7652"/>
    <w:rsid w:val="00BE7655"/>
    <w:rsid w:val="00BE7AB1"/>
    <w:rsid w:val="00BF054D"/>
    <w:rsid w:val="00BF0725"/>
    <w:rsid w:val="00BF0849"/>
    <w:rsid w:val="00BF08DD"/>
    <w:rsid w:val="00BF096D"/>
    <w:rsid w:val="00BF1271"/>
    <w:rsid w:val="00BF2020"/>
    <w:rsid w:val="00BF20FF"/>
    <w:rsid w:val="00BF24C1"/>
    <w:rsid w:val="00BF372C"/>
    <w:rsid w:val="00BF4358"/>
    <w:rsid w:val="00BF4D48"/>
    <w:rsid w:val="00BF572F"/>
    <w:rsid w:val="00BF5A6A"/>
    <w:rsid w:val="00BF5AFA"/>
    <w:rsid w:val="00BF5D32"/>
    <w:rsid w:val="00BF6317"/>
    <w:rsid w:val="00BF72C8"/>
    <w:rsid w:val="00BF74DD"/>
    <w:rsid w:val="00BF77AA"/>
    <w:rsid w:val="00BF7F93"/>
    <w:rsid w:val="00C00A4B"/>
    <w:rsid w:val="00C01112"/>
    <w:rsid w:val="00C013CF"/>
    <w:rsid w:val="00C01620"/>
    <w:rsid w:val="00C01721"/>
    <w:rsid w:val="00C0202E"/>
    <w:rsid w:val="00C02C86"/>
    <w:rsid w:val="00C031FB"/>
    <w:rsid w:val="00C0358C"/>
    <w:rsid w:val="00C0379F"/>
    <w:rsid w:val="00C03EF9"/>
    <w:rsid w:val="00C052FF"/>
    <w:rsid w:val="00C059C7"/>
    <w:rsid w:val="00C059F0"/>
    <w:rsid w:val="00C06F09"/>
    <w:rsid w:val="00C0718A"/>
    <w:rsid w:val="00C071E4"/>
    <w:rsid w:val="00C07AFE"/>
    <w:rsid w:val="00C07E0C"/>
    <w:rsid w:val="00C10828"/>
    <w:rsid w:val="00C10B45"/>
    <w:rsid w:val="00C10BEE"/>
    <w:rsid w:val="00C1293A"/>
    <w:rsid w:val="00C12C53"/>
    <w:rsid w:val="00C13007"/>
    <w:rsid w:val="00C13DDC"/>
    <w:rsid w:val="00C14075"/>
    <w:rsid w:val="00C14477"/>
    <w:rsid w:val="00C1464A"/>
    <w:rsid w:val="00C14800"/>
    <w:rsid w:val="00C149B9"/>
    <w:rsid w:val="00C16A01"/>
    <w:rsid w:val="00C16B4B"/>
    <w:rsid w:val="00C17C3B"/>
    <w:rsid w:val="00C203D6"/>
    <w:rsid w:val="00C20B87"/>
    <w:rsid w:val="00C20EE3"/>
    <w:rsid w:val="00C20F41"/>
    <w:rsid w:val="00C20FA8"/>
    <w:rsid w:val="00C218B3"/>
    <w:rsid w:val="00C21C87"/>
    <w:rsid w:val="00C222E6"/>
    <w:rsid w:val="00C22A2F"/>
    <w:rsid w:val="00C22E78"/>
    <w:rsid w:val="00C230A7"/>
    <w:rsid w:val="00C232B8"/>
    <w:rsid w:val="00C232BB"/>
    <w:rsid w:val="00C236D1"/>
    <w:rsid w:val="00C248B1"/>
    <w:rsid w:val="00C24E94"/>
    <w:rsid w:val="00C2517D"/>
    <w:rsid w:val="00C25543"/>
    <w:rsid w:val="00C25626"/>
    <w:rsid w:val="00C2578A"/>
    <w:rsid w:val="00C25CD2"/>
    <w:rsid w:val="00C25DE2"/>
    <w:rsid w:val="00C2617A"/>
    <w:rsid w:val="00C26704"/>
    <w:rsid w:val="00C26B9C"/>
    <w:rsid w:val="00C26F8A"/>
    <w:rsid w:val="00C26FB4"/>
    <w:rsid w:val="00C27FCB"/>
    <w:rsid w:val="00C30B1E"/>
    <w:rsid w:val="00C31330"/>
    <w:rsid w:val="00C3183C"/>
    <w:rsid w:val="00C31F21"/>
    <w:rsid w:val="00C3234D"/>
    <w:rsid w:val="00C3336E"/>
    <w:rsid w:val="00C333F8"/>
    <w:rsid w:val="00C33424"/>
    <w:rsid w:val="00C35566"/>
    <w:rsid w:val="00C369A1"/>
    <w:rsid w:val="00C36C18"/>
    <w:rsid w:val="00C376A6"/>
    <w:rsid w:val="00C37966"/>
    <w:rsid w:val="00C37A9E"/>
    <w:rsid w:val="00C37CCC"/>
    <w:rsid w:val="00C40906"/>
    <w:rsid w:val="00C4116F"/>
    <w:rsid w:val="00C42043"/>
    <w:rsid w:val="00C42655"/>
    <w:rsid w:val="00C429FA"/>
    <w:rsid w:val="00C42D39"/>
    <w:rsid w:val="00C4453D"/>
    <w:rsid w:val="00C44A45"/>
    <w:rsid w:val="00C44AD2"/>
    <w:rsid w:val="00C44E8C"/>
    <w:rsid w:val="00C4519D"/>
    <w:rsid w:val="00C456D1"/>
    <w:rsid w:val="00C45BCA"/>
    <w:rsid w:val="00C46486"/>
    <w:rsid w:val="00C46682"/>
    <w:rsid w:val="00C47D72"/>
    <w:rsid w:val="00C5051F"/>
    <w:rsid w:val="00C50C1A"/>
    <w:rsid w:val="00C50ED5"/>
    <w:rsid w:val="00C5101F"/>
    <w:rsid w:val="00C517EA"/>
    <w:rsid w:val="00C52294"/>
    <w:rsid w:val="00C52826"/>
    <w:rsid w:val="00C52980"/>
    <w:rsid w:val="00C52C8D"/>
    <w:rsid w:val="00C53ABF"/>
    <w:rsid w:val="00C5417C"/>
    <w:rsid w:val="00C54518"/>
    <w:rsid w:val="00C55110"/>
    <w:rsid w:val="00C554CE"/>
    <w:rsid w:val="00C56CD9"/>
    <w:rsid w:val="00C5766E"/>
    <w:rsid w:val="00C577F6"/>
    <w:rsid w:val="00C57A20"/>
    <w:rsid w:val="00C57E8D"/>
    <w:rsid w:val="00C6061F"/>
    <w:rsid w:val="00C6128E"/>
    <w:rsid w:val="00C62C37"/>
    <w:rsid w:val="00C635C7"/>
    <w:rsid w:val="00C63CF2"/>
    <w:rsid w:val="00C63EA5"/>
    <w:rsid w:val="00C641AD"/>
    <w:rsid w:val="00C64617"/>
    <w:rsid w:val="00C6478B"/>
    <w:rsid w:val="00C648D9"/>
    <w:rsid w:val="00C650B1"/>
    <w:rsid w:val="00C660E6"/>
    <w:rsid w:val="00C6661B"/>
    <w:rsid w:val="00C672BC"/>
    <w:rsid w:val="00C67A39"/>
    <w:rsid w:val="00C67C5C"/>
    <w:rsid w:val="00C70CBE"/>
    <w:rsid w:val="00C710FE"/>
    <w:rsid w:val="00C7110E"/>
    <w:rsid w:val="00C71682"/>
    <w:rsid w:val="00C71829"/>
    <w:rsid w:val="00C7202D"/>
    <w:rsid w:val="00C72E81"/>
    <w:rsid w:val="00C73327"/>
    <w:rsid w:val="00C73581"/>
    <w:rsid w:val="00C73639"/>
    <w:rsid w:val="00C73BFF"/>
    <w:rsid w:val="00C73DBE"/>
    <w:rsid w:val="00C73DE8"/>
    <w:rsid w:val="00C73F02"/>
    <w:rsid w:val="00C746C3"/>
    <w:rsid w:val="00C75322"/>
    <w:rsid w:val="00C75657"/>
    <w:rsid w:val="00C75D1F"/>
    <w:rsid w:val="00C76580"/>
    <w:rsid w:val="00C77119"/>
    <w:rsid w:val="00C772AC"/>
    <w:rsid w:val="00C772C4"/>
    <w:rsid w:val="00C77897"/>
    <w:rsid w:val="00C77BB2"/>
    <w:rsid w:val="00C800B3"/>
    <w:rsid w:val="00C804D4"/>
    <w:rsid w:val="00C81247"/>
    <w:rsid w:val="00C8148D"/>
    <w:rsid w:val="00C814A8"/>
    <w:rsid w:val="00C816D9"/>
    <w:rsid w:val="00C81A05"/>
    <w:rsid w:val="00C8234A"/>
    <w:rsid w:val="00C82629"/>
    <w:rsid w:val="00C833FD"/>
    <w:rsid w:val="00C83407"/>
    <w:rsid w:val="00C84E1D"/>
    <w:rsid w:val="00C85132"/>
    <w:rsid w:val="00C85D6F"/>
    <w:rsid w:val="00C86298"/>
    <w:rsid w:val="00C868C8"/>
    <w:rsid w:val="00C874A6"/>
    <w:rsid w:val="00C87A58"/>
    <w:rsid w:val="00C87DB5"/>
    <w:rsid w:val="00C87E38"/>
    <w:rsid w:val="00C900B2"/>
    <w:rsid w:val="00C9041B"/>
    <w:rsid w:val="00C905B6"/>
    <w:rsid w:val="00C90638"/>
    <w:rsid w:val="00C907CD"/>
    <w:rsid w:val="00C90A6D"/>
    <w:rsid w:val="00C90E66"/>
    <w:rsid w:val="00C910D7"/>
    <w:rsid w:val="00C9113C"/>
    <w:rsid w:val="00C911D4"/>
    <w:rsid w:val="00C913CD"/>
    <w:rsid w:val="00C91CA1"/>
    <w:rsid w:val="00C92812"/>
    <w:rsid w:val="00C92D70"/>
    <w:rsid w:val="00C937D4"/>
    <w:rsid w:val="00C94060"/>
    <w:rsid w:val="00C96471"/>
    <w:rsid w:val="00C97540"/>
    <w:rsid w:val="00C9768C"/>
    <w:rsid w:val="00CA0DA6"/>
    <w:rsid w:val="00CA18CE"/>
    <w:rsid w:val="00CA1BA6"/>
    <w:rsid w:val="00CA26A5"/>
    <w:rsid w:val="00CA2F33"/>
    <w:rsid w:val="00CA4887"/>
    <w:rsid w:val="00CA493B"/>
    <w:rsid w:val="00CA4B6B"/>
    <w:rsid w:val="00CA50AF"/>
    <w:rsid w:val="00CA639C"/>
    <w:rsid w:val="00CA66C5"/>
    <w:rsid w:val="00CA6ED6"/>
    <w:rsid w:val="00CA772C"/>
    <w:rsid w:val="00CA77E7"/>
    <w:rsid w:val="00CA7C6B"/>
    <w:rsid w:val="00CB0553"/>
    <w:rsid w:val="00CB082F"/>
    <w:rsid w:val="00CB0839"/>
    <w:rsid w:val="00CB0917"/>
    <w:rsid w:val="00CB12E5"/>
    <w:rsid w:val="00CB164D"/>
    <w:rsid w:val="00CB1AF6"/>
    <w:rsid w:val="00CB2542"/>
    <w:rsid w:val="00CB27A7"/>
    <w:rsid w:val="00CB2823"/>
    <w:rsid w:val="00CB2A5C"/>
    <w:rsid w:val="00CB2C90"/>
    <w:rsid w:val="00CB3A11"/>
    <w:rsid w:val="00CB4148"/>
    <w:rsid w:val="00CB418F"/>
    <w:rsid w:val="00CB4317"/>
    <w:rsid w:val="00CB461A"/>
    <w:rsid w:val="00CB4655"/>
    <w:rsid w:val="00CB47E0"/>
    <w:rsid w:val="00CB49FE"/>
    <w:rsid w:val="00CB544D"/>
    <w:rsid w:val="00CB57A6"/>
    <w:rsid w:val="00CB5CE4"/>
    <w:rsid w:val="00CB5FE0"/>
    <w:rsid w:val="00CB6082"/>
    <w:rsid w:val="00CB6C03"/>
    <w:rsid w:val="00CB6C40"/>
    <w:rsid w:val="00CB6FF9"/>
    <w:rsid w:val="00CB7CD8"/>
    <w:rsid w:val="00CB7D2F"/>
    <w:rsid w:val="00CC012C"/>
    <w:rsid w:val="00CC0304"/>
    <w:rsid w:val="00CC081F"/>
    <w:rsid w:val="00CC1482"/>
    <w:rsid w:val="00CC2128"/>
    <w:rsid w:val="00CC2154"/>
    <w:rsid w:val="00CC2BC0"/>
    <w:rsid w:val="00CC3BAF"/>
    <w:rsid w:val="00CC40F6"/>
    <w:rsid w:val="00CC436B"/>
    <w:rsid w:val="00CC4E9B"/>
    <w:rsid w:val="00CC4EB6"/>
    <w:rsid w:val="00CC5420"/>
    <w:rsid w:val="00CC55D0"/>
    <w:rsid w:val="00CC56CE"/>
    <w:rsid w:val="00CC5A34"/>
    <w:rsid w:val="00CC5A50"/>
    <w:rsid w:val="00CC63BA"/>
    <w:rsid w:val="00CC6AE5"/>
    <w:rsid w:val="00CC755C"/>
    <w:rsid w:val="00CC766D"/>
    <w:rsid w:val="00CC7712"/>
    <w:rsid w:val="00CC780C"/>
    <w:rsid w:val="00CC7940"/>
    <w:rsid w:val="00CD05AB"/>
    <w:rsid w:val="00CD0962"/>
    <w:rsid w:val="00CD0D58"/>
    <w:rsid w:val="00CD10B8"/>
    <w:rsid w:val="00CD181E"/>
    <w:rsid w:val="00CD210C"/>
    <w:rsid w:val="00CD3638"/>
    <w:rsid w:val="00CD3977"/>
    <w:rsid w:val="00CD4F8F"/>
    <w:rsid w:val="00CD5626"/>
    <w:rsid w:val="00CD6362"/>
    <w:rsid w:val="00CD695B"/>
    <w:rsid w:val="00CD69DD"/>
    <w:rsid w:val="00CD6B03"/>
    <w:rsid w:val="00CD71C4"/>
    <w:rsid w:val="00CD73ED"/>
    <w:rsid w:val="00CD742A"/>
    <w:rsid w:val="00CD75F6"/>
    <w:rsid w:val="00CD781D"/>
    <w:rsid w:val="00CD79A8"/>
    <w:rsid w:val="00CE0657"/>
    <w:rsid w:val="00CE0A3E"/>
    <w:rsid w:val="00CE1492"/>
    <w:rsid w:val="00CE1A91"/>
    <w:rsid w:val="00CE29DF"/>
    <w:rsid w:val="00CE2BDB"/>
    <w:rsid w:val="00CE3D7D"/>
    <w:rsid w:val="00CE3DF8"/>
    <w:rsid w:val="00CE3E35"/>
    <w:rsid w:val="00CE47B7"/>
    <w:rsid w:val="00CE4E94"/>
    <w:rsid w:val="00CE5043"/>
    <w:rsid w:val="00CE54B2"/>
    <w:rsid w:val="00CE54BC"/>
    <w:rsid w:val="00CE578E"/>
    <w:rsid w:val="00CE5803"/>
    <w:rsid w:val="00CE60F6"/>
    <w:rsid w:val="00CE6B98"/>
    <w:rsid w:val="00CE7170"/>
    <w:rsid w:val="00CF0042"/>
    <w:rsid w:val="00CF069B"/>
    <w:rsid w:val="00CF09B6"/>
    <w:rsid w:val="00CF0AD1"/>
    <w:rsid w:val="00CF0C62"/>
    <w:rsid w:val="00CF0E02"/>
    <w:rsid w:val="00CF1568"/>
    <w:rsid w:val="00CF389A"/>
    <w:rsid w:val="00CF40DF"/>
    <w:rsid w:val="00CF4222"/>
    <w:rsid w:val="00CF4705"/>
    <w:rsid w:val="00CF4B11"/>
    <w:rsid w:val="00CF55FE"/>
    <w:rsid w:val="00CF61EB"/>
    <w:rsid w:val="00CF6AB7"/>
    <w:rsid w:val="00CF6DFF"/>
    <w:rsid w:val="00CF6EC6"/>
    <w:rsid w:val="00CF723A"/>
    <w:rsid w:val="00CF76A5"/>
    <w:rsid w:val="00CF7A4E"/>
    <w:rsid w:val="00D004B4"/>
    <w:rsid w:val="00D00F81"/>
    <w:rsid w:val="00D02674"/>
    <w:rsid w:val="00D033FD"/>
    <w:rsid w:val="00D03F8E"/>
    <w:rsid w:val="00D046BB"/>
    <w:rsid w:val="00D049F8"/>
    <w:rsid w:val="00D0532F"/>
    <w:rsid w:val="00D05BDA"/>
    <w:rsid w:val="00D068FC"/>
    <w:rsid w:val="00D06F43"/>
    <w:rsid w:val="00D0753F"/>
    <w:rsid w:val="00D075EC"/>
    <w:rsid w:val="00D07C66"/>
    <w:rsid w:val="00D107D0"/>
    <w:rsid w:val="00D110D8"/>
    <w:rsid w:val="00D11555"/>
    <w:rsid w:val="00D11D8B"/>
    <w:rsid w:val="00D122A2"/>
    <w:rsid w:val="00D12482"/>
    <w:rsid w:val="00D124FF"/>
    <w:rsid w:val="00D13218"/>
    <w:rsid w:val="00D14150"/>
    <w:rsid w:val="00D15735"/>
    <w:rsid w:val="00D1592C"/>
    <w:rsid w:val="00D173C8"/>
    <w:rsid w:val="00D17A72"/>
    <w:rsid w:val="00D17B3B"/>
    <w:rsid w:val="00D17F12"/>
    <w:rsid w:val="00D200F8"/>
    <w:rsid w:val="00D204D0"/>
    <w:rsid w:val="00D20AA6"/>
    <w:rsid w:val="00D21509"/>
    <w:rsid w:val="00D215FC"/>
    <w:rsid w:val="00D21837"/>
    <w:rsid w:val="00D21AC8"/>
    <w:rsid w:val="00D21DBD"/>
    <w:rsid w:val="00D2247E"/>
    <w:rsid w:val="00D22551"/>
    <w:rsid w:val="00D23C68"/>
    <w:rsid w:val="00D23DCD"/>
    <w:rsid w:val="00D251CF"/>
    <w:rsid w:val="00D251EA"/>
    <w:rsid w:val="00D25408"/>
    <w:rsid w:val="00D2566B"/>
    <w:rsid w:val="00D25683"/>
    <w:rsid w:val="00D25A3D"/>
    <w:rsid w:val="00D25C13"/>
    <w:rsid w:val="00D25E71"/>
    <w:rsid w:val="00D269DB"/>
    <w:rsid w:val="00D304DA"/>
    <w:rsid w:val="00D30885"/>
    <w:rsid w:val="00D309C7"/>
    <w:rsid w:val="00D310B2"/>
    <w:rsid w:val="00D31B34"/>
    <w:rsid w:val="00D3215D"/>
    <w:rsid w:val="00D3225E"/>
    <w:rsid w:val="00D32772"/>
    <w:rsid w:val="00D3281D"/>
    <w:rsid w:val="00D3297D"/>
    <w:rsid w:val="00D3324F"/>
    <w:rsid w:val="00D333CA"/>
    <w:rsid w:val="00D34D01"/>
    <w:rsid w:val="00D35979"/>
    <w:rsid w:val="00D36497"/>
    <w:rsid w:val="00D36723"/>
    <w:rsid w:val="00D36DC7"/>
    <w:rsid w:val="00D37248"/>
    <w:rsid w:val="00D377FE"/>
    <w:rsid w:val="00D400DE"/>
    <w:rsid w:val="00D40957"/>
    <w:rsid w:val="00D42821"/>
    <w:rsid w:val="00D42ADE"/>
    <w:rsid w:val="00D42FDD"/>
    <w:rsid w:val="00D4448F"/>
    <w:rsid w:val="00D4492D"/>
    <w:rsid w:val="00D44F74"/>
    <w:rsid w:val="00D4654C"/>
    <w:rsid w:val="00D466F7"/>
    <w:rsid w:val="00D46A9D"/>
    <w:rsid w:val="00D47061"/>
    <w:rsid w:val="00D4710C"/>
    <w:rsid w:val="00D477EE"/>
    <w:rsid w:val="00D47E06"/>
    <w:rsid w:val="00D500E2"/>
    <w:rsid w:val="00D5147C"/>
    <w:rsid w:val="00D51859"/>
    <w:rsid w:val="00D52ADF"/>
    <w:rsid w:val="00D53312"/>
    <w:rsid w:val="00D5414C"/>
    <w:rsid w:val="00D544EF"/>
    <w:rsid w:val="00D54C6B"/>
    <w:rsid w:val="00D55401"/>
    <w:rsid w:val="00D5574C"/>
    <w:rsid w:val="00D55794"/>
    <w:rsid w:val="00D5580C"/>
    <w:rsid w:val="00D5624C"/>
    <w:rsid w:val="00D56796"/>
    <w:rsid w:val="00D57A5B"/>
    <w:rsid w:val="00D57F2C"/>
    <w:rsid w:val="00D600A7"/>
    <w:rsid w:val="00D60222"/>
    <w:rsid w:val="00D60889"/>
    <w:rsid w:val="00D616ED"/>
    <w:rsid w:val="00D616F9"/>
    <w:rsid w:val="00D61768"/>
    <w:rsid w:val="00D6228E"/>
    <w:rsid w:val="00D6230F"/>
    <w:rsid w:val="00D6256D"/>
    <w:rsid w:val="00D633BD"/>
    <w:rsid w:val="00D64794"/>
    <w:rsid w:val="00D64FE1"/>
    <w:rsid w:val="00D65361"/>
    <w:rsid w:val="00D665EB"/>
    <w:rsid w:val="00D675D5"/>
    <w:rsid w:val="00D679C8"/>
    <w:rsid w:val="00D7048C"/>
    <w:rsid w:val="00D716BA"/>
    <w:rsid w:val="00D7200F"/>
    <w:rsid w:val="00D72382"/>
    <w:rsid w:val="00D7239E"/>
    <w:rsid w:val="00D7265B"/>
    <w:rsid w:val="00D72D51"/>
    <w:rsid w:val="00D7334F"/>
    <w:rsid w:val="00D7389B"/>
    <w:rsid w:val="00D73AB2"/>
    <w:rsid w:val="00D73C18"/>
    <w:rsid w:val="00D74722"/>
    <w:rsid w:val="00D750AA"/>
    <w:rsid w:val="00D750B9"/>
    <w:rsid w:val="00D756D8"/>
    <w:rsid w:val="00D75B9A"/>
    <w:rsid w:val="00D760BB"/>
    <w:rsid w:val="00D7623C"/>
    <w:rsid w:val="00D762D2"/>
    <w:rsid w:val="00D763AE"/>
    <w:rsid w:val="00D763B6"/>
    <w:rsid w:val="00D76E6B"/>
    <w:rsid w:val="00D8031A"/>
    <w:rsid w:val="00D81624"/>
    <w:rsid w:val="00D820B2"/>
    <w:rsid w:val="00D82726"/>
    <w:rsid w:val="00D82E75"/>
    <w:rsid w:val="00D831FE"/>
    <w:rsid w:val="00D83773"/>
    <w:rsid w:val="00D83B10"/>
    <w:rsid w:val="00D84137"/>
    <w:rsid w:val="00D84A0A"/>
    <w:rsid w:val="00D84E3A"/>
    <w:rsid w:val="00D84EA0"/>
    <w:rsid w:val="00D8508A"/>
    <w:rsid w:val="00D85825"/>
    <w:rsid w:val="00D85D4E"/>
    <w:rsid w:val="00D86589"/>
    <w:rsid w:val="00D86B44"/>
    <w:rsid w:val="00D87F75"/>
    <w:rsid w:val="00D901D1"/>
    <w:rsid w:val="00D91DA0"/>
    <w:rsid w:val="00D91E4B"/>
    <w:rsid w:val="00D920C2"/>
    <w:rsid w:val="00D927F8"/>
    <w:rsid w:val="00D92CFC"/>
    <w:rsid w:val="00D93B65"/>
    <w:rsid w:val="00D94723"/>
    <w:rsid w:val="00D94CAC"/>
    <w:rsid w:val="00D94E82"/>
    <w:rsid w:val="00D95047"/>
    <w:rsid w:val="00D95146"/>
    <w:rsid w:val="00D95FF1"/>
    <w:rsid w:val="00D9775E"/>
    <w:rsid w:val="00D97B7F"/>
    <w:rsid w:val="00DA0ED5"/>
    <w:rsid w:val="00DA3093"/>
    <w:rsid w:val="00DA398C"/>
    <w:rsid w:val="00DA39F3"/>
    <w:rsid w:val="00DA44CD"/>
    <w:rsid w:val="00DA56C4"/>
    <w:rsid w:val="00DA580E"/>
    <w:rsid w:val="00DA66A2"/>
    <w:rsid w:val="00DA6B5C"/>
    <w:rsid w:val="00DB080D"/>
    <w:rsid w:val="00DB0CE6"/>
    <w:rsid w:val="00DB1B2A"/>
    <w:rsid w:val="00DB1E72"/>
    <w:rsid w:val="00DB267D"/>
    <w:rsid w:val="00DB2A13"/>
    <w:rsid w:val="00DB3267"/>
    <w:rsid w:val="00DB3B70"/>
    <w:rsid w:val="00DB414F"/>
    <w:rsid w:val="00DB437D"/>
    <w:rsid w:val="00DB4B2A"/>
    <w:rsid w:val="00DB4B3A"/>
    <w:rsid w:val="00DB520D"/>
    <w:rsid w:val="00DB55EC"/>
    <w:rsid w:val="00DB5776"/>
    <w:rsid w:val="00DB5A84"/>
    <w:rsid w:val="00DB6415"/>
    <w:rsid w:val="00DB6623"/>
    <w:rsid w:val="00DB7648"/>
    <w:rsid w:val="00DB7858"/>
    <w:rsid w:val="00DB7C94"/>
    <w:rsid w:val="00DC1319"/>
    <w:rsid w:val="00DC149F"/>
    <w:rsid w:val="00DC1A7D"/>
    <w:rsid w:val="00DC1BA7"/>
    <w:rsid w:val="00DC1D83"/>
    <w:rsid w:val="00DC4062"/>
    <w:rsid w:val="00DC40C3"/>
    <w:rsid w:val="00DC5A9B"/>
    <w:rsid w:val="00DC7337"/>
    <w:rsid w:val="00DC7495"/>
    <w:rsid w:val="00DC7ECB"/>
    <w:rsid w:val="00DD04DB"/>
    <w:rsid w:val="00DD0586"/>
    <w:rsid w:val="00DD0643"/>
    <w:rsid w:val="00DD08F8"/>
    <w:rsid w:val="00DD0AD1"/>
    <w:rsid w:val="00DD0D2F"/>
    <w:rsid w:val="00DD103A"/>
    <w:rsid w:val="00DD14AF"/>
    <w:rsid w:val="00DD19B6"/>
    <w:rsid w:val="00DD1E98"/>
    <w:rsid w:val="00DD20CF"/>
    <w:rsid w:val="00DD2D7E"/>
    <w:rsid w:val="00DD302D"/>
    <w:rsid w:val="00DD312A"/>
    <w:rsid w:val="00DD3737"/>
    <w:rsid w:val="00DD3AAB"/>
    <w:rsid w:val="00DD3F3A"/>
    <w:rsid w:val="00DD42FF"/>
    <w:rsid w:val="00DD4A2F"/>
    <w:rsid w:val="00DD4B5F"/>
    <w:rsid w:val="00DD5AE1"/>
    <w:rsid w:val="00DD602D"/>
    <w:rsid w:val="00DD60EA"/>
    <w:rsid w:val="00DD6277"/>
    <w:rsid w:val="00DD6683"/>
    <w:rsid w:val="00DD6B49"/>
    <w:rsid w:val="00DE051C"/>
    <w:rsid w:val="00DE05F7"/>
    <w:rsid w:val="00DE05F8"/>
    <w:rsid w:val="00DE0792"/>
    <w:rsid w:val="00DE127E"/>
    <w:rsid w:val="00DE18F4"/>
    <w:rsid w:val="00DE1B6F"/>
    <w:rsid w:val="00DE20E2"/>
    <w:rsid w:val="00DE3103"/>
    <w:rsid w:val="00DE4383"/>
    <w:rsid w:val="00DE4826"/>
    <w:rsid w:val="00DE4882"/>
    <w:rsid w:val="00DE4A0C"/>
    <w:rsid w:val="00DE50D5"/>
    <w:rsid w:val="00DE5426"/>
    <w:rsid w:val="00DE555A"/>
    <w:rsid w:val="00DE6BAA"/>
    <w:rsid w:val="00DE6BDB"/>
    <w:rsid w:val="00DE7113"/>
    <w:rsid w:val="00DE7160"/>
    <w:rsid w:val="00DE7B5B"/>
    <w:rsid w:val="00DE7C2A"/>
    <w:rsid w:val="00DF007D"/>
    <w:rsid w:val="00DF095A"/>
    <w:rsid w:val="00DF0D71"/>
    <w:rsid w:val="00DF116B"/>
    <w:rsid w:val="00DF1BE3"/>
    <w:rsid w:val="00DF2033"/>
    <w:rsid w:val="00DF328D"/>
    <w:rsid w:val="00DF337E"/>
    <w:rsid w:val="00DF3411"/>
    <w:rsid w:val="00DF3549"/>
    <w:rsid w:val="00DF35BD"/>
    <w:rsid w:val="00DF35FD"/>
    <w:rsid w:val="00DF3A94"/>
    <w:rsid w:val="00DF3DB8"/>
    <w:rsid w:val="00DF4BA8"/>
    <w:rsid w:val="00DF5587"/>
    <w:rsid w:val="00DF6177"/>
    <w:rsid w:val="00DF622E"/>
    <w:rsid w:val="00DF6F3D"/>
    <w:rsid w:val="00DF7868"/>
    <w:rsid w:val="00DF795E"/>
    <w:rsid w:val="00DF7EBE"/>
    <w:rsid w:val="00E004BE"/>
    <w:rsid w:val="00E00553"/>
    <w:rsid w:val="00E00A21"/>
    <w:rsid w:val="00E00E25"/>
    <w:rsid w:val="00E021BE"/>
    <w:rsid w:val="00E0286B"/>
    <w:rsid w:val="00E02B3C"/>
    <w:rsid w:val="00E02B85"/>
    <w:rsid w:val="00E038BD"/>
    <w:rsid w:val="00E03CD8"/>
    <w:rsid w:val="00E03D1B"/>
    <w:rsid w:val="00E03FFD"/>
    <w:rsid w:val="00E043D7"/>
    <w:rsid w:val="00E04763"/>
    <w:rsid w:val="00E050D4"/>
    <w:rsid w:val="00E0674E"/>
    <w:rsid w:val="00E07259"/>
    <w:rsid w:val="00E07AEC"/>
    <w:rsid w:val="00E07B9F"/>
    <w:rsid w:val="00E10800"/>
    <w:rsid w:val="00E10ECF"/>
    <w:rsid w:val="00E13249"/>
    <w:rsid w:val="00E13368"/>
    <w:rsid w:val="00E1347B"/>
    <w:rsid w:val="00E13E9C"/>
    <w:rsid w:val="00E13FFB"/>
    <w:rsid w:val="00E16028"/>
    <w:rsid w:val="00E1629F"/>
    <w:rsid w:val="00E16FB7"/>
    <w:rsid w:val="00E17FA5"/>
    <w:rsid w:val="00E20340"/>
    <w:rsid w:val="00E20733"/>
    <w:rsid w:val="00E2081F"/>
    <w:rsid w:val="00E2098E"/>
    <w:rsid w:val="00E20A73"/>
    <w:rsid w:val="00E20B0D"/>
    <w:rsid w:val="00E21EEA"/>
    <w:rsid w:val="00E22670"/>
    <w:rsid w:val="00E22879"/>
    <w:rsid w:val="00E228C7"/>
    <w:rsid w:val="00E22929"/>
    <w:rsid w:val="00E22BFD"/>
    <w:rsid w:val="00E22EFA"/>
    <w:rsid w:val="00E23177"/>
    <w:rsid w:val="00E2362B"/>
    <w:rsid w:val="00E238FF"/>
    <w:rsid w:val="00E23F12"/>
    <w:rsid w:val="00E24084"/>
    <w:rsid w:val="00E244B3"/>
    <w:rsid w:val="00E24520"/>
    <w:rsid w:val="00E24A2F"/>
    <w:rsid w:val="00E24DC6"/>
    <w:rsid w:val="00E25193"/>
    <w:rsid w:val="00E25571"/>
    <w:rsid w:val="00E25B66"/>
    <w:rsid w:val="00E25F67"/>
    <w:rsid w:val="00E263CA"/>
    <w:rsid w:val="00E26815"/>
    <w:rsid w:val="00E270B4"/>
    <w:rsid w:val="00E27FB6"/>
    <w:rsid w:val="00E30263"/>
    <w:rsid w:val="00E3193F"/>
    <w:rsid w:val="00E326F3"/>
    <w:rsid w:val="00E32A77"/>
    <w:rsid w:val="00E3481B"/>
    <w:rsid w:val="00E34A6E"/>
    <w:rsid w:val="00E3581F"/>
    <w:rsid w:val="00E35D39"/>
    <w:rsid w:val="00E35DAE"/>
    <w:rsid w:val="00E36BD0"/>
    <w:rsid w:val="00E37179"/>
    <w:rsid w:val="00E37444"/>
    <w:rsid w:val="00E40695"/>
    <w:rsid w:val="00E413A9"/>
    <w:rsid w:val="00E42F13"/>
    <w:rsid w:val="00E45374"/>
    <w:rsid w:val="00E454B4"/>
    <w:rsid w:val="00E45E2E"/>
    <w:rsid w:val="00E45F06"/>
    <w:rsid w:val="00E46071"/>
    <w:rsid w:val="00E47E99"/>
    <w:rsid w:val="00E50998"/>
    <w:rsid w:val="00E50FB1"/>
    <w:rsid w:val="00E51053"/>
    <w:rsid w:val="00E51522"/>
    <w:rsid w:val="00E51944"/>
    <w:rsid w:val="00E52654"/>
    <w:rsid w:val="00E53077"/>
    <w:rsid w:val="00E536E0"/>
    <w:rsid w:val="00E537BD"/>
    <w:rsid w:val="00E540F2"/>
    <w:rsid w:val="00E541E6"/>
    <w:rsid w:val="00E54330"/>
    <w:rsid w:val="00E5511F"/>
    <w:rsid w:val="00E56F4E"/>
    <w:rsid w:val="00E57BBA"/>
    <w:rsid w:val="00E60362"/>
    <w:rsid w:val="00E6113B"/>
    <w:rsid w:val="00E61B45"/>
    <w:rsid w:val="00E62306"/>
    <w:rsid w:val="00E626F9"/>
    <w:rsid w:val="00E62CE8"/>
    <w:rsid w:val="00E62F35"/>
    <w:rsid w:val="00E63083"/>
    <w:rsid w:val="00E63266"/>
    <w:rsid w:val="00E639B4"/>
    <w:rsid w:val="00E63C15"/>
    <w:rsid w:val="00E640EE"/>
    <w:rsid w:val="00E64882"/>
    <w:rsid w:val="00E64D6B"/>
    <w:rsid w:val="00E655C9"/>
    <w:rsid w:val="00E65E01"/>
    <w:rsid w:val="00E66CCD"/>
    <w:rsid w:val="00E66CE7"/>
    <w:rsid w:val="00E67216"/>
    <w:rsid w:val="00E67470"/>
    <w:rsid w:val="00E677A6"/>
    <w:rsid w:val="00E67BCE"/>
    <w:rsid w:val="00E67E57"/>
    <w:rsid w:val="00E67F06"/>
    <w:rsid w:val="00E7017B"/>
    <w:rsid w:val="00E7056F"/>
    <w:rsid w:val="00E71197"/>
    <w:rsid w:val="00E71A3B"/>
    <w:rsid w:val="00E71E88"/>
    <w:rsid w:val="00E731DE"/>
    <w:rsid w:val="00E73BA2"/>
    <w:rsid w:val="00E74118"/>
    <w:rsid w:val="00E74484"/>
    <w:rsid w:val="00E74B3B"/>
    <w:rsid w:val="00E7546F"/>
    <w:rsid w:val="00E755E5"/>
    <w:rsid w:val="00E75E19"/>
    <w:rsid w:val="00E76176"/>
    <w:rsid w:val="00E77BF7"/>
    <w:rsid w:val="00E8191D"/>
    <w:rsid w:val="00E81B28"/>
    <w:rsid w:val="00E81B4C"/>
    <w:rsid w:val="00E83027"/>
    <w:rsid w:val="00E83163"/>
    <w:rsid w:val="00E834FD"/>
    <w:rsid w:val="00E84254"/>
    <w:rsid w:val="00E85C9E"/>
    <w:rsid w:val="00E85F38"/>
    <w:rsid w:val="00E8636A"/>
    <w:rsid w:val="00E86B88"/>
    <w:rsid w:val="00E86F41"/>
    <w:rsid w:val="00E86FC6"/>
    <w:rsid w:val="00E8777A"/>
    <w:rsid w:val="00E87813"/>
    <w:rsid w:val="00E87B71"/>
    <w:rsid w:val="00E87D31"/>
    <w:rsid w:val="00E9031A"/>
    <w:rsid w:val="00E909D1"/>
    <w:rsid w:val="00E91315"/>
    <w:rsid w:val="00E91609"/>
    <w:rsid w:val="00E92246"/>
    <w:rsid w:val="00E92FF5"/>
    <w:rsid w:val="00E937DA"/>
    <w:rsid w:val="00E93A18"/>
    <w:rsid w:val="00E9413B"/>
    <w:rsid w:val="00E9482B"/>
    <w:rsid w:val="00E94CFD"/>
    <w:rsid w:val="00E95DBB"/>
    <w:rsid w:val="00E9721F"/>
    <w:rsid w:val="00E972C5"/>
    <w:rsid w:val="00EA06BD"/>
    <w:rsid w:val="00EA098D"/>
    <w:rsid w:val="00EA0DD6"/>
    <w:rsid w:val="00EA0ED9"/>
    <w:rsid w:val="00EA1F5D"/>
    <w:rsid w:val="00EA2A99"/>
    <w:rsid w:val="00EA4118"/>
    <w:rsid w:val="00EA52DF"/>
    <w:rsid w:val="00EA574B"/>
    <w:rsid w:val="00EA5959"/>
    <w:rsid w:val="00EA5D83"/>
    <w:rsid w:val="00EA751B"/>
    <w:rsid w:val="00EA770F"/>
    <w:rsid w:val="00EA7B8F"/>
    <w:rsid w:val="00EB002F"/>
    <w:rsid w:val="00EB0143"/>
    <w:rsid w:val="00EB0256"/>
    <w:rsid w:val="00EB1E90"/>
    <w:rsid w:val="00EB271A"/>
    <w:rsid w:val="00EB28C4"/>
    <w:rsid w:val="00EB299F"/>
    <w:rsid w:val="00EB3081"/>
    <w:rsid w:val="00EB341B"/>
    <w:rsid w:val="00EB3A3C"/>
    <w:rsid w:val="00EB3D6E"/>
    <w:rsid w:val="00EB3FE1"/>
    <w:rsid w:val="00EB40DB"/>
    <w:rsid w:val="00EB43A9"/>
    <w:rsid w:val="00EB50F9"/>
    <w:rsid w:val="00EB5858"/>
    <w:rsid w:val="00EB6105"/>
    <w:rsid w:val="00EB6BE0"/>
    <w:rsid w:val="00EB7525"/>
    <w:rsid w:val="00EC0B53"/>
    <w:rsid w:val="00EC0EDA"/>
    <w:rsid w:val="00EC10A6"/>
    <w:rsid w:val="00EC14FE"/>
    <w:rsid w:val="00EC1616"/>
    <w:rsid w:val="00EC1CDC"/>
    <w:rsid w:val="00EC2207"/>
    <w:rsid w:val="00EC3EDC"/>
    <w:rsid w:val="00EC50DB"/>
    <w:rsid w:val="00EC5374"/>
    <w:rsid w:val="00EC5956"/>
    <w:rsid w:val="00EC5DBE"/>
    <w:rsid w:val="00EC62B4"/>
    <w:rsid w:val="00EC645F"/>
    <w:rsid w:val="00EC7379"/>
    <w:rsid w:val="00EC7C18"/>
    <w:rsid w:val="00ED0017"/>
    <w:rsid w:val="00ED0A66"/>
    <w:rsid w:val="00ED20CD"/>
    <w:rsid w:val="00ED231B"/>
    <w:rsid w:val="00ED24CF"/>
    <w:rsid w:val="00ED27BC"/>
    <w:rsid w:val="00ED2B43"/>
    <w:rsid w:val="00ED34F4"/>
    <w:rsid w:val="00ED3A02"/>
    <w:rsid w:val="00ED3ED0"/>
    <w:rsid w:val="00ED415F"/>
    <w:rsid w:val="00ED4218"/>
    <w:rsid w:val="00ED44B8"/>
    <w:rsid w:val="00ED457B"/>
    <w:rsid w:val="00ED4EB5"/>
    <w:rsid w:val="00ED528C"/>
    <w:rsid w:val="00ED53CB"/>
    <w:rsid w:val="00ED5632"/>
    <w:rsid w:val="00ED6D57"/>
    <w:rsid w:val="00ED6E91"/>
    <w:rsid w:val="00ED756E"/>
    <w:rsid w:val="00ED7C93"/>
    <w:rsid w:val="00ED7E2E"/>
    <w:rsid w:val="00ED7FB7"/>
    <w:rsid w:val="00EE0AD6"/>
    <w:rsid w:val="00EE113C"/>
    <w:rsid w:val="00EE1C2C"/>
    <w:rsid w:val="00EE1FB7"/>
    <w:rsid w:val="00EE26FC"/>
    <w:rsid w:val="00EE2E58"/>
    <w:rsid w:val="00EE2F6A"/>
    <w:rsid w:val="00EE304D"/>
    <w:rsid w:val="00EE30B3"/>
    <w:rsid w:val="00EE32AF"/>
    <w:rsid w:val="00EE33C8"/>
    <w:rsid w:val="00EE4317"/>
    <w:rsid w:val="00EE4BE3"/>
    <w:rsid w:val="00EE4CBE"/>
    <w:rsid w:val="00EE5263"/>
    <w:rsid w:val="00EE558B"/>
    <w:rsid w:val="00EE5AB5"/>
    <w:rsid w:val="00EE5BEB"/>
    <w:rsid w:val="00EE5C55"/>
    <w:rsid w:val="00EE5C9C"/>
    <w:rsid w:val="00EE64F6"/>
    <w:rsid w:val="00EE6762"/>
    <w:rsid w:val="00EE6833"/>
    <w:rsid w:val="00EE6A06"/>
    <w:rsid w:val="00EE6F2F"/>
    <w:rsid w:val="00EE742E"/>
    <w:rsid w:val="00EE7445"/>
    <w:rsid w:val="00EE7514"/>
    <w:rsid w:val="00EE7C28"/>
    <w:rsid w:val="00EE7FEA"/>
    <w:rsid w:val="00EF047A"/>
    <w:rsid w:val="00EF0EC2"/>
    <w:rsid w:val="00EF11B0"/>
    <w:rsid w:val="00EF1AE8"/>
    <w:rsid w:val="00EF215B"/>
    <w:rsid w:val="00EF26FC"/>
    <w:rsid w:val="00EF2806"/>
    <w:rsid w:val="00EF2D8B"/>
    <w:rsid w:val="00EF2F3E"/>
    <w:rsid w:val="00EF3093"/>
    <w:rsid w:val="00EF3388"/>
    <w:rsid w:val="00EF3873"/>
    <w:rsid w:val="00EF3EB9"/>
    <w:rsid w:val="00EF3FFD"/>
    <w:rsid w:val="00EF4167"/>
    <w:rsid w:val="00EF4D03"/>
    <w:rsid w:val="00EF52F7"/>
    <w:rsid w:val="00EF5EC9"/>
    <w:rsid w:val="00EF6230"/>
    <w:rsid w:val="00EF665E"/>
    <w:rsid w:val="00EF67C0"/>
    <w:rsid w:val="00EF6D3D"/>
    <w:rsid w:val="00EF746C"/>
    <w:rsid w:val="00EF766F"/>
    <w:rsid w:val="00F0007B"/>
    <w:rsid w:val="00F00143"/>
    <w:rsid w:val="00F002E0"/>
    <w:rsid w:val="00F003E5"/>
    <w:rsid w:val="00F0090E"/>
    <w:rsid w:val="00F01C1A"/>
    <w:rsid w:val="00F01E62"/>
    <w:rsid w:val="00F024D7"/>
    <w:rsid w:val="00F02CEB"/>
    <w:rsid w:val="00F03599"/>
    <w:rsid w:val="00F03B69"/>
    <w:rsid w:val="00F03BA6"/>
    <w:rsid w:val="00F042B1"/>
    <w:rsid w:val="00F04387"/>
    <w:rsid w:val="00F052B7"/>
    <w:rsid w:val="00F0595F"/>
    <w:rsid w:val="00F05A93"/>
    <w:rsid w:val="00F05B4C"/>
    <w:rsid w:val="00F06895"/>
    <w:rsid w:val="00F06AB2"/>
    <w:rsid w:val="00F06C84"/>
    <w:rsid w:val="00F06F0A"/>
    <w:rsid w:val="00F0736A"/>
    <w:rsid w:val="00F07BF4"/>
    <w:rsid w:val="00F10B00"/>
    <w:rsid w:val="00F10E28"/>
    <w:rsid w:val="00F1112E"/>
    <w:rsid w:val="00F126B8"/>
    <w:rsid w:val="00F12DF6"/>
    <w:rsid w:val="00F12EC2"/>
    <w:rsid w:val="00F13476"/>
    <w:rsid w:val="00F138AB"/>
    <w:rsid w:val="00F13E5B"/>
    <w:rsid w:val="00F13F62"/>
    <w:rsid w:val="00F14787"/>
    <w:rsid w:val="00F1549A"/>
    <w:rsid w:val="00F15856"/>
    <w:rsid w:val="00F161F9"/>
    <w:rsid w:val="00F162D7"/>
    <w:rsid w:val="00F200B9"/>
    <w:rsid w:val="00F201DE"/>
    <w:rsid w:val="00F2021B"/>
    <w:rsid w:val="00F20493"/>
    <w:rsid w:val="00F21A04"/>
    <w:rsid w:val="00F21A42"/>
    <w:rsid w:val="00F21BCB"/>
    <w:rsid w:val="00F21D6B"/>
    <w:rsid w:val="00F226CD"/>
    <w:rsid w:val="00F22753"/>
    <w:rsid w:val="00F227FC"/>
    <w:rsid w:val="00F22B39"/>
    <w:rsid w:val="00F23079"/>
    <w:rsid w:val="00F23EA4"/>
    <w:rsid w:val="00F23F93"/>
    <w:rsid w:val="00F24033"/>
    <w:rsid w:val="00F25595"/>
    <w:rsid w:val="00F2599F"/>
    <w:rsid w:val="00F260DA"/>
    <w:rsid w:val="00F26E4C"/>
    <w:rsid w:val="00F272AB"/>
    <w:rsid w:val="00F27C6A"/>
    <w:rsid w:val="00F27ED3"/>
    <w:rsid w:val="00F300A4"/>
    <w:rsid w:val="00F30BFF"/>
    <w:rsid w:val="00F310BE"/>
    <w:rsid w:val="00F31796"/>
    <w:rsid w:val="00F31B8E"/>
    <w:rsid w:val="00F321BD"/>
    <w:rsid w:val="00F32DDC"/>
    <w:rsid w:val="00F332F7"/>
    <w:rsid w:val="00F33C92"/>
    <w:rsid w:val="00F33E22"/>
    <w:rsid w:val="00F344C2"/>
    <w:rsid w:val="00F35246"/>
    <w:rsid w:val="00F35D22"/>
    <w:rsid w:val="00F36506"/>
    <w:rsid w:val="00F36578"/>
    <w:rsid w:val="00F37604"/>
    <w:rsid w:val="00F37FFC"/>
    <w:rsid w:val="00F402D3"/>
    <w:rsid w:val="00F40429"/>
    <w:rsid w:val="00F40511"/>
    <w:rsid w:val="00F42099"/>
    <w:rsid w:val="00F42A8C"/>
    <w:rsid w:val="00F4470B"/>
    <w:rsid w:val="00F44CF9"/>
    <w:rsid w:val="00F45EF8"/>
    <w:rsid w:val="00F460B6"/>
    <w:rsid w:val="00F462B1"/>
    <w:rsid w:val="00F4642B"/>
    <w:rsid w:val="00F467AE"/>
    <w:rsid w:val="00F46B17"/>
    <w:rsid w:val="00F46B2B"/>
    <w:rsid w:val="00F4701A"/>
    <w:rsid w:val="00F470AB"/>
    <w:rsid w:val="00F4758B"/>
    <w:rsid w:val="00F47BC2"/>
    <w:rsid w:val="00F47EFF"/>
    <w:rsid w:val="00F50B55"/>
    <w:rsid w:val="00F50FEB"/>
    <w:rsid w:val="00F52A4F"/>
    <w:rsid w:val="00F52E1A"/>
    <w:rsid w:val="00F52EBA"/>
    <w:rsid w:val="00F53CAC"/>
    <w:rsid w:val="00F541A6"/>
    <w:rsid w:val="00F542D8"/>
    <w:rsid w:val="00F54BEA"/>
    <w:rsid w:val="00F55689"/>
    <w:rsid w:val="00F56043"/>
    <w:rsid w:val="00F5614D"/>
    <w:rsid w:val="00F5651D"/>
    <w:rsid w:val="00F566AA"/>
    <w:rsid w:val="00F56E34"/>
    <w:rsid w:val="00F570AF"/>
    <w:rsid w:val="00F571A9"/>
    <w:rsid w:val="00F57489"/>
    <w:rsid w:val="00F57683"/>
    <w:rsid w:val="00F60DAC"/>
    <w:rsid w:val="00F610FB"/>
    <w:rsid w:val="00F61113"/>
    <w:rsid w:val="00F6174F"/>
    <w:rsid w:val="00F6184A"/>
    <w:rsid w:val="00F61E03"/>
    <w:rsid w:val="00F62233"/>
    <w:rsid w:val="00F6239B"/>
    <w:rsid w:val="00F6255B"/>
    <w:rsid w:val="00F627C5"/>
    <w:rsid w:val="00F6296E"/>
    <w:rsid w:val="00F63611"/>
    <w:rsid w:val="00F6388A"/>
    <w:rsid w:val="00F63A96"/>
    <w:rsid w:val="00F63EF4"/>
    <w:rsid w:val="00F63FE0"/>
    <w:rsid w:val="00F6571E"/>
    <w:rsid w:val="00F65EEF"/>
    <w:rsid w:val="00F664FA"/>
    <w:rsid w:val="00F66601"/>
    <w:rsid w:val="00F66858"/>
    <w:rsid w:val="00F668D0"/>
    <w:rsid w:val="00F66990"/>
    <w:rsid w:val="00F6756E"/>
    <w:rsid w:val="00F675D6"/>
    <w:rsid w:val="00F67641"/>
    <w:rsid w:val="00F67941"/>
    <w:rsid w:val="00F70373"/>
    <w:rsid w:val="00F70560"/>
    <w:rsid w:val="00F70EDF"/>
    <w:rsid w:val="00F71012"/>
    <w:rsid w:val="00F7250A"/>
    <w:rsid w:val="00F72AC2"/>
    <w:rsid w:val="00F72F72"/>
    <w:rsid w:val="00F7310D"/>
    <w:rsid w:val="00F73135"/>
    <w:rsid w:val="00F73CA4"/>
    <w:rsid w:val="00F74447"/>
    <w:rsid w:val="00F74B55"/>
    <w:rsid w:val="00F7512D"/>
    <w:rsid w:val="00F76544"/>
    <w:rsid w:val="00F765EF"/>
    <w:rsid w:val="00F77246"/>
    <w:rsid w:val="00F77321"/>
    <w:rsid w:val="00F777D0"/>
    <w:rsid w:val="00F80993"/>
    <w:rsid w:val="00F81243"/>
    <w:rsid w:val="00F818DF"/>
    <w:rsid w:val="00F81C19"/>
    <w:rsid w:val="00F82A98"/>
    <w:rsid w:val="00F82D84"/>
    <w:rsid w:val="00F82F4B"/>
    <w:rsid w:val="00F83A5C"/>
    <w:rsid w:val="00F83C8B"/>
    <w:rsid w:val="00F84C0F"/>
    <w:rsid w:val="00F84E9B"/>
    <w:rsid w:val="00F850C7"/>
    <w:rsid w:val="00F855A7"/>
    <w:rsid w:val="00F857A5"/>
    <w:rsid w:val="00F85D91"/>
    <w:rsid w:val="00F8678B"/>
    <w:rsid w:val="00F86FC5"/>
    <w:rsid w:val="00F87795"/>
    <w:rsid w:val="00F87BFA"/>
    <w:rsid w:val="00F87D8E"/>
    <w:rsid w:val="00F924BF"/>
    <w:rsid w:val="00F9279E"/>
    <w:rsid w:val="00F92B8C"/>
    <w:rsid w:val="00F940A1"/>
    <w:rsid w:val="00F94217"/>
    <w:rsid w:val="00FA01FE"/>
    <w:rsid w:val="00FA08EA"/>
    <w:rsid w:val="00FA22B7"/>
    <w:rsid w:val="00FA3706"/>
    <w:rsid w:val="00FA3CC3"/>
    <w:rsid w:val="00FA3F53"/>
    <w:rsid w:val="00FA44DF"/>
    <w:rsid w:val="00FA4763"/>
    <w:rsid w:val="00FA51D7"/>
    <w:rsid w:val="00FA5418"/>
    <w:rsid w:val="00FA5BBC"/>
    <w:rsid w:val="00FA68FF"/>
    <w:rsid w:val="00FA6C58"/>
    <w:rsid w:val="00FA6D84"/>
    <w:rsid w:val="00FA77CB"/>
    <w:rsid w:val="00FA7DBC"/>
    <w:rsid w:val="00FB1384"/>
    <w:rsid w:val="00FB1944"/>
    <w:rsid w:val="00FB2728"/>
    <w:rsid w:val="00FB2AB8"/>
    <w:rsid w:val="00FB37CD"/>
    <w:rsid w:val="00FB39E5"/>
    <w:rsid w:val="00FB3DA4"/>
    <w:rsid w:val="00FB4E3F"/>
    <w:rsid w:val="00FB610F"/>
    <w:rsid w:val="00FB62DE"/>
    <w:rsid w:val="00FB6886"/>
    <w:rsid w:val="00FB6C8F"/>
    <w:rsid w:val="00FB6F8F"/>
    <w:rsid w:val="00FB710D"/>
    <w:rsid w:val="00FB7F3C"/>
    <w:rsid w:val="00FC1009"/>
    <w:rsid w:val="00FC13E1"/>
    <w:rsid w:val="00FC1432"/>
    <w:rsid w:val="00FC2415"/>
    <w:rsid w:val="00FC2F7F"/>
    <w:rsid w:val="00FC38BA"/>
    <w:rsid w:val="00FC3992"/>
    <w:rsid w:val="00FC51A8"/>
    <w:rsid w:val="00FC55C6"/>
    <w:rsid w:val="00FC5600"/>
    <w:rsid w:val="00FC5F60"/>
    <w:rsid w:val="00FC611C"/>
    <w:rsid w:val="00FC6123"/>
    <w:rsid w:val="00FC6A24"/>
    <w:rsid w:val="00FC7481"/>
    <w:rsid w:val="00FC75FA"/>
    <w:rsid w:val="00FC7903"/>
    <w:rsid w:val="00FD0382"/>
    <w:rsid w:val="00FD206D"/>
    <w:rsid w:val="00FD24CB"/>
    <w:rsid w:val="00FD26ED"/>
    <w:rsid w:val="00FD2F7A"/>
    <w:rsid w:val="00FD32F6"/>
    <w:rsid w:val="00FD3744"/>
    <w:rsid w:val="00FD3FA3"/>
    <w:rsid w:val="00FD47C9"/>
    <w:rsid w:val="00FD4E80"/>
    <w:rsid w:val="00FD59BD"/>
    <w:rsid w:val="00FD5ED2"/>
    <w:rsid w:val="00FD7085"/>
    <w:rsid w:val="00FE077E"/>
    <w:rsid w:val="00FE18FA"/>
    <w:rsid w:val="00FE2340"/>
    <w:rsid w:val="00FE25F9"/>
    <w:rsid w:val="00FE2A5E"/>
    <w:rsid w:val="00FE2C7E"/>
    <w:rsid w:val="00FE39C5"/>
    <w:rsid w:val="00FE45B6"/>
    <w:rsid w:val="00FE47B5"/>
    <w:rsid w:val="00FE4B67"/>
    <w:rsid w:val="00FE52B6"/>
    <w:rsid w:val="00FE59CB"/>
    <w:rsid w:val="00FE59EE"/>
    <w:rsid w:val="00FE5A79"/>
    <w:rsid w:val="00FE66EA"/>
    <w:rsid w:val="00FE6B75"/>
    <w:rsid w:val="00FE7617"/>
    <w:rsid w:val="00FE7D4B"/>
    <w:rsid w:val="00FE7F8F"/>
    <w:rsid w:val="00FF021E"/>
    <w:rsid w:val="00FF029E"/>
    <w:rsid w:val="00FF034B"/>
    <w:rsid w:val="00FF08AB"/>
    <w:rsid w:val="00FF12BB"/>
    <w:rsid w:val="00FF17BB"/>
    <w:rsid w:val="00FF1BAF"/>
    <w:rsid w:val="00FF21EE"/>
    <w:rsid w:val="00FF255C"/>
    <w:rsid w:val="00FF2590"/>
    <w:rsid w:val="00FF25E7"/>
    <w:rsid w:val="00FF2A69"/>
    <w:rsid w:val="00FF2C37"/>
    <w:rsid w:val="00FF2F25"/>
    <w:rsid w:val="00FF354A"/>
    <w:rsid w:val="00FF51F4"/>
    <w:rsid w:val="00FF537B"/>
    <w:rsid w:val="00FF5644"/>
    <w:rsid w:val="00FF57E5"/>
    <w:rsid w:val="00FF5989"/>
    <w:rsid w:val="00FF687E"/>
    <w:rsid w:val="00FF6C8D"/>
    <w:rsid w:val="00FF75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9BAA"/>
  <w15:docId w15:val="{297B74C5-6CFF-4D7D-8A91-7B36B97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AA"/>
    <w:rPr>
      <w:rFonts w:ascii="Times New Roman" w:eastAsia="Times New Roman" w:hAnsi="Times New Roman"/>
      <w:sz w:val="24"/>
      <w:szCs w:val="24"/>
      <w:lang w:val="sq-AL"/>
    </w:rPr>
  </w:style>
  <w:style w:type="paragraph" w:styleId="Heading1">
    <w:name w:val="heading 1"/>
    <w:basedOn w:val="Normal"/>
    <w:next w:val="Normal"/>
    <w:link w:val="Heading1Char"/>
    <w:uiPriority w:val="9"/>
    <w:qFormat/>
    <w:rsid w:val="00DB5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7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4723"/>
    <w:pPr>
      <w:keepNext/>
      <w:ind w:left="2160"/>
      <w:jc w:val="both"/>
      <w:outlineLvl w:val="2"/>
    </w:pPr>
    <w:rPr>
      <w:rFonts w:ascii="Arial" w:hAnsi="Arial"/>
      <w:b/>
      <w:sz w:val="28"/>
      <w:lang w:val="en-US"/>
    </w:rPr>
  </w:style>
  <w:style w:type="paragraph" w:styleId="Heading4">
    <w:name w:val="heading 4"/>
    <w:basedOn w:val="Normal"/>
    <w:next w:val="Normal"/>
    <w:link w:val="Heading4Char"/>
    <w:uiPriority w:val="9"/>
    <w:unhideWhenUsed/>
    <w:qFormat/>
    <w:rsid w:val="00DB57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7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94723"/>
    <w:pPr>
      <w:keepNext/>
      <w:jc w:val="center"/>
      <w:outlineLvl w:val="5"/>
    </w:pPr>
    <w:rPr>
      <w:rFonts w:ascii="Arial" w:hAnsi="Arial"/>
      <w:b/>
      <w:bCs/>
      <w:lang w:val="en-US"/>
    </w:rPr>
  </w:style>
  <w:style w:type="paragraph" w:styleId="Heading7">
    <w:name w:val="heading 7"/>
    <w:basedOn w:val="Normal"/>
    <w:next w:val="Normal"/>
    <w:link w:val="Heading7Char"/>
    <w:uiPriority w:val="9"/>
    <w:unhideWhenUsed/>
    <w:qFormat/>
    <w:rsid w:val="00DB57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B57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B57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rPr>
      <w:rFonts w:ascii="Times New Roman" w:eastAsia="Times New Roman" w:hAnsi="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rsid w:val="00D94723"/>
    <w:rPr>
      <w:rFonts w:ascii="Arial" w:eastAsia="Times New Roman" w:hAnsi="Arial"/>
      <w:b/>
      <w:sz w:val="28"/>
      <w:szCs w:val="24"/>
    </w:rPr>
  </w:style>
  <w:style w:type="character" w:customStyle="1" w:styleId="Heading6Char">
    <w:name w:val="Heading 6 Char"/>
    <w:basedOn w:val="DefaultParagraphFont"/>
    <w:link w:val="Heading6"/>
    <w:rsid w:val="00D94723"/>
    <w:rPr>
      <w:rFonts w:ascii="Arial" w:eastAsia="Times New Roman" w:hAnsi="Arial"/>
      <w:b/>
      <w:bCs/>
      <w:sz w:val="24"/>
      <w:szCs w:val="24"/>
    </w:rPr>
  </w:style>
  <w:style w:type="paragraph" w:styleId="Caption">
    <w:name w:val="caption"/>
    <w:basedOn w:val="Normal"/>
    <w:next w:val="Normal"/>
    <w:qFormat/>
    <w:rsid w:val="00D94723"/>
    <w:pPr>
      <w:jc w:val="center"/>
    </w:pPr>
    <w:rPr>
      <w:b/>
      <w:sz w:val="32"/>
      <w:szCs w:val="20"/>
    </w:rPr>
  </w:style>
  <w:style w:type="character" w:styleId="Hyperlink">
    <w:name w:val="Hyperlink"/>
    <w:basedOn w:val="DefaultParagraphFont"/>
    <w:uiPriority w:val="99"/>
    <w:unhideWhenUsed/>
    <w:rsid w:val="00D94723"/>
    <w:rPr>
      <w:color w:val="0000FF"/>
      <w:u w:val="single"/>
    </w:rPr>
  </w:style>
  <w:style w:type="table" w:customStyle="1" w:styleId="Style2">
    <w:name w:val="Style2"/>
    <w:basedOn w:val="TableElegant"/>
    <w:uiPriority w:val="99"/>
    <w:qFormat/>
    <w:rsid w:val="004F0A89"/>
    <w:rPr>
      <w:rFonts w:ascii="Times New Roman" w:eastAsia="Times New Roman" w:hAnsi="Times New Roman"/>
      <w:lang w:val="en-GB" w:eastAsia="en-GB"/>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4F0A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DB5776"/>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uiPriority w:val="9"/>
    <w:rsid w:val="00DB5776"/>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rsid w:val="00DB5776"/>
    <w:rPr>
      <w:rFonts w:asciiTheme="majorHAnsi" w:eastAsiaTheme="majorEastAsia" w:hAnsiTheme="majorHAnsi" w:cstheme="majorBidi"/>
      <w:b/>
      <w:bCs/>
      <w:i/>
      <w:iCs/>
      <w:color w:val="4F81BD" w:themeColor="accent1"/>
      <w:sz w:val="24"/>
      <w:szCs w:val="24"/>
      <w:lang w:val="sq-AL"/>
    </w:rPr>
  </w:style>
  <w:style w:type="character" w:customStyle="1" w:styleId="Heading5Char">
    <w:name w:val="Heading 5 Char"/>
    <w:basedOn w:val="DefaultParagraphFont"/>
    <w:link w:val="Heading5"/>
    <w:uiPriority w:val="9"/>
    <w:rsid w:val="00DB5776"/>
    <w:rPr>
      <w:rFonts w:asciiTheme="majorHAnsi" w:eastAsiaTheme="majorEastAsia" w:hAnsiTheme="majorHAnsi" w:cstheme="majorBidi"/>
      <w:color w:val="243F60" w:themeColor="accent1" w:themeShade="7F"/>
      <w:sz w:val="24"/>
      <w:szCs w:val="24"/>
      <w:lang w:val="sq-AL"/>
    </w:rPr>
  </w:style>
  <w:style w:type="character" w:customStyle="1" w:styleId="Heading7Char">
    <w:name w:val="Heading 7 Char"/>
    <w:basedOn w:val="DefaultParagraphFont"/>
    <w:link w:val="Heading7"/>
    <w:uiPriority w:val="9"/>
    <w:rsid w:val="00DB5776"/>
    <w:rPr>
      <w:rFonts w:asciiTheme="majorHAnsi" w:eastAsiaTheme="majorEastAsia" w:hAnsiTheme="majorHAnsi" w:cstheme="majorBidi"/>
      <w:i/>
      <w:iCs/>
      <w:color w:val="404040" w:themeColor="text1" w:themeTint="BF"/>
      <w:sz w:val="24"/>
      <w:szCs w:val="24"/>
      <w:lang w:val="sq-AL"/>
    </w:rPr>
  </w:style>
  <w:style w:type="character" w:customStyle="1" w:styleId="Heading8Char">
    <w:name w:val="Heading 8 Char"/>
    <w:basedOn w:val="DefaultParagraphFont"/>
    <w:link w:val="Heading8"/>
    <w:uiPriority w:val="9"/>
    <w:rsid w:val="00DB5776"/>
    <w:rPr>
      <w:rFonts w:asciiTheme="majorHAnsi" w:eastAsiaTheme="majorEastAsia" w:hAnsiTheme="majorHAnsi" w:cstheme="majorBidi"/>
      <w:color w:val="404040" w:themeColor="text1" w:themeTint="BF"/>
      <w:lang w:val="sq-AL"/>
    </w:rPr>
  </w:style>
  <w:style w:type="character" w:customStyle="1" w:styleId="Heading9Char">
    <w:name w:val="Heading 9 Char"/>
    <w:basedOn w:val="DefaultParagraphFont"/>
    <w:link w:val="Heading9"/>
    <w:uiPriority w:val="9"/>
    <w:rsid w:val="00DB5776"/>
    <w:rPr>
      <w:rFonts w:asciiTheme="majorHAnsi" w:eastAsiaTheme="majorEastAsia" w:hAnsiTheme="majorHAnsi" w:cstheme="majorBidi"/>
      <w:i/>
      <w:iCs/>
      <w:color w:val="404040" w:themeColor="text1" w:themeTint="BF"/>
      <w:lang w:val="sq-AL"/>
    </w:rPr>
  </w:style>
  <w:style w:type="paragraph" w:styleId="Title">
    <w:name w:val="Title"/>
    <w:basedOn w:val="Normal"/>
    <w:next w:val="Normal"/>
    <w:link w:val="TitleChar"/>
    <w:uiPriority w:val="10"/>
    <w:qFormat/>
    <w:rsid w:val="00DB5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776"/>
    <w:rPr>
      <w:rFonts w:asciiTheme="majorHAnsi" w:eastAsiaTheme="majorEastAsia" w:hAnsiTheme="majorHAnsi" w:cstheme="majorBidi"/>
      <w:color w:val="17365D" w:themeColor="text2" w:themeShade="BF"/>
      <w:spacing w:val="5"/>
      <w:kern w:val="28"/>
      <w:sz w:val="52"/>
      <w:szCs w:val="52"/>
      <w:lang w:val="sq-AL"/>
    </w:rPr>
  </w:style>
  <w:style w:type="paragraph" w:customStyle="1" w:styleId="Default">
    <w:name w:val="Default"/>
    <w:rsid w:val="00151C01"/>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56054A"/>
    <w:rPr>
      <w:rFonts w:eastAsia="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F3D"/>
    <w:pPr>
      <w:spacing w:before="100" w:beforeAutospacing="1" w:after="100" w:afterAutospacing="1"/>
    </w:pPr>
    <w:rPr>
      <w:lang w:val="en-US"/>
    </w:rPr>
  </w:style>
  <w:style w:type="character" w:styleId="Strong">
    <w:name w:val="Strong"/>
    <w:basedOn w:val="DefaultParagraphFont"/>
    <w:uiPriority w:val="22"/>
    <w:qFormat/>
    <w:rsid w:val="00C87E38"/>
    <w:rPr>
      <w:b/>
      <w:bCs/>
    </w:rPr>
  </w:style>
  <w:style w:type="table" w:styleId="TableGridLight">
    <w:name w:val="Grid Table Light"/>
    <w:basedOn w:val="TableNormal"/>
    <w:uiPriority w:val="40"/>
    <w:rsid w:val="00C666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B63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4">
      <w:bodyDiv w:val="1"/>
      <w:marLeft w:val="0"/>
      <w:marRight w:val="0"/>
      <w:marTop w:val="0"/>
      <w:marBottom w:val="0"/>
      <w:divBdr>
        <w:top w:val="none" w:sz="0" w:space="0" w:color="auto"/>
        <w:left w:val="none" w:sz="0" w:space="0" w:color="auto"/>
        <w:bottom w:val="none" w:sz="0" w:space="0" w:color="auto"/>
        <w:right w:val="none" w:sz="0" w:space="0" w:color="auto"/>
      </w:divBdr>
    </w:div>
    <w:div w:id="2367981">
      <w:bodyDiv w:val="1"/>
      <w:marLeft w:val="0"/>
      <w:marRight w:val="0"/>
      <w:marTop w:val="0"/>
      <w:marBottom w:val="0"/>
      <w:divBdr>
        <w:top w:val="none" w:sz="0" w:space="0" w:color="auto"/>
        <w:left w:val="none" w:sz="0" w:space="0" w:color="auto"/>
        <w:bottom w:val="none" w:sz="0" w:space="0" w:color="auto"/>
        <w:right w:val="none" w:sz="0" w:space="0" w:color="auto"/>
      </w:divBdr>
    </w:div>
    <w:div w:id="9719343">
      <w:bodyDiv w:val="1"/>
      <w:marLeft w:val="0"/>
      <w:marRight w:val="0"/>
      <w:marTop w:val="0"/>
      <w:marBottom w:val="0"/>
      <w:divBdr>
        <w:top w:val="none" w:sz="0" w:space="0" w:color="auto"/>
        <w:left w:val="none" w:sz="0" w:space="0" w:color="auto"/>
        <w:bottom w:val="none" w:sz="0" w:space="0" w:color="auto"/>
        <w:right w:val="none" w:sz="0" w:space="0" w:color="auto"/>
      </w:divBdr>
    </w:div>
    <w:div w:id="11732421">
      <w:bodyDiv w:val="1"/>
      <w:marLeft w:val="0"/>
      <w:marRight w:val="0"/>
      <w:marTop w:val="0"/>
      <w:marBottom w:val="0"/>
      <w:divBdr>
        <w:top w:val="none" w:sz="0" w:space="0" w:color="auto"/>
        <w:left w:val="none" w:sz="0" w:space="0" w:color="auto"/>
        <w:bottom w:val="none" w:sz="0" w:space="0" w:color="auto"/>
        <w:right w:val="none" w:sz="0" w:space="0" w:color="auto"/>
      </w:divBdr>
    </w:div>
    <w:div w:id="14619515">
      <w:bodyDiv w:val="1"/>
      <w:marLeft w:val="0"/>
      <w:marRight w:val="0"/>
      <w:marTop w:val="0"/>
      <w:marBottom w:val="0"/>
      <w:divBdr>
        <w:top w:val="none" w:sz="0" w:space="0" w:color="auto"/>
        <w:left w:val="none" w:sz="0" w:space="0" w:color="auto"/>
        <w:bottom w:val="none" w:sz="0" w:space="0" w:color="auto"/>
        <w:right w:val="none" w:sz="0" w:space="0" w:color="auto"/>
      </w:divBdr>
    </w:div>
    <w:div w:id="16470132">
      <w:bodyDiv w:val="1"/>
      <w:marLeft w:val="0"/>
      <w:marRight w:val="0"/>
      <w:marTop w:val="0"/>
      <w:marBottom w:val="0"/>
      <w:divBdr>
        <w:top w:val="none" w:sz="0" w:space="0" w:color="auto"/>
        <w:left w:val="none" w:sz="0" w:space="0" w:color="auto"/>
        <w:bottom w:val="none" w:sz="0" w:space="0" w:color="auto"/>
        <w:right w:val="none" w:sz="0" w:space="0" w:color="auto"/>
      </w:divBdr>
    </w:div>
    <w:div w:id="17506553">
      <w:bodyDiv w:val="1"/>
      <w:marLeft w:val="0"/>
      <w:marRight w:val="0"/>
      <w:marTop w:val="0"/>
      <w:marBottom w:val="0"/>
      <w:divBdr>
        <w:top w:val="none" w:sz="0" w:space="0" w:color="auto"/>
        <w:left w:val="none" w:sz="0" w:space="0" w:color="auto"/>
        <w:bottom w:val="none" w:sz="0" w:space="0" w:color="auto"/>
        <w:right w:val="none" w:sz="0" w:space="0" w:color="auto"/>
      </w:divBdr>
    </w:div>
    <w:div w:id="29183168">
      <w:bodyDiv w:val="1"/>
      <w:marLeft w:val="0"/>
      <w:marRight w:val="0"/>
      <w:marTop w:val="0"/>
      <w:marBottom w:val="0"/>
      <w:divBdr>
        <w:top w:val="none" w:sz="0" w:space="0" w:color="auto"/>
        <w:left w:val="none" w:sz="0" w:space="0" w:color="auto"/>
        <w:bottom w:val="none" w:sz="0" w:space="0" w:color="auto"/>
        <w:right w:val="none" w:sz="0" w:space="0" w:color="auto"/>
      </w:divBdr>
    </w:div>
    <w:div w:id="31075572">
      <w:bodyDiv w:val="1"/>
      <w:marLeft w:val="0"/>
      <w:marRight w:val="0"/>
      <w:marTop w:val="0"/>
      <w:marBottom w:val="0"/>
      <w:divBdr>
        <w:top w:val="none" w:sz="0" w:space="0" w:color="auto"/>
        <w:left w:val="none" w:sz="0" w:space="0" w:color="auto"/>
        <w:bottom w:val="none" w:sz="0" w:space="0" w:color="auto"/>
        <w:right w:val="none" w:sz="0" w:space="0" w:color="auto"/>
      </w:divBdr>
    </w:div>
    <w:div w:id="3153671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8988159">
      <w:bodyDiv w:val="1"/>
      <w:marLeft w:val="0"/>
      <w:marRight w:val="0"/>
      <w:marTop w:val="0"/>
      <w:marBottom w:val="0"/>
      <w:divBdr>
        <w:top w:val="none" w:sz="0" w:space="0" w:color="auto"/>
        <w:left w:val="none" w:sz="0" w:space="0" w:color="auto"/>
        <w:bottom w:val="none" w:sz="0" w:space="0" w:color="auto"/>
        <w:right w:val="none" w:sz="0" w:space="0" w:color="auto"/>
      </w:divBdr>
    </w:div>
    <w:div w:id="60568154">
      <w:bodyDiv w:val="1"/>
      <w:marLeft w:val="0"/>
      <w:marRight w:val="0"/>
      <w:marTop w:val="0"/>
      <w:marBottom w:val="0"/>
      <w:divBdr>
        <w:top w:val="none" w:sz="0" w:space="0" w:color="auto"/>
        <w:left w:val="none" w:sz="0" w:space="0" w:color="auto"/>
        <w:bottom w:val="none" w:sz="0" w:space="0" w:color="auto"/>
        <w:right w:val="none" w:sz="0" w:space="0" w:color="auto"/>
      </w:divBdr>
    </w:div>
    <w:div w:id="81267442">
      <w:bodyDiv w:val="1"/>
      <w:marLeft w:val="0"/>
      <w:marRight w:val="0"/>
      <w:marTop w:val="0"/>
      <w:marBottom w:val="0"/>
      <w:divBdr>
        <w:top w:val="none" w:sz="0" w:space="0" w:color="auto"/>
        <w:left w:val="none" w:sz="0" w:space="0" w:color="auto"/>
        <w:bottom w:val="none" w:sz="0" w:space="0" w:color="auto"/>
        <w:right w:val="none" w:sz="0" w:space="0" w:color="auto"/>
      </w:divBdr>
    </w:div>
    <w:div w:id="85419721">
      <w:bodyDiv w:val="1"/>
      <w:marLeft w:val="0"/>
      <w:marRight w:val="0"/>
      <w:marTop w:val="0"/>
      <w:marBottom w:val="0"/>
      <w:divBdr>
        <w:top w:val="none" w:sz="0" w:space="0" w:color="auto"/>
        <w:left w:val="none" w:sz="0" w:space="0" w:color="auto"/>
        <w:bottom w:val="none" w:sz="0" w:space="0" w:color="auto"/>
        <w:right w:val="none" w:sz="0" w:space="0" w:color="auto"/>
      </w:divBdr>
    </w:div>
    <w:div w:id="97258996">
      <w:bodyDiv w:val="1"/>
      <w:marLeft w:val="0"/>
      <w:marRight w:val="0"/>
      <w:marTop w:val="0"/>
      <w:marBottom w:val="0"/>
      <w:divBdr>
        <w:top w:val="none" w:sz="0" w:space="0" w:color="auto"/>
        <w:left w:val="none" w:sz="0" w:space="0" w:color="auto"/>
        <w:bottom w:val="none" w:sz="0" w:space="0" w:color="auto"/>
        <w:right w:val="none" w:sz="0" w:space="0" w:color="auto"/>
      </w:divBdr>
    </w:div>
    <w:div w:id="100997139">
      <w:bodyDiv w:val="1"/>
      <w:marLeft w:val="0"/>
      <w:marRight w:val="0"/>
      <w:marTop w:val="0"/>
      <w:marBottom w:val="0"/>
      <w:divBdr>
        <w:top w:val="none" w:sz="0" w:space="0" w:color="auto"/>
        <w:left w:val="none" w:sz="0" w:space="0" w:color="auto"/>
        <w:bottom w:val="none" w:sz="0" w:space="0" w:color="auto"/>
        <w:right w:val="none" w:sz="0" w:space="0" w:color="auto"/>
      </w:divBdr>
    </w:div>
    <w:div w:id="101998286">
      <w:bodyDiv w:val="1"/>
      <w:marLeft w:val="0"/>
      <w:marRight w:val="0"/>
      <w:marTop w:val="0"/>
      <w:marBottom w:val="0"/>
      <w:divBdr>
        <w:top w:val="none" w:sz="0" w:space="0" w:color="auto"/>
        <w:left w:val="none" w:sz="0" w:space="0" w:color="auto"/>
        <w:bottom w:val="none" w:sz="0" w:space="0" w:color="auto"/>
        <w:right w:val="none" w:sz="0" w:space="0" w:color="auto"/>
      </w:divBdr>
    </w:div>
    <w:div w:id="109975765">
      <w:bodyDiv w:val="1"/>
      <w:marLeft w:val="0"/>
      <w:marRight w:val="0"/>
      <w:marTop w:val="0"/>
      <w:marBottom w:val="0"/>
      <w:divBdr>
        <w:top w:val="none" w:sz="0" w:space="0" w:color="auto"/>
        <w:left w:val="none" w:sz="0" w:space="0" w:color="auto"/>
        <w:bottom w:val="none" w:sz="0" w:space="0" w:color="auto"/>
        <w:right w:val="none" w:sz="0" w:space="0" w:color="auto"/>
      </w:divBdr>
    </w:div>
    <w:div w:id="113990872">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6338301">
      <w:bodyDiv w:val="1"/>
      <w:marLeft w:val="0"/>
      <w:marRight w:val="0"/>
      <w:marTop w:val="0"/>
      <w:marBottom w:val="0"/>
      <w:divBdr>
        <w:top w:val="none" w:sz="0" w:space="0" w:color="auto"/>
        <w:left w:val="none" w:sz="0" w:space="0" w:color="auto"/>
        <w:bottom w:val="none" w:sz="0" w:space="0" w:color="auto"/>
        <w:right w:val="none" w:sz="0" w:space="0" w:color="auto"/>
      </w:divBdr>
    </w:div>
    <w:div w:id="141124682">
      <w:bodyDiv w:val="1"/>
      <w:marLeft w:val="0"/>
      <w:marRight w:val="0"/>
      <w:marTop w:val="0"/>
      <w:marBottom w:val="0"/>
      <w:divBdr>
        <w:top w:val="none" w:sz="0" w:space="0" w:color="auto"/>
        <w:left w:val="none" w:sz="0" w:space="0" w:color="auto"/>
        <w:bottom w:val="none" w:sz="0" w:space="0" w:color="auto"/>
        <w:right w:val="none" w:sz="0" w:space="0" w:color="auto"/>
      </w:divBdr>
    </w:div>
    <w:div w:id="147871123">
      <w:bodyDiv w:val="1"/>
      <w:marLeft w:val="0"/>
      <w:marRight w:val="0"/>
      <w:marTop w:val="0"/>
      <w:marBottom w:val="0"/>
      <w:divBdr>
        <w:top w:val="none" w:sz="0" w:space="0" w:color="auto"/>
        <w:left w:val="none" w:sz="0" w:space="0" w:color="auto"/>
        <w:bottom w:val="none" w:sz="0" w:space="0" w:color="auto"/>
        <w:right w:val="none" w:sz="0" w:space="0" w:color="auto"/>
      </w:divBdr>
    </w:div>
    <w:div w:id="152769594">
      <w:bodyDiv w:val="1"/>
      <w:marLeft w:val="0"/>
      <w:marRight w:val="0"/>
      <w:marTop w:val="0"/>
      <w:marBottom w:val="0"/>
      <w:divBdr>
        <w:top w:val="none" w:sz="0" w:space="0" w:color="auto"/>
        <w:left w:val="none" w:sz="0" w:space="0" w:color="auto"/>
        <w:bottom w:val="none" w:sz="0" w:space="0" w:color="auto"/>
        <w:right w:val="none" w:sz="0" w:space="0" w:color="auto"/>
      </w:divBdr>
    </w:div>
    <w:div w:id="156579193">
      <w:bodyDiv w:val="1"/>
      <w:marLeft w:val="0"/>
      <w:marRight w:val="0"/>
      <w:marTop w:val="0"/>
      <w:marBottom w:val="0"/>
      <w:divBdr>
        <w:top w:val="none" w:sz="0" w:space="0" w:color="auto"/>
        <w:left w:val="none" w:sz="0" w:space="0" w:color="auto"/>
        <w:bottom w:val="none" w:sz="0" w:space="0" w:color="auto"/>
        <w:right w:val="none" w:sz="0" w:space="0" w:color="auto"/>
      </w:divBdr>
    </w:div>
    <w:div w:id="161626481">
      <w:bodyDiv w:val="1"/>
      <w:marLeft w:val="0"/>
      <w:marRight w:val="0"/>
      <w:marTop w:val="0"/>
      <w:marBottom w:val="0"/>
      <w:divBdr>
        <w:top w:val="none" w:sz="0" w:space="0" w:color="auto"/>
        <w:left w:val="none" w:sz="0" w:space="0" w:color="auto"/>
        <w:bottom w:val="none" w:sz="0" w:space="0" w:color="auto"/>
        <w:right w:val="none" w:sz="0" w:space="0" w:color="auto"/>
      </w:divBdr>
    </w:div>
    <w:div w:id="189340603">
      <w:bodyDiv w:val="1"/>
      <w:marLeft w:val="0"/>
      <w:marRight w:val="0"/>
      <w:marTop w:val="0"/>
      <w:marBottom w:val="0"/>
      <w:divBdr>
        <w:top w:val="none" w:sz="0" w:space="0" w:color="auto"/>
        <w:left w:val="none" w:sz="0" w:space="0" w:color="auto"/>
        <w:bottom w:val="none" w:sz="0" w:space="0" w:color="auto"/>
        <w:right w:val="none" w:sz="0" w:space="0" w:color="auto"/>
      </w:divBdr>
    </w:div>
    <w:div w:id="198706225">
      <w:bodyDiv w:val="1"/>
      <w:marLeft w:val="0"/>
      <w:marRight w:val="0"/>
      <w:marTop w:val="0"/>
      <w:marBottom w:val="0"/>
      <w:divBdr>
        <w:top w:val="none" w:sz="0" w:space="0" w:color="auto"/>
        <w:left w:val="none" w:sz="0" w:space="0" w:color="auto"/>
        <w:bottom w:val="none" w:sz="0" w:space="0" w:color="auto"/>
        <w:right w:val="none" w:sz="0" w:space="0" w:color="auto"/>
      </w:divBdr>
    </w:div>
    <w:div w:id="204875636">
      <w:bodyDiv w:val="1"/>
      <w:marLeft w:val="0"/>
      <w:marRight w:val="0"/>
      <w:marTop w:val="0"/>
      <w:marBottom w:val="0"/>
      <w:divBdr>
        <w:top w:val="none" w:sz="0" w:space="0" w:color="auto"/>
        <w:left w:val="none" w:sz="0" w:space="0" w:color="auto"/>
        <w:bottom w:val="none" w:sz="0" w:space="0" w:color="auto"/>
        <w:right w:val="none" w:sz="0" w:space="0" w:color="auto"/>
      </w:divBdr>
    </w:div>
    <w:div w:id="264925367">
      <w:bodyDiv w:val="1"/>
      <w:marLeft w:val="0"/>
      <w:marRight w:val="0"/>
      <w:marTop w:val="0"/>
      <w:marBottom w:val="0"/>
      <w:divBdr>
        <w:top w:val="none" w:sz="0" w:space="0" w:color="auto"/>
        <w:left w:val="none" w:sz="0" w:space="0" w:color="auto"/>
        <w:bottom w:val="none" w:sz="0" w:space="0" w:color="auto"/>
        <w:right w:val="none" w:sz="0" w:space="0" w:color="auto"/>
      </w:divBdr>
    </w:div>
    <w:div w:id="278151020">
      <w:bodyDiv w:val="1"/>
      <w:marLeft w:val="0"/>
      <w:marRight w:val="0"/>
      <w:marTop w:val="0"/>
      <w:marBottom w:val="0"/>
      <w:divBdr>
        <w:top w:val="none" w:sz="0" w:space="0" w:color="auto"/>
        <w:left w:val="none" w:sz="0" w:space="0" w:color="auto"/>
        <w:bottom w:val="none" w:sz="0" w:space="0" w:color="auto"/>
        <w:right w:val="none" w:sz="0" w:space="0" w:color="auto"/>
      </w:divBdr>
    </w:div>
    <w:div w:id="280383669">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887961">
      <w:bodyDiv w:val="1"/>
      <w:marLeft w:val="0"/>
      <w:marRight w:val="0"/>
      <w:marTop w:val="0"/>
      <w:marBottom w:val="0"/>
      <w:divBdr>
        <w:top w:val="none" w:sz="0" w:space="0" w:color="auto"/>
        <w:left w:val="none" w:sz="0" w:space="0" w:color="auto"/>
        <w:bottom w:val="none" w:sz="0" w:space="0" w:color="auto"/>
        <w:right w:val="none" w:sz="0" w:space="0" w:color="auto"/>
      </w:divBdr>
    </w:div>
    <w:div w:id="285938127">
      <w:bodyDiv w:val="1"/>
      <w:marLeft w:val="0"/>
      <w:marRight w:val="0"/>
      <w:marTop w:val="0"/>
      <w:marBottom w:val="0"/>
      <w:divBdr>
        <w:top w:val="none" w:sz="0" w:space="0" w:color="auto"/>
        <w:left w:val="none" w:sz="0" w:space="0" w:color="auto"/>
        <w:bottom w:val="none" w:sz="0" w:space="0" w:color="auto"/>
        <w:right w:val="none" w:sz="0" w:space="0" w:color="auto"/>
      </w:divBdr>
    </w:div>
    <w:div w:id="290404337">
      <w:bodyDiv w:val="1"/>
      <w:marLeft w:val="0"/>
      <w:marRight w:val="0"/>
      <w:marTop w:val="0"/>
      <w:marBottom w:val="0"/>
      <w:divBdr>
        <w:top w:val="none" w:sz="0" w:space="0" w:color="auto"/>
        <w:left w:val="none" w:sz="0" w:space="0" w:color="auto"/>
        <w:bottom w:val="none" w:sz="0" w:space="0" w:color="auto"/>
        <w:right w:val="none" w:sz="0" w:space="0" w:color="auto"/>
      </w:divBdr>
    </w:div>
    <w:div w:id="303386930">
      <w:bodyDiv w:val="1"/>
      <w:marLeft w:val="0"/>
      <w:marRight w:val="0"/>
      <w:marTop w:val="0"/>
      <w:marBottom w:val="0"/>
      <w:divBdr>
        <w:top w:val="none" w:sz="0" w:space="0" w:color="auto"/>
        <w:left w:val="none" w:sz="0" w:space="0" w:color="auto"/>
        <w:bottom w:val="none" w:sz="0" w:space="0" w:color="auto"/>
        <w:right w:val="none" w:sz="0" w:space="0" w:color="auto"/>
      </w:divBdr>
    </w:div>
    <w:div w:id="313071199">
      <w:bodyDiv w:val="1"/>
      <w:marLeft w:val="0"/>
      <w:marRight w:val="0"/>
      <w:marTop w:val="0"/>
      <w:marBottom w:val="0"/>
      <w:divBdr>
        <w:top w:val="none" w:sz="0" w:space="0" w:color="auto"/>
        <w:left w:val="none" w:sz="0" w:space="0" w:color="auto"/>
        <w:bottom w:val="none" w:sz="0" w:space="0" w:color="auto"/>
        <w:right w:val="none" w:sz="0" w:space="0" w:color="auto"/>
      </w:divBdr>
      <w:divsChild>
        <w:div w:id="1785542644">
          <w:marLeft w:val="0"/>
          <w:marRight w:val="0"/>
          <w:marTop w:val="0"/>
          <w:marBottom w:val="0"/>
          <w:divBdr>
            <w:top w:val="none" w:sz="0" w:space="0" w:color="auto"/>
            <w:left w:val="none" w:sz="0" w:space="0" w:color="auto"/>
            <w:bottom w:val="none" w:sz="0" w:space="0" w:color="auto"/>
            <w:right w:val="none" w:sz="0" w:space="0" w:color="auto"/>
          </w:divBdr>
          <w:divsChild>
            <w:div w:id="543178235">
              <w:marLeft w:val="0"/>
              <w:marRight w:val="0"/>
              <w:marTop w:val="0"/>
              <w:marBottom w:val="0"/>
              <w:divBdr>
                <w:top w:val="none" w:sz="0" w:space="0" w:color="auto"/>
                <w:left w:val="none" w:sz="0" w:space="0" w:color="auto"/>
                <w:bottom w:val="none" w:sz="0" w:space="0" w:color="auto"/>
                <w:right w:val="none" w:sz="0" w:space="0" w:color="auto"/>
              </w:divBdr>
              <w:divsChild>
                <w:div w:id="1580557652">
                  <w:marLeft w:val="0"/>
                  <w:marRight w:val="0"/>
                  <w:marTop w:val="0"/>
                  <w:marBottom w:val="0"/>
                  <w:divBdr>
                    <w:top w:val="none" w:sz="0" w:space="0" w:color="auto"/>
                    <w:left w:val="none" w:sz="0" w:space="0" w:color="auto"/>
                    <w:bottom w:val="none" w:sz="0" w:space="0" w:color="auto"/>
                    <w:right w:val="none" w:sz="0" w:space="0" w:color="auto"/>
                  </w:divBdr>
                  <w:divsChild>
                    <w:div w:id="971404362">
                      <w:marLeft w:val="0"/>
                      <w:marRight w:val="0"/>
                      <w:marTop w:val="0"/>
                      <w:marBottom w:val="0"/>
                      <w:divBdr>
                        <w:top w:val="none" w:sz="0" w:space="0" w:color="auto"/>
                        <w:left w:val="none" w:sz="0" w:space="0" w:color="auto"/>
                        <w:bottom w:val="none" w:sz="0" w:space="0" w:color="auto"/>
                        <w:right w:val="none" w:sz="0" w:space="0" w:color="auto"/>
                      </w:divBdr>
                      <w:divsChild>
                        <w:div w:id="1642270262">
                          <w:marLeft w:val="0"/>
                          <w:marRight w:val="0"/>
                          <w:marTop w:val="0"/>
                          <w:marBottom w:val="0"/>
                          <w:divBdr>
                            <w:top w:val="none" w:sz="0" w:space="0" w:color="auto"/>
                            <w:left w:val="none" w:sz="0" w:space="0" w:color="auto"/>
                            <w:bottom w:val="none" w:sz="0" w:space="0" w:color="auto"/>
                            <w:right w:val="none" w:sz="0" w:space="0" w:color="auto"/>
                          </w:divBdr>
                          <w:divsChild>
                            <w:div w:id="21096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133">
                  <w:marLeft w:val="0"/>
                  <w:marRight w:val="0"/>
                  <w:marTop w:val="0"/>
                  <w:marBottom w:val="0"/>
                  <w:divBdr>
                    <w:top w:val="none" w:sz="0" w:space="0" w:color="auto"/>
                    <w:left w:val="none" w:sz="0" w:space="0" w:color="auto"/>
                    <w:bottom w:val="none" w:sz="0" w:space="0" w:color="auto"/>
                    <w:right w:val="none" w:sz="0" w:space="0" w:color="auto"/>
                  </w:divBdr>
                  <w:divsChild>
                    <w:div w:id="16756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229">
      <w:bodyDiv w:val="1"/>
      <w:marLeft w:val="0"/>
      <w:marRight w:val="0"/>
      <w:marTop w:val="0"/>
      <w:marBottom w:val="0"/>
      <w:divBdr>
        <w:top w:val="none" w:sz="0" w:space="0" w:color="auto"/>
        <w:left w:val="none" w:sz="0" w:space="0" w:color="auto"/>
        <w:bottom w:val="none" w:sz="0" w:space="0" w:color="auto"/>
        <w:right w:val="none" w:sz="0" w:space="0" w:color="auto"/>
      </w:divBdr>
    </w:div>
    <w:div w:id="321588011">
      <w:bodyDiv w:val="1"/>
      <w:marLeft w:val="0"/>
      <w:marRight w:val="0"/>
      <w:marTop w:val="0"/>
      <w:marBottom w:val="0"/>
      <w:divBdr>
        <w:top w:val="none" w:sz="0" w:space="0" w:color="auto"/>
        <w:left w:val="none" w:sz="0" w:space="0" w:color="auto"/>
        <w:bottom w:val="none" w:sz="0" w:space="0" w:color="auto"/>
        <w:right w:val="none" w:sz="0" w:space="0" w:color="auto"/>
      </w:divBdr>
    </w:div>
    <w:div w:id="329529991">
      <w:bodyDiv w:val="1"/>
      <w:marLeft w:val="0"/>
      <w:marRight w:val="0"/>
      <w:marTop w:val="0"/>
      <w:marBottom w:val="0"/>
      <w:divBdr>
        <w:top w:val="none" w:sz="0" w:space="0" w:color="auto"/>
        <w:left w:val="none" w:sz="0" w:space="0" w:color="auto"/>
        <w:bottom w:val="none" w:sz="0" w:space="0" w:color="auto"/>
        <w:right w:val="none" w:sz="0" w:space="0" w:color="auto"/>
      </w:divBdr>
    </w:div>
    <w:div w:id="334190733">
      <w:bodyDiv w:val="1"/>
      <w:marLeft w:val="0"/>
      <w:marRight w:val="0"/>
      <w:marTop w:val="0"/>
      <w:marBottom w:val="0"/>
      <w:divBdr>
        <w:top w:val="none" w:sz="0" w:space="0" w:color="auto"/>
        <w:left w:val="none" w:sz="0" w:space="0" w:color="auto"/>
        <w:bottom w:val="none" w:sz="0" w:space="0" w:color="auto"/>
        <w:right w:val="none" w:sz="0" w:space="0" w:color="auto"/>
      </w:divBdr>
    </w:div>
    <w:div w:id="364067536">
      <w:bodyDiv w:val="1"/>
      <w:marLeft w:val="0"/>
      <w:marRight w:val="0"/>
      <w:marTop w:val="0"/>
      <w:marBottom w:val="0"/>
      <w:divBdr>
        <w:top w:val="none" w:sz="0" w:space="0" w:color="auto"/>
        <w:left w:val="none" w:sz="0" w:space="0" w:color="auto"/>
        <w:bottom w:val="none" w:sz="0" w:space="0" w:color="auto"/>
        <w:right w:val="none" w:sz="0" w:space="0" w:color="auto"/>
      </w:divBdr>
    </w:div>
    <w:div w:id="365066360">
      <w:bodyDiv w:val="1"/>
      <w:marLeft w:val="0"/>
      <w:marRight w:val="0"/>
      <w:marTop w:val="0"/>
      <w:marBottom w:val="0"/>
      <w:divBdr>
        <w:top w:val="none" w:sz="0" w:space="0" w:color="auto"/>
        <w:left w:val="none" w:sz="0" w:space="0" w:color="auto"/>
        <w:bottom w:val="none" w:sz="0" w:space="0" w:color="auto"/>
        <w:right w:val="none" w:sz="0" w:space="0" w:color="auto"/>
      </w:divBdr>
    </w:div>
    <w:div w:id="365839651">
      <w:bodyDiv w:val="1"/>
      <w:marLeft w:val="0"/>
      <w:marRight w:val="0"/>
      <w:marTop w:val="0"/>
      <w:marBottom w:val="0"/>
      <w:divBdr>
        <w:top w:val="none" w:sz="0" w:space="0" w:color="auto"/>
        <w:left w:val="none" w:sz="0" w:space="0" w:color="auto"/>
        <w:bottom w:val="none" w:sz="0" w:space="0" w:color="auto"/>
        <w:right w:val="none" w:sz="0" w:space="0" w:color="auto"/>
      </w:divBdr>
    </w:div>
    <w:div w:id="401224174">
      <w:bodyDiv w:val="1"/>
      <w:marLeft w:val="0"/>
      <w:marRight w:val="0"/>
      <w:marTop w:val="0"/>
      <w:marBottom w:val="0"/>
      <w:divBdr>
        <w:top w:val="none" w:sz="0" w:space="0" w:color="auto"/>
        <w:left w:val="none" w:sz="0" w:space="0" w:color="auto"/>
        <w:bottom w:val="none" w:sz="0" w:space="0" w:color="auto"/>
        <w:right w:val="none" w:sz="0" w:space="0" w:color="auto"/>
      </w:divBdr>
    </w:div>
    <w:div w:id="411203032">
      <w:bodyDiv w:val="1"/>
      <w:marLeft w:val="0"/>
      <w:marRight w:val="0"/>
      <w:marTop w:val="0"/>
      <w:marBottom w:val="0"/>
      <w:divBdr>
        <w:top w:val="none" w:sz="0" w:space="0" w:color="auto"/>
        <w:left w:val="none" w:sz="0" w:space="0" w:color="auto"/>
        <w:bottom w:val="none" w:sz="0" w:space="0" w:color="auto"/>
        <w:right w:val="none" w:sz="0" w:space="0" w:color="auto"/>
      </w:divBdr>
    </w:div>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449083063">
      <w:bodyDiv w:val="1"/>
      <w:marLeft w:val="0"/>
      <w:marRight w:val="0"/>
      <w:marTop w:val="0"/>
      <w:marBottom w:val="0"/>
      <w:divBdr>
        <w:top w:val="none" w:sz="0" w:space="0" w:color="auto"/>
        <w:left w:val="none" w:sz="0" w:space="0" w:color="auto"/>
        <w:bottom w:val="none" w:sz="0" w:space="0" w:color="auto"/>
        <w:right w:val="none" w:sz="0" w:space="0" w:color="auto"/>
      </w:divBdr>
    </w:div>
    <w:div w:id="450438078">
      <w:bodyDiv w:val="1"/>
      <w:marLeft w:val="0"/>
      <w:marRight w:val="0"/>
      <w:marTop w:val="0"/>
      <w:marBottom w:val="0"/>
      <w:divBdr>
        <w:top w:val="none" w:sz="0" w:space="0" w:color="auto"/>
        <w:left w:val="none" w:sz="0" w:space="0" w:color="auto"/>
        <w:bottom w:val="none" w:sz="0" w:space="0" w:color="auto"/>
        <w:right w:val="none" w:sz="0" w:space="0" w:color="auto"/>
      </w:divBdr>
    </w:div>
    <w:div w:id="465320436">
      <w:bodyDiv w:val="1"/>
      <w:marLeft w:val="0"/>
      <w:marRight w:val="0"/>
      <w:marTop w:val="0"/>
      <w:marBottom w:val="0"/>
      <w:divBdr>
        <w:top w:val="none" w:sz="0" w:space="0" w:color="auto"/>
        <w:left w:val="none" w:sz="0" w:space="0" w:color="auto"/>
        <w:bottom w:val="none" w:sz="0" w:space="0" w:color="auto"/>
        <w:right w:val="none" w:sz="0" w:space="0" w:color="auto"/>
      </w:divBdr>
    </w:div>
    <w:div w:id="470707808">
      <w:bodyDiv w:val="1"/>
      <w:marLeft w:val="0"/>
      <w:marRight w:val="0"/>
      <w:marTop w:val="0"/>
      <w:marBottom w:val="0"/>
      <w:divBdr>
        <w:top w:val="none" w:sz="0" w:space="0" w:color="auto"/>
        <w:left w:val="none" w:sz="0" w:space="0" w:color="auto"/>
        <w:bottom w:val="none" w:sz="0" w:space="0" w:color="auto"/>
        <w:right w:val="none" w:sz="0" w:space="0" w:color="auto"/>
      </w:divBdr>
    </w:div>
    <w:div w:id="479658017">
      <w:bodyDiv w:val="1"/>
      <w:marLeft w:val="0"/>
      <w:marRight w:val="0"/>
      <w:marTop w:val="0"/>
      <w:marBottom w:val="0"/>
      <w:divBdr>
        <w:top w:val="none" w:sz="0" w:space="0" w:color="auto"/>
        <w:left w:val="none" w:sz="0" w:space="0" w:color="auto"/>
        <w:bottom w:val="none" w:sz="0" w:space="0" w:color="auto"/>
        <w:right w:val="none" w:sz="0" w:space="0" w:color="auto"/>
      </w:divBdr>
    </w:div>
    <w:div w:id="490828804">
      <w:bodyDiv w:val="1"/>
      <w:marLeft w:val="0"/>
      <w:marRight w:val="0"/>
      <w:marTop w:val="0"/>
      <w:marBottom w:val="0"/>
      <w:divBdr>
        <w:top w:val="none" w:sz="0" w:space="0" w:color="auto"/>
        <w:left w:val="none" w:sz="0" w:space="0" w:color="auto"/>
        <w:bottom w:val="none" w:sz="0" w:space="0" w:color="auto"/>
        <w:right w:val="none" w:sz="0" w:space="0" w:color="auto"/>
      </w:divBdr>
    </w:div>
    <w:div w:id="491796875">
      <w:bodyDiv w:val="1"/>
      <w:marLeft w:val="0"/>
      <w:marRight w:val="0"/>
      <w:marTop w:val="0"/>
      <w:marBottom w:val="0"/>
      <w:divBdr>
        <w:top w:val="none" w:sz="0" w:space="0" w:color="auto"/>
        <w:left w:val="none" w:sz="0" w:space="0" w:color="auto"/>
        <w:bottom w:val="none" w:sz="0" w:space="0" w:color="auto"/>
        <w:right w:val="none" w:sz="0" w:space="0" w:color="auto"/>
      </w:divBdr>
    </w:div>
    <w:div w:id="492642083">
      <w:bodyDiv w:val="1"/>
      <w:marLeft w:val="0"/>
      <w:marRight w:val="0"/>
      <w:marTop w:val="0"/>
      <w:marBottom w:val="0"/>
      <w:divBdr>
        <w:top w:val="none" w:sz="0" w:space="0" w:color="auto"/>
        <w:left w:val="none" w:sz="0" w:space="0" w:color="auto"/>
        <w:bottom w:val="none" w:sz="0" w:space="0" w:color="auto"/>
        <w:right w:val="none" w:sz="0" w:space="0" w:color="auto"/>
      </w:divBdr>
    </w:div>
    <w:div w:id="497158441">
      <w:bodyDiv w:val="1"/>
      <w:marLeft w:val="0"/>
      <w:marRight w:val="0"/>
      <w:marTop w:val="0"/>
      <w:marBottom w:val="0"/>
      <w:divBdr>
        <w:top w:val="none" w:sz="0" w:space="0" w:color="auto"/>
        <w:left w:val="none" w:sz="0" w:space="0" w:color="auto"/>
        <w:bottom w:val="none" w:sz="0" w:space="0" w:color="auto"/>
        <w:right w:val="none" w:sz="0" w:space="0" w:color="auto"/>
      </w:divBdr>
    </w:div>
    <w:div w:id="499393047">
      <w:bodyDiv w:val="1"/>
      <w:marLeft w:val="0"/>
      <w:marRight w:val="0"/>
      <w:marTop w:val="0"/>
      <w:marBottom w:val="0"/>
      <w:divBdr>
        <w:top w:val="none" w:sz="0" w:space="0" w:color="auto"/>
        <w:left w:val="none" w:sz="0" w:space="0" w:color="auto"/>
        <w:bottom w:val="none" w:sz="0" w:space="0" w:color="auto"/>
        <w:right w:val="none" w:sz="0" w:space="0" w:color="auto"/>
      </w:divBdr>
    </w:div>
    <w:div w:id="499542674">
      <w:bodyDiv w:val="1"/>
      <w:marLeft w:val="0"/>
      <w:marRight w:val="0"/>
      <w:marTop w:val="0"/>
      <w:marBottom w:val="0"/>
      <w:divBdr>
        <w:top w:val="none" w:sz="0" w:space="0" w:color="auto"/>
        <w:left w:val="none" w:sz="0" w:space="0" w:color="auto"/>
        <w:bottom w:val="none" w:sz="0" w:space="0" w:color="auto"/>
        <w:right w:val="none" w:sz="0" w:space="0" w:color="auto"/>
      </w:divBdr>
    </w:div>
    <w:div w:id="503206828">
      <w:bodyDiv w:val="1"/>
      <w:marLeft w:val="0"/>
      <w:marRight w:val="0"/>
      <w:marTop w:val="0"/>
      <w:marBottom w:val="0"/>
      <w:divBdr>
        <w:top w:val="none" w:sz="0" w:space="0" w:color="auto"/>
        <w:left w:val="none" w:sz="0" w:space="0" w:color="auto"/>
        <w:bottom w:val="none" w:sz="0" w:space="0" w:color="auto"/>
        <w:right w:val="none" w:sz="0" w:space="0" w:color="auto"/>
      </w:divBdr>
    </w:div>
    <w:div w:id="513030509">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sChild>
        <w:div w:id="648097746">
          <w:marLeft w:val="0"/>
          <w:marRight w:val="0"/>
          <w:marTop w:val="0"/>
          <w:marBottom w:val="600"/>
          <w:divBdr>
            <w:top w:val="none" w:sz="0" w:space="0" w:color="auto"/>
            <w:left w:val="none" w:sz="0" w:space="0" w:color="auto"/>
            <w:bottom w:val="none" w:sz="0" w:space="0" w:color="auto"/>
            <w:right w:val="none" w:sz="0" w:space="0" w:color="auto"/>
          </w:divBdr>
        </w:div>
      </w:divsChild>
    </w:div>
    <w:div w:id="530190800">
      <w:bodyDiv w:val="1"/>
      <w:marLeft w:val="0"/>
      <w:marRight w:val="0"/>
      <w:marTop w:val="0"/>
      <w:marBottom w:val="0"/>
      <w:divBdr>
        <w:top w:val="none" w:sz="0" w:space="0" w:color="auto"/>
        <w:left w:val="none" w:sz="0" w:space="0" w:color="auto"/>
        <w:bottom w:val="none" w:sz="0" w:space="0" w:color="auto"/>
        <w:right w:val="none" w:sz="0" w:space="0" w:color="auto"/>
      </w:divBdr>
    </w:div>
    <w:div w:id="538007791">
      <w:bodyDiv w:val="1"/>
      <w:marLeft w:val="0"/>
      <w:marRight w:val="0"/>
      <w:marTop w:val="0"/>
      <w:marBottom w:val="0"/>
      <w:divBdr>
        <w:top w:val="none" w:sz="0" w:space="0" w:color="auto"/>
        <w:left w:val="none" w:sz="0" w:space="0" w:color="auto"/>
        <w:bottom w:val="none" w:sz="0" w:space="0" w:color="auto"/>
        <w:right w:val="none" w:sz="0" w:space="0" w:color="auto"/>
      </w:divBdr>
    </w:div>
    <w:div w:id="554662642">
      <w:bodyDiv w:val="1"/>
      <w:marLeft w:val="0"/>
      <w:marRight w:val="0"/>
      <w:marTop w:val="0"/>
      <w:marBottom w:val="0"/>
      <w:divBdr>
        <w:top w:val="none" w:sz="0" w:space="0" w:color="auto"/>
        <w:left w:val="none" w:sz="0" w:space="0" w:color="auto"/>
        <w:bottom w:val="none" w:sz="0" w:space="0" w:color="auto"/>
        <w:right w:val="none" w:sz="0" w:space="0" w:color="auto"/>
      </w:divBdr>
    </w:div>
    <w:div w:id="563685858">
      <w:bodyDiv w:val="1"/>
      <w:marLeft w:val="0"/>
      <w:marRight w:val="0"/>
      <w:marTop w:val="0"/>
      <w:marBottom w:val="0"/>
      <w:divBdr>
        <w:top w:val="none" w:sz="0" w:space="0" w:color="auto"/>
        <w:left w:val="none" w:sz="0" w:space="0" w:color="auto"/>
        <w:bottom w:val="none" w:sz="0" w:space="0" w:color="auto"/>
        <w:right w:val="none" w:sz="0" w:space="0" w:color="auto"/>
      </w:divBdr>
    </w:div>
    <w:div w:id="570434006">
      <w:bodyDiv w:val="1"/>
      <w:marLeft w:val="0"/>
      <w:marRight w:val="0"/>
      <w:marTop w:val="0"/>
      <w:marBottom w:val="0"/>
      <w:divBdr>
        <w:top w:val="none" w:sz="0" w:space="0" w:color="auto"/>
        <w:left w:val="none" w:sz="0" w:space="0" w:color="auto"/>
        <w:bottom w:val="none" w:sz="0" w:space="0" w:color="auto"/>
        <w:right w:val="none" w:sz="0" w:space="0" w:color="auto"/>
      </w:divBdr>
    </w:div>
    <w:div w:id="583806647">
      <w:bodyDiv w:val="1"/>
      <w:marLeft w:val="0"/>
      <w:marRight w:val="0"/>
      <w:marTop w:val="0"/>
      <w:marBottom w:val="0"/>
      <w:divBdr>
        <w:top w:val="none" w:sz="0" w:space="0" w:color="auto"/>
        <w:left w:val="none" w:sz="0" w:space="0" w:color="auto"/>
        <w:bottom w:val="none" w:sz="0" w:space="0" w:color="auto"/>
        <w:right w:val="none" w:sz="0" w:space="0" w:color="auto"/>
      </w:divBdr>
    </w:div>
    <w:div w:id="586353291">
      <w:bodyDiv w:val="1"/>
      <w:marLeft w:val="0"/>
      <w:marRight w:val="0"/>
      <w:marTop w:val="0"/>
      <w:marBottom w:val="0"/>
      <w:divBdr>
        <w:top w:val="none" w:sz="0" w:space="0" w:color="auto"/>
        <w:left w:val="none" w:sz="0" w:space="0" w:color="auto"/>
        <w:bottom w:val="none" w:sz="0" w:space="0" w:color="auto"/>
        <w:right w:val="none" w:sz="0" w:space="0" w:color="auto"/>
      </w:divBdr>
    </w:div>
    <w:div w:id="592477707">
      <w:bodyDiv w:val="1"/>
      <w:marLeft w:val="0"/>
      <w:marRight w:val="0"/>
      <w:marTop w:val="0"/>
      <w:marBottom w:val="0"/>
      <w:divBdr>
        <w:top w:val="none" w:sz="0" w:space="0" w:color="auto"/>
        <w:left w:val="none" w:sz="0" w:space="0" w:color="auto"/>
        <w:bottom w:val="none" w:sz="0" w:space="0" w:color="auto"/>
        <w:right w:val="none" w:sz="0" w:space="0" w:color="auto"/>
      </w:divBdr>
    </w:div>
    <w:div w:id="603880980">
      <w:bodyDiv w:val="1"/>
      <w:marLeft w:val="0"/>
      <w:marRight w:val="0"/>
      <w:marTop w:val="0"/>
      <w:marBottom w:val="0"/>
      <w:divBdr>
        <w:top w:val="none" w:sz="0" w:space="0" w:color="auto"/>
        <w:left w:val="none" w:sz="0" w:space="0" w:color="auto"/>
        <w:bottom w:val="none" w:sz="0" w:space="0" w:color="auto"/>
        <w:right w:val="none" w:sz="0" w:space="0" w:color="auto"/>
      </w:divBdr>
    </w:div>
    <w:div w:id="628315433">
      <w:bodyDiv w:val="1"/>
      <w:marLeft w:val="0"/>
      <w:marRight w:val="0"/>
      <w:marTop w:val="0"/>
      <w:marBottom w:val="0"/>
      <w:divBdr>
        <w:top w:val="none" w:sz="0" w:space="0" w:color="auto"/>
        <w:left w:val="none" w:sz="0" w:space="0" w:color="auto"/>
        <w:bottom w:val="none" w:sz="0" w:space="0" w:color="auto"/>
        <w:right w:val="none" w:sz="0" w:space="0" w:color="auto"/>
      </w:divBdr>
    </w:div>
    <w:div w:id="635768281">
      <w:bodyDiv w:val="1"/>
      <w:marLeft w:val="0"/>
      <w:marRight w:val="0"/>
      <w:marTop w:val="0"/>
      <w:marBottom w:val="0"/>
      <w:divBdr>
        <w:top w:val="none" w:sz="0" w:space="0" w:color="auto"/>
        <w:left w:val="none" w:sz="0" w:space="0" w:color="auto"/>
        <w:bottom w:val="none" w:sz="0" w:space="0" w:color="auto"/>
        <w:right w:val="none" w:sz="0" w:space="0" w:color="auto"/>
      </w:divBdr>
    </w:div>
    <w:div w:id="635991120">
      <w:bodyDiv w:val="1"/>
      <w:marLeft w:val="0"/>
      <w:marRight w:val="0"/>
      <w:marTop w:val="0"/>
      <w:marBottom w:val="0"/>
      <w:divBdr>
        <w:top w:val="none" w:sz="0" w:space="0" w:color="auto"/>
        <w:left w:val="none" w:sz="0" w:space="0" w:color="auto"/>
        <w:bottom w:val="none" w:sz="0" w:space="0" w:color="auto"/>
        <w:right w:val="none" w:sz="0" w:space="0" w:color="auto"/>
      </w:divBdr>
    </w:div>
    <w:div w:id="645430812">
      <w:bodyDiv w:val="1"/>
      <w:marLeft w:val="0"/>
      <w:marRight w:val="0"/>
      <w:marTop w:val="0"/>
      <w:marBottom w:val="0"/>
      <w:divBdr>
        <w:top w:val="none" w:sz="0" w:space="0" w:color="auto"/>
        <w:left w:val="none" w:sz="0" w:space="0" w:color="auto"/>
        <w:bottom w:val="none" w:sz="0" w:space="0" w:color="auto"/>
        <w:right w:val="none" w:sz="0" w:space="0" w:color="auto"/>
      </w:divBdr>
    </w:div>
    <w:div w:id="651713275">
      <w:bodyDiv w:val="1"/>
      <w:marLeft w:val="0"/>
      <w:marRight w:val="0"/>
      <w:marTop w:val="0"/>
      <w:marBottom w:val="0"/>
      <w:divBdr>
        <w:top w:val="none" w:sz="0" w:space="0" w:color="auto"/>
        <w:left w:val="none" w:sz="0" w:space="0" w:color="auto"/>
        <w:bottom w:val="none" w:sz="0" w:space="0" w:color="auto"/>
        <w:right w:val="none" w:sz="0" w:space="0" w:color="auto"/>
      </w:divBdr>
    </w:div>
    <w:div w:id="670134237">
      <w:bodyDiv w:val="1"/>
      <w:marLeft w:val="0"/>
      <w:marRight w:val="0"/>
      <w:marTop w:val="0"/>
      <w:marBottom w:val="0"/>
      <w:divBdr>
        <w:top w:val="none" w:sz="0" w:space="0" w:color="auto"/>
        <w:left w:val="none" w:sz="0" w:space="0" w:color="auto"/>
        <w:bottom w:val="none" w:sz="0" w:space="0" w:color="auto"/>
        <w:right w:val="none" w:sz="0" w:space="0" w:color="auto"/>
      </w:divBdr>
    </w:div>
    <w:div w:id="673607627">
      <w:bodyDiv w:val="1"/>
      <w:marLeft w:val="0"/>
      <w:marRight w:val="0"/>
      <w:marTop w:val="0"/>
      <w:marBottom w:val="0"/>
      <w:divBdr>
        <w:top w:val="none" w:sz="0" w:space="0" w:color="auto"/>
        <w:left w:val="none" w:sz="0" w:space="0" w:color="auto"/>
        <w:bottom w:val="none" w:sz="0" w:space="0" w:color="auto"/>
        <w:right w:val="none" w:sz="0" w:space="0" w:color="auto"/>
      </w:divBdr>
    </w:div>
    <w:div w:id="677929989">
      <w:bodyDiv w:val="1"/>
      <w:marLeft w:val="0"/>
      <w:marRight w:val="0"/>
      <w:marTop w:val="0"/>
      <w:marBottom w:val="0"/>
      <w:divBdr>
        <w:top w:val="none" w:sz="0" w:space="0" w:color="auto"/>
        <w:left w:val="none" w:sz="0" w:space="0" w:color="auto"/>
        <w:bottom w:val="none" w:sz="0" w:space="0" w:color="auto"/>
        <w:right w:val="none" w:sz="0" w:space="0" w:color="auto"/>
      </w:divBdr>
    </w:div>
    <w:div w:id="680086960">
      <w:bodyDiv w:val="1"/>
      <w:marLeft w:val="0"/>
      <w:marRight w:val="0"/>
      <w:marTop w:val="0"/>
      <w:marBottom w:val="0"/>
      <w:divBdr>
        <w:top w:val="none" w:sz="0" w:space="0" w:color="auto"/>
        <w:left w:val="none" w:sz="0" w:space="0" w:color="auto"/>
        <w:bottom w:val="none" w:sz="0" w:space="0" w:color="auto"/>
        <w:right w:val="none" w:sz="0" w:space="0" w:color="auto"/>
      </w:divBdr>
    </w:div>
    <w:div w:id="681589543">
      <w:bodyDiv w:val="1"/>
      <w:marLeft w:val="0"/>
      <w:marRight w:val="0"/>
      <w:marTop w:val="0"/>
      <w:marBottom w:val="0"/>
      <w:divBdr>
        <w:top w:val="none" w:sz="0" w:space="0" w:color="auto"/>
        <w:left w:val="none" w:sz="0" w:space="0" w:color="auto"/>
        <w:bottom w:val="none" w:sz="0" w:space="0" w:color="auto"/>
        <w:right w:val="none" w:sz="0" w:space="0" w:color="auto"/>
      </w:divBdr>
    </w:div>
    <w:div w:id="687870347">
      <w:bodyDiv w:val="1"/>
      <w:marLeft w:val="0"/>
      <w:marRight w:val="0"/>
      <w:marTop w:val="0"/>
      <w:marBottom w:val="0"/>
      <w:divBdr>
        <w:top w:val="none" w:sz="0" w:space="0" w:color="auto"/>
        <w:left w:val="none" w:sz="0" w:space="0" w:color="auto"/>
        <w:bottom w:val="none" w:sz="0" w:space="0" w:color="auto"/>
        <w:right w:val="none" w:sz="0" w:space="0" w:color="auto"/>
      </w:divBdr>
    </w:div>
    <w:div w:id="692921823">
      <w:bodyDiv w:val="1"/>
      <w:marLeft w:val="0"/>
      <w:marRight w:val="0"/>
      <w:marTop w:val="0"/>
      <w:marBottom w:val="0"/>
      <w:divBdr>
        <w:top w:val="none" w:sz="0" w:space="0" w:color="auto"/>
        <w:left w:val="none" w:sz="0" w:space="0" w:color="auto"/>
        <w:bottom w:val="none" w:sz="0" w:space="0" w:color="auto"/>
        <w:right w:val="none" w:sz="0" w:space="0" w:color="auto"/>
      </w:divBdr>
    </w:div>
    <w:div w:id="695011340">
      <w:bodyDiv w:val="1"/>
      <w:marLeft w:val="0"/>
      <w:marRight w:val="0"/>
      <w:marTop w:val="0"/>
      <w:marBottom w:val="0"/>
      <w:divBdr>
        <w:top w:val="none" w:sz="0" w:space="0" w:color="auto"/>
        <w:left w:val="none" w:sz="0" w:space="0" w:color="auto"/>
        <w:bottom w:val="none" w:sz="0" w:space="0" w:color="auto"/>
        <w:right w:val="none" w:sz="0" w:space="0" w:color="auto"/>
      </w:divBdr>
    </w:div>
    <w:div w:id="70421314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716660541">
      <w:bodyDiv w:val="1"/>
      <w:marLeft w:val="0"/>
      <w:marRight w:val="0"/>
      <w:marTop w:val="0"/>
      <w:marBottom w:val="0"/>
      <w:divBdr>
        <w:top w:val="none" w:sz="0" w:space="0" w:color="auto"/>
        <w:left w:val="none" w:sz="0" w:space="0" w:color="auto"/>
        <w:bottom w:val="none" w:sz="0" w:space="0" w:color="auto"/>
        <w:right w:val="none" w:sz="0" w:space="0" w:color="auto"/>
      </w:divBdr>
    </w:div>
    <w:div w:id="727536011">
      <w:bodyDiv w:val="1"/>
      <w:marLeft w:val="0"/>
      <w:marRight w:val="0"/>
      <w:marTop w:val="0"/>
      <w:marBottom w:val="0"/>
      <w:divBdr>
        <w:top w:val="none" w:sz="0" w:space="0" w:color="auto"/>
        <w:left w:val="none" w:sz="0" w:space="0" w:color="auto"/>
        <w:bottom w:val="none" w:sz="0" w:space="0" w:color="auto"/>
        <w:right w:val="none" w:sz="0" w:space="0" w:color="auto"/>
      </w:divBdr>
    </w:div>
    <w:div w:id="733235335">
      <w:bodyDiv w:val="1"/>
      <w:marLeft w:val="0"/>
      <w:marRight w:val="0"/>
      <w:marTop w:val="0"/>
      <w:marBottom w:val="0"/>
      <w:divBdr>
        <w:top w:val="none" w:sz="0" w:space="0" w:color="auto"/>
        <w:left w:val="none" w:sz="0" w:space="0" w:color="auto"/>
        <w:bottom w:val="none" w:sz="0" w:space="0" w:color="auto"/>
        <w:right w:val="none" w:sz="0" w:space="0" w:color="auto"/>
      </w:divBdr>
    </w:div>
    <w:div w:id="736782124">
      <w:bodyDiv w:val="1"/>
      <w:marLeft w:val="0"/>
      <w:marRight w:val="0"/>
      <w:marTop w:val="0"/>
      <w:marBottom w:val="0"/>
      <w:divBdr>
        <w:top w:val="none" w:sz="0" w:space="0" w:color="auto"/>
        <w:left w:val="none" w:sz="0" w:space="0" w:color="auto"/>
        <w:bottom w:val="none" w:sz="0" w:space="0" w:color="auto"/>
        <w:right w:val="none" w:sz="0" w:space="0" w:color="auto"/>
      </w:divBdr>
    </w:div>
    <w:div w:id="763889339">
      <w:bodyDiv w:val="1"/>
      <w:marLeft w:val="0"/>
      <w:marRight w:val="0"/>
      <w:marTop w:val="0"/>
      <w:marBottom w:val="0"/>
      <w:divBdr>
        <w:top w:val="none" w:sz="0" w:space="0" w:color="auto"/>
        <w:left w:val="none" w:sz="0" w:space="0" w:color="auto"/>
        <w:bottom w:val="none" w:sz="0" w:space="0" w:color="auto"/>
        <w:right w:val="none" w:sz="0" w:space="0" w:color="auto"/>
      </w:divBdr>
    </w:div>
    <w:div w:id="771513149">
      <w:bodyDiv w:val="1"/>
      <w:marLeft w:val="0"/>
      <w:marRight w:val="0"/>
      <w:marTop w:val="0"/>
      <w:marBottom w:val="0"/>
      <w:divBdr>
        <w:top w:val="none" w:sz="0" w:space="0" w:color="auto"/>
        <w:left w:val="none" w:sz="0" w:space="0" w:color="auto"/>
        <w:bottom w:val="none" w:sz="0" w:space="0" w:color="auto"/>
        <w:right w:val="none" w:sz="0" w:space="0" w:color="auto"/>
      </w:divBdr>
    </w:div>
    <w:div w:id="777221412">
      <w:bodyDiv w:val="1"/>
      <w:marLeft w:val="0"/>
      <w:marRight w:val="0"/>
      <w:marTop w:val="0"/>
      <w:marBottom w:val="0"/>
      <w:divBdr>
        <w:top w:val="none" w:sz="0" w:space="0" w:color="auto"/>
        <w:left w:val="none" w:sz="0" w:space="0" w:color="auto"/>
        <w:bottom w:val="none" w:sz="0" w:space="0" w:color="auto"/>
        <w:right w:val="none" w:sz="0" w:space="0" w:color="auto"/>
      </w:divBdr>
    </w:div>
    <w:div w:id="779491227">
      <w:bodyDiv w:val="1"/>
      <w:marLeft w:val="0"/>
      <w:marRight w:val="0"/>
      <w:marTop w:val="0"/>
      <w:marBottom w:val="0"/>
      <w:divBdr>
        <w:top w:val="none" w:sz="0" w:space="0" w:color="auto"/>
        <w:left w:val="none" w:sz="0" w:space="0" w:color="auto"/>
        <w:bottom w:val="none" w:sz="0" w:space="0" w:color="auto"/>
        <w:right w:val="none" w:sz="0" w:space="0" w:color="auto"/>
      </w:divBdr>
    </w:div>
    <w:div w:id="801382871">
      <w:bodyDiv w:val="1"/>
      <w:marLeft w:val="0"/>
      <w:marRight w:val="0"/>
      <w:marTop w:val="0"/>
      <w:marBottom w:val="0"/>
      <w:divBdr>
        <w:top w:val="none" w:sz="0" w:space="0" w:color="auto"/>
        <w:left w:val="none" w:sz="0" w:space="0" w:color="auto"/>
        <w:bottom w:val="none" w:sz="0" w:space="0" w:color="auto"/>
        <w:right w:val="none" w:sz="0" w:space="0" w:color="auto"/>
      </w:divBdr>
    </w:div>
    <w:div w:id="814761286">
      <w:bodyDiv w:val="1"/>
      <w:marLeft w:val="0"/>
      <w:marRight w:val="0"/>
      <w:marTop w:val="0"/>
      <w:marBottom w:val="0"/>
      <w:divBdr>
        <w:top w:val="none" w:sz="0" w:space="0" w:color="auto"/>
        <w:left w:val="none" w:sz="0" w:space="0" w:color="auto"/>
        <w:bottom w:val="none" w:sz="0" w:space="0" w:color="auto"/>
        <w:right w:val="none" w:sz="0" w:space="0" w:color="auto"/>
      </w:divBdr>
    </w:div>
    <w:div w:id="815875123">
      <w:bodyDiv w:val="1"/>
      <w:marLeft w:val="0"/>
      <w:marRight w:val="0"/>
      <w:marTop w:val="0"/>
      <w:marBottom w:val="0"/>
      <w:divBdr>
        <w:top w:val="none" w:sz="0" w:space="0" w:color="auto"/>
        <w:left w:val="none" w:sz="0" w:space="0" w:color="auto"/>
        <w:bottom w:val="none" w:sz="0" w:space="0" w:color="auto"/>
        <w:right w:val="none" w:sz="0" w:space="0" w:color="auto"/>
      </w:divBdr>
    </w:div>
    <w:div w:id="824474403">
      <w:bodyDiv w:val="1"/>
      <w:marLeft w:val="0"/>
      <w:marRight w:val="0"/>
      <w:marTop w:val="0"/>
      <w:marBottom w:val="0"/>
      <w:divBdr>
        <w:top w:val="none" w:sz="0" w:space="0" w:color="auto"/>
        <w:left w:val="none" w:sz="0" w:space="0" w:color="auto"/>
        <w:bottom w:val="none" w:sz="0" w:space="0" w:color="auto"/>
        <w:right w:val="none" w:sz="0" w:space="0" w:color="auto"/>
      </w:divBdr>
    </w:div>
    <w:div w:id="825245295">
      <w:bodyDiv w:val="1"/>
      <w:marLeft w:val="0"/>
      <w:marRight w:val="0"/>
      <w:marTop w:val="0"/>
      <w:marBottom w:val="0"/>
      <w:divBdr>
        <w:top w:val="none" w:sz="0" w:space="0" w:color="auto"/>
        <w:left w:val="none" w:sz="0" w:space="0" w:color="auto"/>
        <w:bottom w:val="none" w:sz="0" w:space="0" w:color="auto"/>
        <w:right w:val="none" w:sz="0" w:space="0" w:color="auto"/>
      </w:divBdr>
    </w:div>
    <w:div w:id="840778154">
      <w:bodyDiv w:val="1"/>
      <w:marLeft w:val="0"/>
      <w:marRight w:val="0"/>
      <w:marTop w:val="0"/>
      <w:marBottom w:val="0"/>
      <w:divBdr>
        <w:top w:val="none" w:sz="0" w:space="0" w:color="auto"/>
        <w:left w:val="none" w:sz="0" w:space="0" w:color="auto"/>
        <w:bottom w:val="none" w:sz="0" w:space="0" w:color="auto"/>
        <w:right w:val="none" w:sz="0" w:space="0" w:color="auto"/>
      </w:divBdr>
    </w:div>
    <w:div w:id="842818684">
      <w:bodyDiv w:val="1"/>
      <w:marLeft w:val="0"/>
      <w:marRight w:val="0"/>
      <w:marTop w:val="0"/>
      <w:marBottom w:val="0"/>
      <w:divBdr>
        <w:top w:val="none" w:sz="0" w:space="0" w:color="auto"/>
        <w:left w:val="none" w:sz="0" w:space="0" w:color="auto"/>
        <w:bottom w:val="none" w:sz="0" w:space="0" w:color="auto"/>
        <w:right w:val="none" w:sz="0" w:space="0" w:color="auto"/>
      </w:divBdr>
    </w:div>
    <w:div w:id="867451856">
      <w:bodyDiv w:val="1"/>
      <w:marLeft w:val="0"/>
      <w:marRight w:val="0"/>
      <w:marTop w:val="0"/>
      <w:marBottom w:val="0"/>
      <w:divBdr>
        <w:top w:val="none" w:sz="0" w:space="0" w:color="auto"/>
        <w:left w:val="none" w:sz="0" w:space="0" w:color="auto"/>
        <w:bottom w:val="none" w:sz="0" w:space="0" w:color="auto"/>
        <w:right w:val="none" w:sz="0" w:space="0" w:color="auto"/>
      </w:divBdr>
    </w:div>
    <w:div w:id="868763245">
      <w:bodyDiv w:val="1"/>
      <w:marLeft w:val="0"/>
      <w:marRight w:val="0"/>
      <w:marTop w:val="0"/>
      <w:marBottom w:val="0"/>
      <w:divBdr>
        <w:top w:val="none" w:sz="0" w:space="0" w:color="auto"/>
        <w:left w:val="none" w:sz="0" w:space="0" w:color="auto"/>
        <w:bottom w:val="none" w:sz="0" w:space="0" w:color="auto"/>
        <w:right w:val="none" w:sz="0" w:space="0" w:color="auto"/>
      </w:divBdr>
    </w:div>
    <w:div w:id="875704585">
      <w:bodyDiv w:val="1"/>
      <w:marLeft w:val="0"/>
      <w:marRight w:val="0"/>
      <w:marTop w:val="0"/>
      <w:marBottom w:val="0"/>
      <w:divBdr>
        <w:top w:val="none" w:sz="0" w:space="0" w:color="auto"/>
        <w:left w:val="none" w:sz="0" w:space="0" w:color="auto"/>
        <w:bottom w:val="none" w:sz="0" w:space="0" w:color="auto"/>
        <w:right w:val="none" w:sz="0" w:space="0" w:color="auto"/>
      </w:divBdr>
    </w:div>
    <w:div w:id="884289985">
      <w:bodyDiv w:val="1"/>
      <w:marLeft w:val="0"/>
      <w:marRight w:val="0"/>
      <w:marTop w:val="0"/>
      <w:marBottom w:val="0"/>
      <w:divBdr>
        <w:top w:val="none" w:sz="0" w:space="0" w:color="auto"/>
        <w:left w:val="none" w:sz="0" w:space="0" w:color="auto"/>
        <w:bottom w:val="none" w:sz="0" w:space="0" w:color="auto"/>
        <w:right w:val="none" w:sz="0" w:space="0" w:color="auto"/>
      </w:divBdr>
    </w:div>
    <w:div w:id="884752106">
      <w:bodyDiv w:val="1"/>
      <w:marLeft w:val="0"/>
      <w:marRight w:val="0"/>
      <w:marTop w:val="0"/>
      <w:marBottom w:val="0"/>
      <w:divBdr>
        <w:top w:val="none" w:sz="0" w:space="0" w:color="auto"/>
        <w:left w:val="none" w:sz="0" w:space="0" w:color="auto"/>
        <w:bottom w:val="none" w:sz="0" w:space="0" w:color="auto"/>
        <w:right w:val="none" w:sz="0" w:space="0" w:color="auto"/>
      </w:divBdr>
    </w:div>
    <w:div w:id="885725483">
      <w:bodyDiv w:val="1"/>
      <w:marLeft w:val="0"/>
      <w:marRight w:val="0"/>
      <w:marTop w:val="0"/>
      <w:marBottom w:val="0"/>
      <w:divBdr>
        <w:top w:val="none" w:sz="0" w:space="0" w:color="auto"/>
        <w:left w:val="none" w:sz="0" w:space="0" w:color="auto"/>
        <w:bottom w:val="none" w:sz="0" w:space="0" w:color="auto"/>
        <w:right w:val="none" w:sz="0" w:space="0" w:color="auto"/>
      </w:divBdr>
    </w:div>
    <w:div w:id="887643942">
      <w:bodyDiv w:val="1"/>
      <w:marLeft w:val="0"/>
      <w:marRight w:val="0"/>
      <w:marTop w:val="0"/>
      <w:marBottom w:val="0"/>
      <w:divBdr>
        <w:top w:val="none" w:sz="0" w:space="0" w:color="auto"/>
        <w:left w:val="none" w:sz="0" w:space="0" w:color="auto"/>
        <w:bottom w:val="none" w:sz="0" w:space="0" w:color="auto"/>
        <w:right w:val="none" w:sz="0" w:space="0" w:color="auto"/>
      </w:divBdr>
    </w:div>
    <w:div w:id="900946538">
      <w:bodyDiv w:val="1"/>
      <w:marLeft w:val="0"/>
      <w:marRight w:val="0"/>
      <w:marTop w:val="0"/>
      <w:marBottom w:val="0"/>
      <w:divBdr>
        <w:top w:val="none" w:sz="0" w:space="0" w:color="auto"/>
        <w:left w:val="none" w:sz="0" w:space="0" w:color="auto"/>
        <w:bottom w:val="none" w:sz="0" w:space="0" w:color="auto"/>
        <w:right w:val="none" w:sz="0" w:space="0" w:color="auto"/>
      </w:divBdr>
    </w:div>
    <w:div w:id="914705543">
      <w:bodyDiv w:val="1"/>
      <w:marLeft w:val="0"/>
      <w:marRight w:val="0"/>
      <w:marTop w:val="0"/>
      <w:marBottom w:val="0"/>
      <w:divBdr>
        <w:top w:val="none" w:sz="0" w:space="0" w:color="auto"/>
        <w:left w:val="none" w:sz="0" w:space="0" w:color="auto"/>
        <w:bottom w:val="none" w:sz="0" w:space="0" w:color="auto"/>
        <w:right w:val="none" w:sz="0" w:space="0" w:color="auto"/>
      </w:divBdr>
    </w:div>
    <w:div w:id="938756344">
      <w:bodyDiv w:val="1"/>
      <w:marLeft w:val="0"/>
      <w:marRight w:val="0"/>
      <w:marTop w:val="0"/>
      <w:marBottom w:val="0"/>
      <w:divBdr>
        <w:top w:val="none" w:sz="0" w:space="0" w:color="auto"/>
        <w:left w:val="none" w:sz="0" w:space="0" w:color="auto"/>
        <w:bottom w:val="none" w:sz="0" w:space="0" w:color="auto"/>
        <w:right w:val="none" w:sz="0" w:space="0" w:color="auto"/>
      </w:divBdr>
    </w:div>
    <w:div w:id="967511232">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9529302">
      <w:bodyDiv w:val="1"/>
      <w:marLeft w:val="0"/>
      <w:marRight w:val="0"/>
      <w:marTop w:val="0"/>
      <w:marBottom w:val="0"/>
      <w:divBdr>
        <w:top w:val="none" w:sz="0" w:space="0" w:color="auto"/>
        <w:left w:val="none" w:sz="0" w:space="0" w:color="auto"/>
        <w:bottom w:val="none" w:sz="0" w:space="0" w:color="auto"/>
        <w:right w:val="none" w:sz="0" w:space="0" w:color="auto"/>
      </w:divBdr>
    </w:div>
    <w:div w:id="983197658">
      <w:bodyDiv w:val="1"/>
      <w:marLeft w:val="0"/>
      <w:marRight w:val="0"/>
      <w:marTop w:val="0"/>
      <w:marBottom w:val="0"/>
      <w:divBdr>
        <w:top w:val="none" w:sz="0" w:space="0" w:color="auto"/>
        <w:left w:val="none" w:sz="0" w:space="0" w:color="auto"/>
        <w:bottom w:val="none" w:sz="0" w:space="0" w:color="auto"/>
        <w:right w:val="none" w:sz="0" w:space="0" w:color="auto"/>
      </w:divBdr>
    </w:div>
    <w:div w:id="986974530">
      <w:bodyDiv w:val="1"/>
      <w:marLeft w:val="0"/>
      <w:marRight w:val="0"/>
      <w:marTop w:val="0"/>
      <w:marBottom w:val="0"/>
      <w:divBdr>
        <w:top w:val="none" w:sz="0" w:space="0" w:color="auto"/>
        <w:left w:val="none" w:sz="0" w:space="0" w:color="auto"/>
        <w:bottom w:val="none" w:sz="0" w:space="0" w:color="auto"/>
        <w:right w:val="none" w:sz="0" w:space="0" w:color="auto"/>
      </w:divBdr>
    </w:div>
    <w:div w:id="1022365626">
      <w:bodyDiv w:val="1"/>
      <w:marLeft w:val="0"/>
      <w:marRight w:val="0"/>
      <w:marTop w:val="0"/>
      <w:marBottom w:val="0"/>
      <w:divBdr>
        <w:top w:val="none" w:sz="0" w:space="0" w:color="auto"/>
        <w:left w:val="none" w:sz="0" w:space="0" w:color="auto"/>
        <w:bottom w:val="none" w:sz="0" w:space="0" w:color="auto"/>
        <w:right w:val="none" w:sz="0" w:space="0" w:color="auto"/>
      </w:divBdr>
    </w:div>
    <w:div w:id="1028066237">
      <w:bodyDiv w:val="1"/>
      <w:marLeft w:val="0"/>
      <w:marRight w:val="0"/>
      <w:marTop w:val="0"/>
      <w:marBottom w:val="0"/>
      <w:divBdr>
        <w:top w:val="none" w:sz="0" w:space="0" w:color="auto"/>
        <w:left w:val="none" w:sz="0" w:space="0" w:color="auto"/>
        <w:bottom w:val="none" w:sz="0" w:space="0" w:color="auto"/>
        <w:right w:val="none" w:sz="0" w:space="0" w:color="auto"/>
      </w:divBdr>
    </w:div>
    <w:div w:id="1033116085">
      <w:bodyDiv w:val="1"/>
      <w:marLeft w:val="0"/>
      <w:marRight w:val="0"/>
      <w:marTop w:val="0"/>
      <w:marBottom w:val="0"/>
      <w:divBdr>
        <w:top w:val="none" w:sz="0" w:space="0" w:color="auto"/>
        <w:left w:val="none" w:sz="0" w:space="0" w:color="auto"/>
        <w:bottom w:val="none" w:sz="0" w:space="0" w:color="auto"/>
        <w:right w:val="none" w:sz="0" w:space="0" w:color="auto"/>
      </w:divBdr>
    </w:div>
    <w:div w:id="1041632991">
      <w:bodyDiv w:val="1"/>
      <w:marLeft w:val="0"/>
      <w:marRight w:val="0"/>
      <w:marTop w:val="0"/>
      <w:marBottom w:val="0"/>
      <w:divBdr>
        <w:top w:val="none" w:sz="0" w:space="0" w:color="auto"/>
        <w:left w:val="none" w:sz="0" w:space="0" w:color="auto"/>
        <w:bottom w:val="none" w:sz="0" w:space="0" w:color="auto"/>
        <w:right w:val="none" w:sz="0" w:space="0" w:color="auto"/>
      </w:divBdr>
    </w:div>
    <w:div w:id="1048605975">
      <w:bodyDiv w:val="1"/>
      <w:marLeft w:val="0"/>
      <w:marRight w:val="0"/>
      <w:marTop w:val="0"/>
      <w:marBottom w:val="0"/>
      <w:divBdr>
        <w:top w:val="none" w:sz="0" w:space="0" w:color="auto"/>
        <w:left w:val="none" w:sz="0" w:space="0" w:color="auto"/>
        <w:bottom w:val="none" w:sz="0" w:space="0" w:color="auto"/>
        <w:right w:val="none" w:sz="0" w:space="0" w:color="auto"/>
      </w:divBdr>
    </w:div>
    <w:div w:id="1049495475">
      <w:bodyDiv w:val="1"/>
      <w:marLeft w:val="0"/>
      <w:marRight w:val="0"/>
      <w:marTop w:val="0"/>
      <w:marBottom w:val="0"/>
      <w:divBdr>
        <w:top w:val="none" w:sz="0" w:space="0" w:color="auto"/>
        <w:left w:val="none" w:sz="0" w:space="0" w:color="auto"/>
        <w:bottom w:val="none" w:sz="0" w:space="0" w:color="auto"/>
        <w:right w:val="none" w:sz="0" w:space="0" w:color="auto"/>
      </w:divBdr>
    </w:div>
    <w:div w:id="1071999699">
      <w:bodyDiv w:val="1"/>
      <w:marLeft w:val="0"/>
      <w:marRight w:val="0"/>
      <w:marTop w:val="0"/>
      <w:marBottom w:val="0"/>
      <w:divBdr>
        <w:top w:val="none" w:sz="0" w:space="0" w:color="auto"/>
        <w:left w:val="none" w:sz="0" w:space="0" w:color="auto"/>
        <w:bottom w:val="none" w:sz="0" w:space="0" w:color="auto"/>
        <w:right w:val="none" w:sz="0" w:space="0" w:color="auto"/>
      </w:divBdr>
    </w:div>
    <w:div w:id="1075975636">
      <w:bodyDiv w:val="1"/>
      <w:marLeft w:val="0"/>
      <w:marRight w:val="0"/>
      <w:marTop w:val="0"/>
      <w:marBottom w:val="0"/>
      <w:divBdr>
        <w:top w:val="none" w:sz="0" w:space="0" w:color="auto"/>
        <w:left w:val="none" w:sz="0" w:space="0" w:color="auto"/>
        <w:bottom w:val="none" w:sz="0" w:space="0" w:color="auto"/>
        <w:right w:val="none" w:sz="0" w:space="0" w:color="auto"/>
      </w:divBdr>
    </w:div>
    <w:div w:id="1082994671">
      <w:bodyDiv w:val="1"/>
      <w:marLeft w:val="0"/>
      <w:marRight w:val="0"/>
      <w:marTop w:val="0"/>
      <w:marBottom w:val="0"/>
      <w:divBdr>
        <w:top w:val="none" w:sz="0" w:space="0" w:color="auto"/>
        <w:left w:val="none" w:sz="0" w:space="0" w:color="auto"/>
        <w:bottom w:val="none" w:sz="0" w:space="0" w:color="auto"/>
        <w:right w:val="none" w:sz="0" w:space="0" w:color="auto"/>
      </w:divBdr>
    </w:div>
    <w:div w:id="1097942623">
      <w:bodyDiv w:val="1"/>
      <w:marLeft w:val="0"/>
      <w:marRight w:val="0"/>
      <w:marTop w:val="0"/>
      <w:marBottom w:val="0"/>
      <w:divBdr>
        <w:top w:val="none" w:sz="0" w:space="0" w:color="auto"/>
        <w:left w:val="none" w:sz="0" w:space="0" w:color="auto"/>
        <w:bottom w:val="none" w:sz="0" w:space="0" w:color="auto"/>
        <w:right w:val="none" w:sz="0" w:space="0" w:color="auto"/>
      </w:divBdr>
    </w:div>
    <w:div w:id="1102728026">
      <w:bodyDiv w:val="1"/>
      <w:marLeft w:val="0"/>
      <w:marRight w:val="0"/>
      <w:marTop w:val="0"/>
      <w:marBottom w:val="0"/>
      <w:divBdr>
        <w:top w:val="none" w:sz="0" w:space="0" w:color="auto"/>
        <w:left w:val="none" w:sz="0" w:space="0" w:color="auto"/>
        <w:bottom w:val="none" w:sz="0" w:space="0" w:color="auto"/>
        <w:right w:val="none" w:sz="0" w:space="0" w:color="auto"/>
      </w:divBdr>
    </w:div>
    <w:div w:id="1106122416">
      <w:bodyDiv w:val="1"/>
      <w:marLeft w:val="0"/>
      <w:marRight w:val="0"/>
      <w:marTop w:val="0"/>
      <w:marBottom w:val="0"/>
      <w:divBdr>
        <w:top w:val="none" w:sz="0" w:space="0" w:color="auto"/>
        <w:left w:val="none" w:sz="0" w:space="0" w:color="auto"/>
        <w:bottom w:val="none" w:sz="0" w:space="0" w:color="auto"/>
        <w:right w:val="none" w:sz="0" w:space="0" w:color="auto"/>
      </w:divBdr>
    </w:div>
    <w:div w:id="1109662089">
      <w:bodyDiv w:val="1"/>
      <w:marLeft w:val="0"/>
      <w:marRight w:val="0"/>
      <w:marTop w:val="0"/>
      <w:marBottom w:val="0"/>
      <w:divBdr>
        <w:top w:val="none" w:sz="0" w:space="0" w:color="auto"/>
        <w:left w:val="none" w:sz="0" w:space="0" w:color="auto"/>
        <w:bottom w:val="none" w:sz="0" w:space="0" w:color="auto"/>
        <w:right w:val="none" w:sz="0" w:space="0" w:color="auto"/>
      </w:divBdr>
    </w:div>
    <w:div w:id="1111630170">
      <w:bodyDiv w:val="1"/>
      <w:marLeft w:val="0"/>
      <w:marRight w:val="0"/>
      <w:marTop w:val="0"/>
      <w:marBottom w:val="0"/>
      <w:divBdr>
        <w:top w:val="none" w:sz="0" w:space="0" w:color="auto"/>
        <w:left w:val="none" w:sz="0" w:space="0" w:color="auto"/>
        <w:bottom w:val="none" w:sz="0" w:space="0" w:color="auto"/>
        <w:right w:val="none" w:sz="0" w:space="0" w:color="auto"/>
      </w:divBdr>
    </w:div>
    <w:div w:id="1136265705">
      <w:bodyDiv w:val="1"/>
      <w:marLeft w:val="0"/>
      <w:marRight w:val="0"/>
      <w:marTop w:val="0"/>
      <w:marBottom w:val="0"/>
      <w:divBdr>
        <w:top w:val="none" w:sz="0" w:space="0" w:color="auto"/>
        <w:left w:val="none" w:sz="0" w:space="0" w:color="auto"/>
        <w:bottom w:val="none" w:sz="0" w:space="0" w:color="auto"/>
        <w:right w:val="none" w:sz="0" w:space="0" w:color="auto"/>
      </w:divBdr>
    </w:div>
    <w:div w:id="1137914650">
      <w:bodyDiv w:val="1"/>
      <w:marLeft w:val="0"/>
      <w:marRight w:val="0"/>
      <w:marTop w:val="0"/>
      <w:marBottom w:val="0"/>
      <w:divBdr>
        <w:top w:val="none" w:sz="0" w:space="0" w:color="auto"/>
        <w:left w:val="none" w:sz="0" w:space="0" w:color="auto"/>
        <w:bottom w:val="none" w:sz="0" w:space="0" w:color="auto"/>
        <w:right w:val="none" w:sz="0" w:space="0" w:color="auto"/>
      </w:divBdr>
    </w:div>
    <w:div w:id="1138764881">
      <w:bodyDiv w:val="1"/>
      <w:marLeft w:val="0"/>
      <w:marRight w:val="0"/>
      <w:marTop w:val="0"/>
      <w:marBottom w:val="0"/>
      <w:divBdr>
        <w:top w:val="none" w:sz="0" w:space="0" w:color="auto"/>
        <w:left w:val="none" w:sz="0" w:space="0" w:color="auto"/>
        <w:bottom w:val="none" w:sz="0" w:space="0" w:color="auto"/>
        <w:right w:val="none" w:sz="0" w:space="0" w:color="auto"/>
      </w:divBdr>
    </w:div>
    <w:div w:id="1146822430">
      <w:bodyDiv w:val="1"/>
      <w:marLeft w:val="0"/>
      <w:marRight w:val="0"/>
      <w:marTop w:val="0"/>
      <w:marBottom w:val="0"/>
      <w:divBdr>
        <w:top w:val="none" w:sz="0" w:space="0" w:color="auto"/>
        <w:left w:val="none" w:sz="0" w:space="0" w:color="auto"/>
        <w:bottom w:val="none" w:sz="0" w:space="0" w:color="auto"/>
        <w:right w:val="none" w:sz="0" w:space="0" w:color="auto"/>
      </w:divBdr>
    </w:div>
    <w:div w:id="1148404308">
      <w:bodyDiv w:val="1"/>
      <w:marLeft w:val="0"/>
      <w:marRight w:val="0"/>
      <w:marTop w:val="0"/>
      <w:marBottom w:val="0"/>
      <w:divBdr>
        <w:top w:val="none" w:sz="0" w:space="0" w:color="auto"/>
        <w:left w:val="none" w:sz="0" w:space="0" w:color="auto"/>
        <w:bottom w:val="none" w:sz="0" w:space="0" w:color="auto"/>
        <w:right w:val="none" w:sz="0" w:space="0" w:color="auto"/>
      </w:divBdr>
    </w:div>
    <w:div w:id="1155102577">
      <w:bodyDiv w:val="1"/>
      <w:marLeft w:val="0"/>
      <w:marRight w:val="0"/>
      <w:marTop w:val="0"/>
      <w:marBottom w:val="0"/>
      <w:divBdr>
        <w:top w:val="none" w:sz="0" w:space="0" w:color="auto"/>
        <w:left w:val="none" w:sz="0" w:space="0" w:color="auto"/>
        <w:bottom w:val="none" w:sz="0" w:space="0" w:color="auto"/>
        <w:right w:val="none" w:sz="0" w:space="0" w:color="auto"/>
      </w:divBdr>
    </w:div>
    <w:div w:id="1156072228">
      <w:bodyDiv w:val="1"/>
      <w:marLeft w:val="0"/>
      <w:marRight w:val="0"/>
      <w:marTop w:val="0"/>
      <w:marBottom w:val="0"/>
      <w:divBdr>
        <w:top w:val="none" w:sz="0" w:space="0" w:color="auto"/>
        <w:left w:val="none" w:sz="0" w:space="0" w:color="auto"/>
        <w:bottom w:val="none" w:sz="0" w:space="0" w:color="auto"/>
        <w:right w:val="none" w:sz="0" w:space="0" w:color="auto"/>
      </w:divBdr>
    </w:div>
    <w:div w:id="1159422001">
      <w:bodyDiv w:val="1"/>
      <w:marLeft w:val="0"/>
      <w:marRight w:val="0"/>
      <w:marTop w:val="0"/>
      <w:marBottom w:val="0"/>
      <w:divBdr>
        <w:top w:val="none" w:sz="0" w:space="0" w:color="auto"/>
        <w:left w:val="none" w:sz="0" w:space="0" w:color="auto"/>
        <w:bottom w:val="none" w:sz="0" w:space="0" w:color="auto"/>
        <w:right w:val="none" w:sz="0" w:space="0" w:color="auto"/>
      </w:divBdr>
    </w:div>
    <w:div w:id="1162163177">
      <w:bodyDiv w:val="1"/>
      <w:marLeft w:val="0"/>
      <w:marRight w:val="0"/>
      <w:marTop w:val="0"/>
      <w:marBottom w:val="0"/>
      <w:divBdr>
        <w:top w:val="none" w:sz="0" w:space="0" w:color="auto"/>
        <w:left w:val="none" w:sz="0" w:space="0" w:color="auto"/>
        <w:bottom w:val="none" w:sz="0" w:space="0" w:color="auto"/>
        <w:right w:val="none" w:sz="0" w:space="0" w:color="auto"/>
      </w:divBdr>
    </w:div>
    <w:div w:id="1175608575">
      <w:bodyDiv w:val="1"/>
      <w:marLeft w:val="0"/>
      <w:marRight w:val="0"/>
      <w:marTop w:val="0"/>
      <w:marBottom w:val="0"/>
      <w:divBdr>
        <w:top w:val="none" w:sz="0" w:space="0" w:color="auto"/>
        <w:left w:val="none" w:sz="0" w:space="0" w:color="auto"/>
        <w:bottom w:val="none" w:sz="0" w:space="0" w:color="auto"/>
        <w:right w:val="none" w:sz="0" w:space="0" w:color="auto"/>
      </w:divBdr>
    </w:div>
    <w:div w:id="1178545430">
      <w:bodyDiv w:val="1"/>
      <w:marLeft w:val="0"/>
      <w:marRight w:val="0"/>
      <w:marTop w:val="0"/>
      <w:marBottom w:val="0"/>
      <w:divBdr>
        <w:top w:val="none" w:sz="0" w:space="0" w:color="auto"/>
        <w:left w:val="none" w:sz="0" w:space="0" w:color="auto"/>
        <w:bottom w:val="none" w:sz="0" w:space="0" w:color="auto"/>
        <w:right w:val="none" w:sz="0" w:space="0" w:color="auto"/>
      </w:divBdr>
    </w:div>
    <w:div w:id="1191725259">
      <w:bodyDiv w:val="1"/>
      <w:marLeft w:val="0"/>
      <w:marRight w:val="0"/>
      <w:marTop w:val="0"/>
      <w:marBottom w:val="0"/>
      <w:divBdr>
        <w:top w:val="none" w:sz="0" w:space="0" w:color="auto"/>
        <w:left w:val="none" w:sz="0" w:space="0" w:color="auto"/>
        <w:bottom w:val="none" w:sz="0" w:space="0" w:color="auto"/>
        <w:right w:val="none" w:sz="0" w:space="0" w:color="auto"/>
      </w:divBdr>
    </w:div>
    <w:div w:id="1215239330">
      <w:bodyDiv w:val="1"/>
      <w:marLeft w:val="0"/>
      <w:marRight w:val="0"/>
      <w:marTop w:val="0"/>
      <w:marBottom w:val="0"/>
      <w:divBdr>
        <w:top w:val="none" w:sz="0" w:space="0" w:color="auto"/>
        <w:left w:val="none" w:sz="0" w:space="0" w:color="auto"/>
        <w:bottom w:val="none" w:sz="0" w:space="0" w:color="auto"/>
        <w:right w:val="none" w:sz="0" w:space="0" w:color="auto"/>
      </w:divBdr>
    </w:div>
    <w:div w:id="1221095403">
      <w:bodyDiv w:val="1"/>
      <w:marLeft w:val="0"/>
      <w:marRight w:val="0"/>
      <w:marTop w:val="0"/>
      <w:marBottom w:val="0"/>
      <w:divBdr>
        <w:top w:val="none" w:sz="0" w:space="0" w:color="auto"/>
        <w:left w:val="none" w:sz="0" w:space="0" w:color="auto"/>
        <w:bottom w:val="none" w:sz="0" w:space="0" w:color="auto"/>
        <w:right w:val="none" w:sz="0" w:space="0" w:color="auto"/>
      </w:divBdr>
    </w:div>
    <w:div w:id="1227717837">
      <w:bodyDiv w:val="1"/>
      <w:marLeft w:val="0"/>
      <w:marRight w:val="0"/>
      <w:marTop w:val="0"/>
      <w:marBottom w:val="0"/>
      <w:divBdr>
        <w:top w:val="none" w:sz="0" w:space="0" w:color="auto"/>
        <w:left w:val="none" w:sz="0" w:space="0" w:color="auto"/>
        <w:bottom w:val="none" w:sz="0" w:space="0" w:color="auto"/>
        <w:right w:val="none" w:sz="0" w:space="0" w:color="auto"/>
      </w:divBdr>
    </w:div>
    <w:div w:id="1278949077">
      <w:bodyDiv w:val="1"/>
      <w:marLeft w:val="0"/>
      <w:marRight w:val="0"/>
      <w:marTop w:val="0"/>
      <w:marBottom w:val="0"/>
      <w:divBdr>
        <w:top w:val="none" w:sz="0" w:space="0" w:color="auto"/>
        <w:left w:val="none" w:sz="0" w:space="0" w:color="auto"/>
        <w:bottom w:val="none" w:sz="0" w:space="0" w:color="auto"/>
        <w:right w:val="none" w:sz="0" w:space="0" w:color="auto"/>
      </w:divBdr>
    </w:div>
    <w:div w:id="1281061866">
      <w:bodyDiv w:val="1"/>
      <w:marLeft w:val="0"/>
      <w:marRight w:val="0"/>
      <w:marTop w:val="0"/>
      <w:marBottom w:val="0"/>
      <w:divBdr>
        <w:top w:val="none" w:sz="0" w:space="0" w:color="auto"/>
        <w:left w:val="none" w:sz="0" w:space="0" w:color="auto"/>
        <w:bottom w:val="none" w:sz="0" w:space="0" w:color="auto"/>
        <w:right w:val="none" w:sz="0" w:space="0" w:color="auto"/>
      </w:divBdr>
    </w:div>
    <w:div w:id="1283614474">
      <w:bodyDiv w:val="1"/>
      <w:marLeft w:val="0"/>
      <w:marRight w:val="0"/>
      <w:marTop w:val="0"/>
      <w:marBottom w:val="0"/>
      <w:divBdr>
        <w:top w:val="none" w:sz="0" w:space="0" w:color="auto"/>
        <w:left w:val="none" w:sz="0" w:space="0" w:color="auto"/>
        <w:bottom w:val="none" w:sz="0" w:space="0" w:color="auto"/>
        <w:right w:val="none" w:sz="0" w:space="0" w:color="auto"/>
      </w:divBdr>
    </w:div>
    <w:div w:id="1293251883">
      <w:bodyDiv w:val="1"/>
      <w:marLeft w:val="0"/>
      <w:marRight w:val="0"/>
      <w:marTop w:val="0"/>
      <w:marBottom w:val="0"/>
      <w:divBdr>
        <w:top w:val="none" w:sz="0" w:space="0" w:color="auto"/>
        <w:left w:val="none" w:sz="0" w:space="0" w:color="auto"/>
        <w:bottom w:val="none" w:sz="0" w:space="0" w:color="auto"/>
        <w:right w:val="none" w:sz="0" w:space="0" w:color="auto"/>
      </w:divBdr>
    </w:div>
    <w:div w:id="1296134999">
      <w:bodyDiv w:val="1"/>
      <w:marLeft w:val="0"/>
      <w:marRight w:val="0"/>
      <w:marTop w:val="0"/>
      <w:marBottom w:val="0"/>
      <w:divBdr>
        <w:top w:val="none" w:sz="0" w:space="0" w:color="auto"/>
        <w:left w:val="none" w:sz="0" w:space="0" w:color="auto"/>
        <w:bottom w:val="none" w:sz="0" w:space="0" w:color="auto"/>
        <w:right w:val="none" w:sz="0" w:space="0" w:color="auto"/>
      </w:divBdr>
    </w:div>
    <w:div w:id="1304264332">
      <w:bodyDiv w:val="1"/>
      <w:marLeft w:val="0"/>
      <w:marRight w:val="0"/>
      <w:marTop w:val="0"/>
      <w:marBottom w:val="0"/>
      <w:divBdr>
        <w:top w:val="none" w:sz="0" w:space="0" w:color="auto"/>
        <w:left w:val="none" w:sz="0" w:space="0" w:color="auto"/>
        <w:bottom w:val="none" w:sz="0" w:space="0" w:color="auto"/>
        <w:right w:val="none" w:sz="0" w:space="0" w:color="auto"/>
      </w:divBdr>
    </w:div>
    <w:div w:id="1317421112">
      <w:bodyDiv w:val="1"/>
      <w:marLeft w:val="0"/>
      <w:marRight w:val="0"/>
      <w:marTop w:val="0"/>
      <w:marBottom w:val="0"/>
      <w:divBdr>
        <w:top w:val="none" w:sz="0" w:space="0" w:color="auto"/>
        <w:left w:val="none" w:sz="0" w:space="0" w:color="auto"/>
        <w:bottom w:val="none" w:sz="0" w:space="0" w:color="auto"/>
        <w:right w:val="none" w:sz="0" w:space="0" w:color="auto"/>
      </w:divBdr>
    </w:div>
    <w:div w:id="1354040047">
      <w:bodyDiv w:val="1"/>
      <w:marLeft w:val="0"/>
      <w:marRight w:val="0"/>
      <w:marTop w:val="0"/>
      <w:marBottom w:val="0"/>
      <w:divBdr>
        <w:top w:val="none" w:sz="0" w:space="0" w:color="auto"/>
        <w:left w:val="none" w:sz="0" w:space="0" w:color="auto"/>
        <w:bottom w:val="none" w:sz="0" w:space="0" w:color="auto"/>
        <w:right w:val="none" w:sz="0" w:space="0" w:color="auto"/>
      </w:divBdr>
    </w:div>
    <w:div w:id="1356879133">
      <w:bodyDiv w:val="1"/>
      <w:marLeft w:val="0"/>
      <w:marRight w:val="0"/>
      <w:marTop w:val="0"/>
      <w:marBottom w:val="0"/>
      <w:divBdr>
        <w:top w:val="none" w:sz="0" w:space="0" w:color="auto"/>
        <w:left w:val="none" w:sz="0" w:space="0" w:color="auto"/>
        <w:bottom w:val="none" w:sz="0" w:space="0" w:color="auto"/>
        <w:right w:val="none" w:sz="0" w:space="0" w:color="auto"/>
      </w:divBdr>
    </w:div>
    <w:div w:id="1365210755">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 w:id="1380744251">
      <w:bodyDiv w:val="1"/>
      <w:marLeft w:val="0"/>
      <w:marRight w:val="0"/>
      <w:marTop w:val="0"/>
      <w:marBottom w:val="0"/>
      <w:divBdr>
        <w:top w:val="none" w:sz="0" w:space="0" w:color="auto"/>
        <w:left w:val="none" w:sz="0" w:space="0" w:color="auto"/>
        <w:bottom w:val="none" w:sz="0" w:space="0" w:color="auto"/>
        <w:right w:val="none" w:sz="0" w:space="0" w:color="auto"/>
      </w:divBdr>
    </w:div>
    <w:div w:id="1385983052">
      <w:bodyDiv w:val="1"/>
      <w:marLeft w:val="0"/>
      <w:marRight w:val="0"/>
      <w:marTop w:val="0"/>
      <w:marBottom w:val="0"/>
      <w:divBdr>
        <w:top w:val="none" w:sz="0" w:space="0" w:color="auto"/>
        <w:left w:val="none" w:sz="0" w:space="0" w:color="auto"/>
        <w:bottom w:val="none" w:sz="0" w:space="0" w:color="auto"/>
        <w:right w:val="none" w:sz="0" w:space="0" w:color="auto"/>
      </w:divBdr>
    </w:div>
    <w:div w:id="1391029352">
      <w:bodyDiv w:val="1"/>
      <w:marLeft w:val="0"/>
      <w:marRight w:val="0"/>
      <w:marTop w:val="0"/>
      <w:marBottom w:val="0"/>
      <w:divBdr>
        <w:top w:val="none" w:sz="0" w:space="0" w:color="auto"/>
        <w:left w:val="none" w:sz="0" w:space="0" w:color="auto"/>
        <w:bottom w:val="none" w:sz="0" w:space="0" w:color="auto"/>
        <w:right w:val="none" w:sz="0" w:space="0" w:color="auto"/>
      </w:divBdr>
      <w:divsChild>
        <w:div w:id="355037905">
          <w:marLeft w:val="0"/>
          <w:marRight w:val="0"/>
          <w:marTop w:val="0"/>
          <w:marBottom w:val="0"/>
          <w:divBdr>
            <w:top w:val="none" w:sz="0" w:space="0" w:color="auto"/>
            <w:left w:val="none" w:sz="0" w:space="0" w:color="auto"/>
            <w:bottom w:val="none" w:sz="0" w:space="0" w:color="auto"/>
            <w:right w:val="none" w:sz="0" w:space="0" w:color="auto"/>
          </w:divBdr>
        </w:div>
        <w:div w:id="1505705185">
          <w:marLeft w:val="0"/>
          <w:marRight w:val="0"/>
          <w:marTop w:val="0"/>
          <w:marBottom w:val="0"/>
          <w:divBdr>
            <w:top w:val="none" w:sz="0" w:space="0" w:color="auto"/>
            <w:left w:val="none" w:sz="0" w:space="0" w:color="auto"/>
            <w:bottom w:val="none" w:sz="0" w:space="0" w:color="auto"/>
            <w:right w:val="none" w:sz="0" w:space="0" w:color="auto"/>
          </w:divBdr>
        </w:div>
        <w:div w:id="573201266">
          <w:marLeft w:val="0"/>
          <w:marRight w:val="0"/>
          <w:marTop w:val="0"/>
          <w:marBottom w:val="0"/>
          <w:divBdr>
            <w:top w:val="none" w:sz="0" w:space="0" w:color="auto"/>
            <w:left w:val="none" w:sz="0" w:space="0" w:color="auto"/>
            <w:bottom w:val="none" w:sz="0" w:space="0" w:color="auto"/>
            <w:right w:val="none" w:sz="0" w:space="0" w:color="auto"/>
          </w:divBdr>
        </w:div>
      </w:divsChild>
    </w:div>
    <w:div w:id="1396932510">
      <w:bodyDiv w:val="1"/>
      <w:marLeft w:val="0"/>
      <w:marRight w:val="0"/>
      <w:marTop w:val="0"/>
      <w:marBottom w:val="0"/>
      <w:divBdr>
        <w:top w:val="none" w:sz="0" w:space="0" w:color="auto"/>
        <w:left w:val="none" w:sz="0" w:space="0" w:color="auto"/>
        <w:bottom w:val="none" w:sz="0" w:space="0" w:color="auto"/>
        <w:right w:val="none" w:sz="0" w:space="0" w:color="auto"/>
      </w:divBdr>
    </w:div>
    <w:div w:id="1428115605">
      <w:bodyDiv w:val="1"/>
      <w:marLeft w:val="0"/>
      <w:marRight w:val="0"/>
      <w:marTop w:val="0"/>
      <w:marBottom w:val="0"/>
      <w:divBdr>
        <w:top w:val="none" w:sz="0" w:space="0" w:color="auto"/>
        <w:left w:val="none" w:sz="0" w:space="0" w:color="auto"/>
        <w:bottom w:val="none" w:sz="0" w:space="0" w:color="auto"/>
        <w:right w:val="none" w:sz="0" w:space="0" w:color="auto"/>
      </w:divBdr>
    </w:div>
    <w:div w:id="1431849234">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448812808">
      <w:bodyDiv w:val="1"/>
      <w:marLeft w:val="0"/>
      <w:marRight w:val="0"/>
      <w:marTop w:val="0"/>
      <w:marBottom w:val="0"/>
      <w:divBdr>
        <w:top w:val="none" w:sz="0" w:space="0" w:color="auto"/>
        <w:left w:val="none" w:sz="0" w:space="0" w:color="auto"/>
        <w:bottom w:val="none" w:sz="0" w:space="0" w:color="auto"/>
        <w:right w:val="none" w:sz="0" w:space="0" w:color="auto"/>
      </w:divBdr>
    </w:div>
    <w:div w:id="1449470571">
      <w:bodyDiv w:val="1"/>
      <w:marLeft w:val="0"/>
      <w:marRight w:val="0"/>
      <w:marTop w:val="0"/>
      <w:marBottom w:val="0"/>
      <w:divBdr>
        <w:top w:val="none" w:sz="0" w:space="0" w:color="auto"/>
        <w:left w:val="none" w:sz="0" w:space="0" w:color="auto"/>
        <w:bottom w:val="none" w:sz="0" w:space="0" w:color="auto"/>
        <w:right w:val="none" w:sz="0" w:space="0" w:color="auto"/>
      </w:divBdr>
    </w:div>
    <w:div w:id="1458451233">
      <w:bodyDiv w:val="1"/>
      <w:marLeft w:val="0"/>
      <w:marRight w:val="0"/>
      <w:marTop w:val="0"/>
      <w:marBottom w:val="0"/>
      <w:divBdr>
        <w:top w:val="none" w:sz="0" w:space="0" w:color="auto"/>
        <w:left w:val="none" w:sz="0" w:space="0" w:color="auto"/>
        <w:bottom w:val="none" w:sz="0" w:space="0" w:color="auto"/>
        <w:right w:val="none" w:sz="0" w:space="0" w:color="auto"/>
      </w:divBdr>
    </w:div>
    <w:div w:id="1477842926">
      <w:bodyDiv w:val="1"/>
      <w:marLeft w:val="0"/>
      <w:marRight w:val="0"/>
      <w:marTop w:val="0"/>
      <w:marBottom w:val="0"/>
      <w:divBdr>
        <w:top w:val="none" w:sz="0" w:space="0" w:color="auto"/>
        <w:left w:val="none" w:sz="0" w:space="0" w:color="auto"/>
        <w:bottom w:val="none" w:sz="0" w:space="0" w:color="auto"/>
        <w:right w:val="none" w:sz="0" w:space="0" w:color="auto"/>
      </w:divBdr>
    </w:div>
    <w:div w:id="1480148344">
      <w:bodyDiv w:val="1"/>
      <w:marLeft w:val="0"/>
      <w:marRight w:val="0"/>
      <w:marTop w:val="0"/>
      <w:marBottom w:val="0"/>
      <w:divBdr>
        <w:top w:val="none" w:sz="0" w:space="0" w:color="auto"/>
        <w:left w:val="none" w:sz="0" w:space="0" w:color="auto"/>
        <w:bottom w:val="none" w:sz="0" w:space="0" w:color="auto"/>
        <w:right w:val="none" w:sz="0" w:space="0" w:color="auto"/>
      </w:divBdr>
    </w:div>
    <w:div w:id="1480152362">
      <w:bodyDiv w:val="1"/>
      <w:marLeft w:val="0"/>
      <w:marRight w:val="0"/>
      <w:marTop w:val="0"/>
      <w:marBottom w:val="0"/>
      <w:divBdr>
        <w:top w:val="none" w:sz="0" w:space="0" w:color="auto"/>
        <w:left w:val="none" w:sz="0" w:space="0" w:color="auto"/>
        <w:bottom w:val="none" w:sz="0" w:space="0" w:color="auto"/>
        <w:right w:val="none" w:sz="0" w:space="0" w:color="auto"/>
      </w:divBdr>
    </w:div>
    <w:div w:id="1480927265">
      <w:bodyDiv w:val="1"/>
      <w:marLeft w:val="0"/>
      <w:marRight w:val="0"/>
      <w:marTop w:val="0"/>
      <w:marBottom w:val="0"/>
      <w:divBdr>
        <w:top w:val="none" w:sz="0" w:space="0" w:color="auto"/>
        <w:left w:val="none" w:sz="0" w:space="0" w:color="auto"/>
        <w:bottom w:val="none" w:sz="0" w:space="0" w:color="auto"/>
        <w:right w:val="none" w:sz="0" w:space="0" w:color="auto"/>
      </w:divBdr>
    </w:div>
    <w:div w:id="1484784170">
      <w:bodyDiv w:val="1"/>
      <w:marLeft w:val="0"/>
      <w:marRight w:val="0"/>
      <w:marTop w:val="0"/>
      <w:marBottom w:val="0"/>
      <w:divBdr>
        <w:top w:val="none" w:sz="0" w:space="0" w:color="auto"/>
        <w:left w:val="none" w:sz="0" w:space="0" w:color="auto"/>
        <w:bottom w:val="none" w:sz="0" w:space="0" w:color="auto"/>
        <w:right w:val="none" w:sz="0" w:space="0" w:color="auto"/>
      </w:divBdr>
    </w:div>
    <w:div w:id="1502816216">
      <w:bodyDiv w:val="1"/>
      <w:marLeft w:val="0"/>
      <w:marRight w:val="0"/>
      <w:marTop w:val="0"/>
      <w:marBottom w:val="0"/>
      <w:divBdr>
        <w:top w:val="none" w:sz="0" w:space="0" w:color="auto"/>
        <w:left w:val="none" w:sz="0" w:space="0" w:color="auto"/>
        <w:bottom w:val="none" w:sz="0" w:space="0" w:color="auto"/>
        <w:right w:val="none" w:sz="0" w:space="0" w:color="auto"/>
      </w:divBdr>
    </w:div>
    <w:div w:id="1514341861">
      <w:bodyDiv w:val="1"/>
      <w:marLeft w:val="0"/>
      <w:marRight w:val="0"/>
      <w:marTop w:val="0"/>
      <w:marBottom w:val="0"/>
      <w:divBdr>
        <w:top w:val="none" w:sz="0" w:space="0" w:color="auto"/>
        <w:left w:val="none" w:sz="0" w:space="0" w:color="auto"/>
        <w:bottom w:val="none" w:sz="0" w:space="0" w:color="auto"/>
        <w:right w:val="none" w:sz="0" w:space="0" w:color="auto"/>
      </w:divBdr>
    </w:div>
    <w:div w:id="1531718746">
      <w:bodyDiv w:val="1"/>
      <w:marLeft w:val="0"/>
      <w:marRight w:val="0"/>
      <w:marTop w:val="0"/>
      <w:marBottom w:val="0"/>
      <w:divBdr>
        <w:top w:val="none" w:sz="0" w:space="0" w:color="auto"/>
        <w:left w:val="none" w:sz="0" w:space="0" w:color="auto"/>
        <w:bottom w:val="none" w:sz="0" w:space="0" w:color="auto"/>
        <w:right w:val="none" w:sz="0" w:space="0" w:color="auto"/>
      </w:divBdr>
    </w:div>
    <w:div w:id="1542668447">
      <w:bodyDiv w:val="1"/>
      <w:marLeft w:val="0"/>
      <w:marRight w:val="0"/>
      <w:marTop w:val="0"/>
      <w:marBottom w:val="0"/>
      <w:divBdr>
        <w:top w:val="none" w:sz="0" w:space="0" w:color="auto"/>
        <w:left w:val="none" w:sz="0" w:space="0" w:color="auto"/>
        <w:bottom w:val="none" w:sz="0" w:space="0" w:color="auto"/>
        <w:right w:val="none" w:sz="0" w:space="0" w:color="auto"/>
      </w:divBdr>
    </w:div>
    <w:div w:id="1545142565">
      <w:bodyDiv w:val="1"/>
      <w:marLeft w:val="0"/>
      <w:marRight w:val="0"/>
      <w:marTop w:val="0"/>
      <w:marBottom w:val="0"/>
      <w:divBdr>
        <w:top w:val="none" w:sz="0" w:space="0" w:color="auto"/>
        <w:left w:val="none" w:sz="0" w:space="0" w:color="auto"/>
        <w:bottom w:val="none" w:sz="0" w:space="0" w:color="auto"/>
        <w:right w:val="none" w:sz="0" w:space="0" w:color="auto"/>
      </w:divBdr>
    </w:div>
    <w:div w:id="1567254569">
      <w:bodyDiv w:val="1"/>
      <w:marLeft w:val="0"/>
      <w:marRight w:val="0"/>
      <w:marTop w:val="0"/>
      <w:marBottom w:val="0"/>
      <w:divBdr>
        <w:top w:val="none" w:sz="0" w:space="0" w:color="auto"/>
        <w:left w:val="none" w:sz="0" w:space="0" w:color="auto"/>
        <w:bottom w:val="none" w:sz="0" w:space="0" w:color="auto"/>
        <w:right w:val="none" w:sz="0" w:space="0" w:color="auto"/>
      </w:divBdr>
    </w:div>
    <w:div w:id="1573083563">
      <w:bodyDiv w:val="1"/>
      <w:marLeft w:val="0"/>
      <w:marRight w:val="0"/>
      <w:marTop w:val="0"/>
      <w:marBottom w:val="0"/>
      <w:divBdr>
        <w:top w:val="none" w:sz="0" w:space="0" w:color="auto"/>
        <w:left w:val="none" w:sz="0" w:space="0" w:color="auto"/>
        <w:bottom w:val="none" w:sz="0" w:space="0" w:color="auto"/>
        <w:right w:val="none" w:sz="0" w:space="0" w:color="auto"/>
      </w:divBdr>
    </w:div>
    <w:div w:id="1577395516">
      <w:bodyDiv w:val="1"/>
      <w:marLeft w:val="0"/>
      <w:marRight w:val="0"/>
      <w:marTop w:val="0"/>
      <w:marBottom w:val="0"/>
      <w:divBdr>
        <w:top w:val="none" w:sz="0" w:space="0" w:color="auto"/>
        <w:left w:val="none" w:sz="0" w:space="0" w:color="auto"/>
        <w:bottom w:val="none" w:sz="0" w:space="0" w:color="auto"/>
        <w:right w:val="none" w:sz="0" w:space="0" w:color="auto"/>
      </w:divBdr>
    </w:div>
    <w:div w:id="1590456998">
      <w:bodyDiv w:val="1"/>
      <w:marLeft w:val="0"/>
      <w:marRight w:val="0"/>
      <w:marTop w:val="0"/>
      <w:marBottom w:val="0"/>
      <w:divBdr>
        <w:top w:val="none" w:sz="0" w:space="0" w:color="auto"/>
        <w:left w:val="none" w:sz="0" w:space="0" w:color="auto"/>
        <w:bottom w:val="none" w:sz="0" w:space="0" w:color="auto"/>
        <w:right w:val="none" w:sz="0" w:space="0" w:color="auto"/>
      </w:divBdr>
    </w:div>
    <w:div w:id="1593973000">
      <w:bodyDiv w:val="1"/>
      <w:marLeft w:val="0"/>
      <w:marRight w:val="0"/>
      <w:marTop w:val="0"/>
      <w:marBottom w:val="0"/>
      <w:divBdr>
        <w:top w:val="none" w:sz="0" w:space="0" w:color="auto"/>
        <w:left w:val="none" w:sz="0" w:space="0" w:color="auto"/>
        <w:bottom w:val="none" w:sz="0" w:space="0" w:color="auto"/>
        <w:right w:val="none" w:sz="0" w:space="0" w:color="auto"/>
      </w:divBdr>
    </w:div>
    <w:div w:id="1594169251">
      <w:bodyDiv w:val="1"/>
      <w:marLeft w:val="0"/>
      <w:marRight w:val="0"/>
      <w:marTop w:val="0"/>
      <w:marBottom w:val="0"/>
      <w:divBdr>
        <w:top w:val="none" w:sz="0" w:space="0" w:color="auto"/>
        <w:left w:val="none" w:sz="0" w:space="0" w:color="auto"/>
        <w:bottom w:val="none" w:sz="0" w:space="0" w:color="auto"/>
        <w:right w:val="none" w:sz="0" w:space="0" w:color="auto"/>
      </w:divBdr>
    </w:div>
    <w:div w:id="1602181208">
      <w:bodyDiv w:val="1"/>
      <w:marLeft w:val="0"/>
      <w:marRight w:val="0"/>
      <w:marTop w:val="0"/>
      <w:marBottom w:val="0"/>
      <w:divBdr>
        <w:top w:val="none" w:sz="0" w:space="0" w:color="auto"/>
        <w:left w:val="none" w:sz="0" w:space="0" w:color="auto"/>
        <w:bottom w:val="none" w:sz="0" w:space="0" w:color="auto"/>
        <w:right w:val="none" w:sz="0" w:space="0" w:color="auto"/>
      </w:divBdr>
    </w:div>
    <w:div w:id="1609508179">
      <w:bodyDiv w:val="1"/>
      <w:marLeft w:val="0"/>
      <w:marRight w:val="0"/>
      <w:marTop w:val="0"/>
      <w:marBottom w:val="0"/>
      <w:divBdr>
        <w:top w:val="none" w:sz="0" w:space="0" w:color="auto"/>
        <w:left w:val="none" w:sz="0" w:space="0" w:color="auto"/>
        <w:bottom w:val="none" w:sz="0" w:space="0" w:color="auto"/>
        <w:right w:val="none" w:sz="0" w:space="0" w:color="auto"/>
      </w:divBdr>
    </w:div>
    <w:div w:id="1617519465">
      <w:bodyDiv w:val="1"/>
      <w:marLeft w:val="0"/>
      <w:marRight w:val="0"/>
      <w:marTop w:val="0"/>
      <w:marBottom w:val="0"/>
      <w:divBdr>
        <w:top w:val="none" w:sz="0" w:space="0" w:color="auto"/>
        <w:left w:val="none" w:sz="0" w:space="0" w:color="auto"/>
        <w:bottom w:val="none" w:sz="0" w:space="0" w:color="auto"/>
        <w:right w:val="none" w:sz="0" w:space="0" w:color="auto"/>
      </w:divBdr>
    </w:div>
    <w:div w:id="1631322947">
      <w:bodyDiv w:val="1"/>
      <w:marLeft w:val="0"/>
      <w:marRight w:val="0"/>
      <w:marTop w:val="0"/>
      <w:marBottom w:val="0"/>
      <w:divBdr>
        <w:top w:val="none" w:sz="0" w:space="0" w:color="auto"/>
        <w:left w:val="none" w:sz="0" w:space="0" w:color="auto"/>
        <w:bottom w:val="none" w:sz="0" w:space="0" w:color="auto"/>
        <w:right w:val="none" w:sz="0" w:space="0" w:color="auto"/>
      </w:divBdr>
    </w:div>
    <w:div w:id="1641496137">
      <w:bodyDiv w:val="1"/>
      <w:marLeft w:val="0"/>
      <w:marRight w:val="0"/>
      <w:marTop w:val="0"/>
      <w:marBottom w:val="0"/>
      <w:divBdr>
        <w:top w:val="none" w:sz="0" w:space="0" w:color="auto"/>
        <w:left w:val="none" w:sz="0" w:space="0" w:color="auto"/>
        <w:bottom w:val="none" w:sz="0" w:space="0" w:color="auto"/>
        <w:right w:val="none" w:sz="0" w:space="0" w:color="auto"/>
      </w:divBdr>
    </w:div>
    <w:div w:id="1684890894">
      <w:bodyDiv w:val="1"/>
      <w:marLeft w:val="0"/>
      <w:marRight w:val="0"/>
      <w:marTop w:val="0"/>
      <w:marBottom w:val="0"/>
      <w:divBdr>
        <w:top w:val="none" w:sz="0" w:space="0" w:color="auto"/>
        <w:left w:val="none" w:sz="0" w:space="0" w:color="auto"/>
        <w:bottom w:val="none" w:sz="0" w:space="0" w:color="auto"/>
        <w:right w:val="none" w:sz="0" w:space="0" w:color="auto"/>
      </w:divBdr>
    </w:div>
    <w:div w:id="1698965262">
      <w:bodyDiv w:val="1"/>
      <w:marLeft w:val="0"/>
      <w:marRight w:val="0"/>
      <w:marTop w:val="0"/>
      <w:marBottom w:val="0"/>
      <w:divBdr>
        <w:top w:val="none" w:sz="0" w:space="0" w:color="auto"/>
        <w:left w:val="none" w:sz="0" w:space="0" w:color="auto"/>
        <w:bottom w:val="none" w:sz="0" w:space="0" w:color="auto"/>
        <w:right w:val="none" w:sz="0" w:space="0" w:color="auto"/>
      </w:divBdr>
    </w:div>
    <w:div w:id="1712261855">
      <w:bodyDiv w:val="1"/>
      <w:marLeft w:val="0"/>
      <w:marRight w:val="0"/>
      <w:marTop w:val="0"/>
      <w:marBottom w:val="0"/>
      <w:divBdr>
        <w:top w:val="none" w:sz="0" w:space="0" w:color="auto"/>
        <w:left w:val="none" w:sz="0" w:space="0" w:color="auto"/>
        <w:bottom w:val="none" w:sz="0" w:space="0" w:color="auto"/>
        <w:right w:val="none" w:sz="0" w:space="0" w:color="auto"/>
      </w:divBdr>
    </w:div>
    <w:div w:id="1748766689">
      <w:bodyDiv w:val="1"/>
      <w:marLeft w:val="0"/>
      <w:marRight w:val="0"/>
      <w:marTop w:val="0"/>
      <w:marBottom w:val="0"/>
      <w:divBdr>
        <w:top w:val="none" w:sz="0" w:space="0" w:color="auto"/>
        <w:left w:val="none" w:sz="0" w:space="0" w:color="auto"/>
        <w:bottom w:val="none" w:sz="0" w:space="0" w:color="auto"/>
        <w:right w:val="none" w:sz="0" w:space="0" w:color="auto"/>
      </w:divBdr>
    </w:div>
    <w:div w:id="1761751928">
      <w:bodyDiv w:val="1"/>
      <w:marLeft w:val="0"/>
      <w:marRight w:val="0"/>
      <w:marTop w:val="0"/>
      <w:marBottom w:val="0"/>
      <w:divBdr>
        <w:top w:val="none" w:sz="0" w:space="0" w:color="auto"/>
        <w:left w:val="none" w:sz="0" w:space="0" w:color="auto"/>
        <w:bottom w:val="none" w:sz="0" w:space="0" w:color="auto"/>
        <w:right w:val="none" w:sz="0" w:space="0" w:color="auto"/>
      </w:divBdr>
    </w:div>
    <w:div w:id="1763797357">
      <w:bodyDiv w:val="1"/>
      <w:marLeft w:val="0"/>
      <w:marRight w:val="0"/>
      <w:marTop w:val="0"/>
      <w:marBottom w:val="0"/>
      <w:divBdr>
        <w:top w:val="none" w:sz="0" w:space="0" w:color="auto"/>
        <w:left w:val="none" w:sz="0" w:space="0" w:color="auto"/>
        <w:bottom w:val="none" w:sz="0" w:space="0" w:color="auto"/>
        <w:right w:val="none" w:sz="0" w:space="0" w:color="auto"/>
      </w:divBdr>
    </w:div>
    <w:div w:id="1789003284">
      <w:bodyDiv w:val="1"/>
      <w:marLeft w:val="0"/>
      <w:marRight w:val="0"/>
      <w:marTop w:val="0"/>
      <w:marBottom w:val="0"/>
      <w:divBdr>
        <w:top w:val="none" w:sz="0" w:space="0" w:color="auto"/>
        <w:left w:val="none" w:sz="0" w:space="0" w:color="auto"/>
        <w:bottom w:val="none" w:sz="0" w:space="0" w:color="auto"/>
        <w:right w:val="none" w:sz="0" w:space="0" w:color="auto"/>
      </w:divBdr>
    </w:div>
    <w:div w:id="1790733722">
      <w:bodyDiv w:val="1"/>
      <w:marLeft w:val="0"/>
      <w:marRight w:val="0"/>
      <w:marTop w:val="0"/>
      <w:marBottom w:val="0"/>
      <w:divBdr>
        <w:top w:val="none" w:sz="0" w:space="0" w:color="auto"/>
        <w:left w:val="none" w:sz="0" w:space="0" w:color="auto"/>
        <w:bottom w:val="none" w:sz="0" w:space="0" w:color="auto"/>
        <w:right w:val="none" w:sz="0" w:space="0" w:color="auto"/>
      </w:divBdr>
    </w:div>
    <w:div w:id="1805467068">
      <w:bodyDiv w:val="1"/>
      <w:marLeft w:val="0"/>
      <w:marRight w:val="0"/>
      <w:marTop w:val="0"/>
      <w:marBottom w:val="0"/>
      <w:divBdr>
        <w:top w:val="none" w:sz="0" w:space="0" w:color="auto"/>
        <w:left w:val="none" w:sz="0" w:space="0" w:color="auto"/>
        <w:bottom w:val="none" w:sz="0" w:space="0" w:color="auto"/>
        <w:right w:val="none" w:sz="0" w:space="0" w:color="auto"/>
      </w:divBdr>
    </w:div>
    <w:div w:id="1806317455">
      <w:bodyDiv w:val="1"/>
      <w:marLeft w:val="0"/>
      <w:marRight w:val="0"/>
      <w:marTop w:val="0"/>
      <w:marBottom w:val="0"/>
      <w:divBdr>
        <w:top w:val="none" w:sz="0" w:space="0" w:color="auto"/>
        <w:left w:val="none" w:sz="0" w:space="0" w:color="auto"/>
        <w:bottom w:val="none" w:sz="0" w:space="0" w:color="auto"/>
        <w:right w:val="none" w:sz="0" w:space="0" w:color="auto"/>
      </w:divBdr>
    </w:div>
    <w:div w:id="1815485657">
      <w:bodyDiv w:val="1"/>
      <w:marLeft w:val="0"/>
      <w:marRight w:val="0"/>
      <w:marTop w:val="0"/>
      <w:marBottom w:val="0"/>
      <w:divBdr>
        <w:top w:val="none" w:sz="0" w:space="0" w:color="auto"/>
        <w:left w:val="none" w:sz="0" w:space="0" w:color="auto"/>
        <w:bottom w:val="none" w:sz="0" w:space="0" w:color="auto"/>
        <w:right w:val="none" w:sz="0" w:space="0" w:color="auto"/>
      </w:divBdr>
    </w:div>
    <w:div w:id="1824002323">
      <w:bodyDiv w:val="1"/>
      <w:marLeft w:val="0"/>
      <w:marRight w:val="0"/>
      <w:marTop w:val="0"/>
      <w:marBottom w:val="0"/>
      <w:divBdr>
        <w:top w:val="none" w:sz="0" w:space="0" w:color="auto"/>
        <w:left w:val="none" w:sz="0" w:space="0" w:color="auto"/>
        <w:bottom w:val="none" w:sz="0" w:space="0" w:color="auto"/>
        <w:right w:val="none" w:sz="0" w:space="0" w:color="auto"/>
      </w:divBdr>
    </w:div>
    <w:div w:id="1833377407">
      <w:bodyDiv w:val="1"/>
      <w:marLeft w:val="0"/>
      <w:marRight w:val="0"/>
      <w:marTop w:val="0"/>
      <w:marBottom w:val="0"/>
      <w:divBdr>
        <w:top w:val="none" w:sz="0" w:space="0" w:color="auto"/>
        <w:left w:val="none" w:sz="0" w:space="0" w:color="auto"/>
        <w:bottom w:val="none" w:sz="0" w:space="0" w:color="auto"/>
        <w:right w:val="none" w:sz="0" w:space="0" w:color="auto"/>
      </w:divBdr>
    </w:div>
    <w:div w:id="1834223865">
      <w:bodyDiv w:val="1"/>
      <w:marLeft w:val="0"/>
      <w:marRight w:val="0"/>
      <w:marTop w:val="0"/>
      <w:marBottom w:val="0"/>
      <w:divBdr>
        <w:top w:val="none" w:sz="0" w:space="0" w:color="auto"/>
        <w:left w:val="none" w:sz="0" w:space="0" w:color="auto"/>
        <w:bottom w:val="none" w:sz="0" w:space="0" w:color="auto"/>
        <w:right w:val="none" w:sz="0" w:space="0" w:color="auto"/>
      </w:divBdr>
    </w:div>
    <w:div w:id="1838492588">
      <w:bodyDiv w:val="1"/>
      <w:marLeft w:val="0"/>
      <w:marRight w:val="0"/>
      <w:marTop w:val="0"/>
      <w:marBottom w:val="0"/>
      <w:divBdr>
        <w:top w:val="none" w:sz="0" w:space="0" w:color="auto"/>
        <w:left w:val="none" w:sz="0" w:space="0" w:color="auto"/>
        <w:bottom w:val="none" w:sz="0" w:space="0" w:color="auto"/>
        <w:right w:val="none" w:sz="0" w:space="0" w:color="auto"/>
      </w:divBdr>
    </w:div>
    <w:div w:id="1839883678">
      <w:bodyDiv w:val="1"/>
      <w:marLeft w:val="0"/>
      <w:marRight w:val="0"/>
      <w:marTop w:val="0"/>
      <w:marBottom w:val="0"/>
      <w:divBdr>
        <w:top w:val="none" w:sz="0" w:space="0" w:color="auto"/>
        <w:left w:val="none" w:sz="0" w:space="0" w:color="auto"/>
        <w:bottom w:val="none" w:sz="0" w:space="0" w:color="auto"/>
        <w:right w:val="none" w:sz="0" w:space="0" w:color="auto"/>
      </w:divBdr>
    </w:div>
    <w:div w:id="1861704785">
      <w:bodyDiv w:val="1"/>
      <w:marLeft w:val="0"/>
      <w:marRight w:val="0"/>
      <w:marTop w:val="0"/>
      <w:marBottom w:val="0"/>
      <w:divBdr>
        <w:top w:val="none" w:sz="0" w:space="0" w:color="auto"/>
        <w:left w:val="none" w:sz="0" w:space="0" w:color="auto"/>
        <w:bottom w:val="none" w:sz="0" w:space="0" w:color="auto"/>
        <w:right w:val="none" w:sz="0" w:space="0" w:color="auto"/>
      </w:divBdr>
    </w:div>
    <w:div w:id="1863937433">
      <w:bodyDiv w:val="1"/>
      <w:marLeft w:val="0"/>
      <w:marRight w:val="0"/>
      <w:marTop w:val="0"/>
      <w:marBottom w:val="0"/>
      <w:divBdr>
        <w:top w:val="none" w:sz="0" w:space="0" w:color="auto"/>
        <w:left w:val="none" w:sz="0" w:space="0" w:color="auto"/>
        <w:bottom w:val="none" w:sz="0" w:space="0" w:color="auto"/>
        <w:right w:val="none" w:sz="0" w:space="0" w:color="auto"/>
      </w:divBdr>
    </w:div>
    <w:div w:id="1871842343">
      <w:bodyDiv w:val="1"/>
      <w:marLeft w:val="0"/>
      <w:marRight w:val="0"/>
      <w:marTop w:val="0"/>
      <w:marBottom w:val="0"/>
      <w:divBdr>
        <w:top w:val="none" w:sz="0" w:space="0" w:color="auto"/>
        <w:left w:val="none" w:sz="0" w:space="0" w:color="auto"/>
        <w:bottom w:val="none" w:sz="0" w:space="0" w:color="auto"/>
        <w:right w:val="none" w:sz="0" w:space="0" w:color="auto"/>
      </w:divBdr>
    </w:div>
    <w:div w:id="1887568006">
      <w:bodyDiv w:val="1"/>
      <w:marLeft w:val="0"/>
      <w:marRight w:val="0"/>
      <w:marTop w:val="0"/>
      <w:marBottom w:val="0"/>
      <w:divBdr>
        <w:top w:val="none" w:sz="0" w:space="0" w:color="auto"/>
        <w:left w:val="none" w:sz="0" w:space="0" w:color="auto"/>
        <w:bottom w:val="none" w:sz="0" w:space="0" w:color="auto"/>
        <w:right w:val="none" w:sz="0" w:space="0" w:color="auto"/>
      </w:divBdr>
    </w:div>
    <w:div w:id="1899590782">
      <w:bodyDiv w:val="1"/>
      <w:marLeft w:val="0"/>
      <w:marRight w:val="0"/>
      <w:marTop w:val="0"/>
      <w:marBottom w:val="0"/>
      <w:divBdr>
        <w:top w:val="none" w:sz="0" w:space="0" w:color="auto"/>
        <w:left w:val="none" w:sz="0" w:space="0" w:color="auto"/>
        <w:bottom w:val="none" w:sz="0" w:space="0" w:color="auto"/>
        <w:right w:val="none" w:sz="0" w:space="0" w:color="auto"/>
      </w:divBdr>
    </w:div>
    <w:div w:id="1899591535">
      <w:bodyDiv w:val="1"/>
      <w:marLeft w:val="0"/>
      <w:marRight w:val="0"/>
      <w:marTop w:val="0"/>
      <w:marBottom w:val="0"/>
      <w:divBdr>
        <w:top w:val="none" w:sz="0" w:space="0" w:color="auto"/>
        <w:left w:val="none" w:sz="0" w:space="0" w:color="auto"/>
        <w:bottom w:val="none" w:sz="0" w:space="0" w:color="auto"/>
        <w:right w:val="none" w:sz="0" w:space="0" w:color="auto"/>
      </w:divBdr>
    </w:div>
    <w:div w:id="1904443374">
      <w:bodyDiv w:val="1"/>
      <w:marLeft w:val="0"/>
      <w:marRight w:val="0"/>
      <w:marTop w:val="0"/>
      <w:marBottom w:val="0"/>
      <w:divBdr>
        <w:top w:val="none" w:sz="0" w:space="0" w:color="auto"/>
        <w:left w:val="none" w:sz="0" w:space="0" w:color="auto"/>
        <w:bottom w:val="none" w:sz="0" w:space="0" w:color="auto"/>
        <w:right w:val="none" w:sz="0" w:space="0" w:color="auto"/>
      </w:divBdr>
    </w:div>
    <w:div w:id="1911764175">
      <w:bodyDiv w:val="1"/>
      <w:marLeft w:val="0"/>
      <w:marRight w:val="0"/>
      <w:marTop w:val="0"/>
      <w:marBottom w:val="0"/>
      <w:divBdr>
        <w:top w:val="none" w:sz="0" w:space="0" w:color="auto"/>
        <w:left w:val="none" w:sz="0" w:space="0" w:color="auto"/>
        <w:bottom w:val="none" w:sz="0" w:space="0" w:color="auto"/>
        <w:right w:val="none" w:sz="0" w:space="0" w:color="auto"/>
      </w:divBdr>
    </w:div>
    <w:div w:id="1919754619">
      <w:bodyDiv w:val="1"/>
      <w:marLeft w:val="0"/>
      <w:marRight w:val="0"/>
      <w:marTop w:val="0"/>
      <w:marBottom w:val="0"/>
      <w:divBdr>
        <w:top w:val="none" w:sz="0" w:space="0" w:color="auto"/>
        <w:left w:val="none" w:sz="0" w:space="0" w:color="auto"/>
        <w:bottom w:val="none" w:sz="0" w:space="0" w:color="auto"/>
        <w:right w:val="none" w:sz="0" w:space="0" w:color="auto"/>
      </w:divBdr>
    </w:div>
    <w:div w:id="1922835336">
      <w:bodyDiv w:val="1"/>
      <w:marLeft w:val="0"/>
      <w:marRight w:val="0"/>
      <w:marTop w:val="0"/>
      <w:marBottom w:val="0"/>
      <w:divBdr>
        <w:top w:val="none" w:sz="0" w:space="0" w:color="auto"/>
        <w:left w:val="none" w:sz="0" w:space="0" w:color="auto"/>
        <w:bottom w:val="none" w:sz="0" w:space="0" w:color="auto"/>
        <w:right w:val="none" w:sz="0" w:space="0" w:color="auto"/>
      </w:divBdr>
    </w:div>
    <w:div w:id="1925530167">
      <w:bodyDiv w:val="1"/>
      <w:marLeft w:val="0"/>
      <w:marRight w:val="0"/>
      <w:marTop w:val="0"/>
      <w:marBottom w:val="0"/>
      <w:divBdr>
        <w:top w:val="none" w:sz="0" w:space="0" w:color="auto"/>
        <w:left w:val="none" w:sz="0" w:space="0" w:color="auto"/>
        <w:bottom w:val="none" w:sz="0" w:space="0" w:color="auto"/>
        <w:right w:val="none" w:sz="0" w:space="0" w:color="auto"/>
      </w:divBdr>
    </w:div>
    <w:div w:id="1925721786">
      <w:bodyDiv w:val="1"/>
      <w:marLeft w:val="0"/>
      <w:marRight w:val="0"/>
      <w:marTop w:val="0"/>
      <w:marBottom w:val="0"/>
      <w:divBdr>
        <w:top w:val="none" w:sz="0" w:space="0" w:color="auto"/>
        <w:left w:val="none" w:sz="0" w:space="0" w:color="auto"/>
        <w:bottom w:val="none" w:sz="0" w:space="0" w:color="auto"/>
        <w:right w:val="none" w:sz="0" w:space="0" w:color="auto"/>
      </w:divBdr>
    </w:div>
    <w:div w:id="1934239951">
      <w:bodyDiv w:val="1"/>
      <w:marLeft w:val="0"/>
      <w:marRight w:val="0"/>
      <w:marTop w:val="0"/>
      <w:marBottom w:val="0"/>
      <w:divBdr>
        <w:top w:val="none" w:sz="0" w:space="0" w:color="auto"/>
        <w:left w:val="none" w:sz="0" w:space="0" w:color="auto"/>
        <w:bottom w:val="none" w:sz="0" w:space="0" w:color="auto"/>
        <w:right w:val="none" w:sz="0" w:space="0" w:color="auto"/>
      </w:divBdr>
    </w:div>
    <w:div w:id="1940987258">
      <w:bodyDiv w:val="1"/>
      <w:marLeft w:val="0"/>
      <w:marRight w:val="0"/>
      <w:marTop w:val="0"/>
      <w:marBottom w:val="0"/>
      <w:divBdr>
        <w:top w:val="none" w:sz="0" w:space="0" w:color="auto"/>
        <w:left w:val="none" w:sz="0" w:space="0" w:color="auto"/>
        <w:bottom w:val="none" w:sz="0" w:space="0" w:color="auto"/>
        <w:right w:val="none" w:sz="0" w:space="0" w:color="auto"/>
      </w:divBdr>
    </w:div>
    <w:div w:id="1941644521">
      <w:bodyDiv w:val="1"/>
      <w:marLeft w:val="0"/>
      <w:marRight w:val="0"/>
      <w:marTop w:val="0"/>
      <w:marBottom w:val="0"/>
      <w:divBdr>
        <w:top w:val="none" w:sz="0" w:space="0" w:color="auto"/>
        <w:left w:val="none" w:sz="0" w:space="0" w:color="auto"/>
        <w:bottom w:val="none" w:sz="0" w:space="0" w:color="auto"/>
        <w:right w:val="none" w:sz="0" w:space="0" w:color="auto"/>
      </w:divBdr>
    </w:div>
    <w:div w:id="1950427692">
      <w:bodyDiv w:val="1"/>
      <w:marLeft w:val="0"/>
      <w:marRight w:val="0"/>
      <w:marTop w:val="0"/>
      <w:marBottom w:val="0"/>
      <w:divBdr>
        <w:top w:val="none" w:sz="0" w:space="0" w:color="auto"/>
        <w:left w:val="none" w:sz="0" w:space="0" w:color="auto"/>
        <w:bottom w:val="none" w:sz="0" w:space="0" w:color="auto"/>
        <w:right w:val="none" w:sz="0" w:space="0" w:color="auto"/>
      </w:divBdr>
    </w:div>
    <w:div w:id="1965697560">
      <w:bodyDiv w:val="1"/>
      <w:marLeft w:val="0"/>
      <w:marRight w:val="0"/>
      <w:marTop w:val="0"/>
      <w:marBottom w:val="0"/>
      <w:divBdr>
        <w:top w:val="none" w:sz="0" w:space="0" w:color="auto"/>
        <w:left w:val="none" w:sz="0" w:space="0" w:color="auto"/>
        <w:bottom w:val="none" w:sz="0" w:space="0" w:color="auto"/>
        <w:right w:val="none" w:sz="0" w:space="0" w:color="auto"/>
      </w:divBdr>
    </w:div>
    <w:div w:id="1973554249">
      <w:bodyDiv w:val="1"/>
      <w:marLeft w:val="0"/>
      <w:marRight w:val="0"/>
      <w:marTop w:val="0"/>
      <w:marBottom w:val="0"/>
      <w:divBdr>
        <w:top w:val="none" w:sz="0" w:space="0" w:color="auto"/>
        <w:left w:val="none" w:sz="0" w:space="0" w:color="auto"/>
        <w:bottom w:val="none" w:sz="0" w:space="0" w:color="auto"/>
        <w:right w:val="none" w:sz="0" w:space="0" w:color="auto"/>
      </w:divBdr>
    </w:div>
    <w:div w:id="1984117224">
      <w:bodyDiv w:val="1"/>
      <w:marLeft w:val="0"/>
      <w:marRight w:val="0"/>
      <w:marTop w:val="0"/>
      <w:marBottom w:val="0"/>
      <w:divBdr>
        <w:top w:val="none" w:sz="0" w:space="0" w:color="auto"/>
        <w:left w:val="none" w:sz="0" w:space="0" w:color="auto"/>
        <w:bottom w:val="none" w:sz="0" w:space="0" w:color="auto"/>
        <w:right w:val="none" w:sz="0" w:space="0" w:color="auto"/>
      </w:divBdr>
    </w:div>
    <w:div w:id="1987200845">
      <w:bodyDiv w:val="1"/>
      <w:marLeft w:val="0"/>
      <w:marRight w:val="0"/>
      <w:marTop w:val="0"/>
      <w:marBottom w:val="0"/>
      <w:divBdr>
        <w:top w:val="none" w:sz="0" w:space="0" w:color="auto"/>
        <w:left w:val="none" w:sz="0" w:space="0" w:color="auto"/>
        <w:bottom w:val="none" w:sz="0" w:space="0" w:color="auto"/>
        <w:right w:val="none" w:sz="0" w:space="0" w:color="auto"/>
      </w:divBdr>
    </w:div>
    <w:div w:id="1988119394">
      <w:bodyDiv w:val="1"/>
      <w:marLeft w:val="0"/>
      <w:marRight w:val="0"/>
      <w:marTop w:val="0"/>
      <w:marBottom w:val="0"/>
      <w:divBdr>
        <w:top w:val="none" w:sz="0" w:space="0" w:color="auto"/>
        <w:left w:val="none" w:sz="0" w:space="0" w:color="auto"/>
        <w:bottom w:val="none" w:sz="0" w:space="0" w:color="auto"/>
        <w:right w:val="none" w:sz="0" w:space="0" w:color="auto"/>
      </w:divBdr>
    </w:div>
    <w:div w:id="2009670651">
      <w:bodyDiv w:val="1"/>
      <w:marLeft w:val="0"/>
      <w:marRight w:val="0"/>
      <w:marTop w:val="0"/>
      <w:marBottom w:val="0"/>
      <w:divBdr>
        <w:top w:val="none" w:sz="0" w:space="0" w:color="auto"/>
        <w:left w:val="none" w:sz="0" w:space="0" w:color="auto"/>
        <w:bottom w:val="none" w:sz="0" w:space="0" w:color="auto"/>
        <w:right w:val="none" w:sz="0" w:space="0" w:color="auto"/>
      </w:divBdr>
    </w:div>
    <w:div w:id="2019885120">
      <w:bodyDiv w:val="1"/>
      <w:marLeft w:val="0"/>
      <w:marRight w:val="0"/>
      <w:marTop w:val="0"/>
      <w:marBottom w:val="0"/>
      <w:divBdr>
        <w:top w:val="none" w:sz="0" w:space="0" w:color="auto"/>
        <w:left w:val="none" w:sz="0" w:space="0" w:color="auto"/>
        <w:bottom w:val="none" w:sz="0" w:space="0" w:color="auto"/>
        <w:right w:val="none" w:sz="0" w:space="0" w:color="auto"/>
      </w:divBdr>
    </w:div>
    <w:div w:id="2024697925">
      <w:bodyDiv w:val="1"/>
      <w:marLeft w:val="0"/>
      <w:marRight w:val="0"/>
      <w:marTop w:val="0"/>
      <w:marBottom w:val="0"/>
      <w:divBdr>
        <w:top w:val="none" w:sz="0" w:space="0" w:color="auto"/>
        <w:left w:val="none" w:sz="0" w:space="0" w:color="auto"/>
        <w:bottom w:val="none" w:sz="0" w:space="0" w:color="auto"/>
        <w:right w:val="none" w:sz="0" w:space="0" w:color="auto"/>
      </w:divBdr>
    </w:div>
    <w:div w:id="2043357850">
      <w:bodyDiv w:val="1"/>
      <w:marLeft w:val="0"/>
      <w:marRight w:val="0"/>
      <w:marTop w:val="0"/>
      <w:marBottom w:val="0"/>
      <w:divBdr>
        <w:top w:val="none" w:sz="0" w:space="0" w:color="auto"/>
        <w:left w:val="none" w:sz="0" w:space="0" w:color="auto"/>
        <w:bottom w:val="none" w:sz="0" w:space="0" w:color="auto"/>
        <w:right w:val="none" w:sz="0" w:space="0" w:color="auto"/>
      </w:divBdr>
    </w:div>
    <w:div w:id="2045906582">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 w:id="2052998479">
      <w:bodyDiv w:val="1"/>
      <w:marLeft w:val="0"/>
      <w:marRight w:val="0"/>
      <w:marTop w:val="0"/>
      <w:marBottom w:val="0"/>
      <w:divBdr>
        <w:top w:val="none" w:sz="0" w:space="0" w:color="auto"/>
        <w:left w:val="none" w:sz="0" w:space="0" w:color="auto"/>
        <w:bottom w:val="none" w:sz="0" w:space="0" w:color="auto"/>
        <w:right w:val="none" w:sz="0" w:space="0" w:color="auto"/>
      </w:divBdr>
    </w:div>
    <w:div w:id="2057270126">
      <w:bodyDiv w:val="1"/>
      <w:marLeft w:val="0"/>
      <w:marRight w:val="0"/>
      <w:marTop w:val="0"/>
      <w:marBottom w:val="0"/>
      <w:divBdr>
        <w:top w:val="none" w:sz="0" w:space="0" w:color="auto"/>
        <w:left w:val="none" w:sz="0" w:space="0" w:color="auto"/>
        <w:bottom w:val="none" w:sz="0" w:space="0" w:color="auto"/>
        <w:right w:val="none" w:sz="0" w:space="0" w:color="auto"/>
      </w:divBdr>
    </w:div>
    <w:div w:id="2058629126">
      <w:bodyDiv w:val="1"/>
      <w:marLeft w:val="0"/>
      <w:marRight w:val="0"/>
      <w:marTop w:val="0"/>
      <w:marBottom w:val="0"/>
      <w:divBdr>
        <w:top w:val="none" w:sz="0" w:space="0" w:color="auto"/>
        <w:left w:val="none" w:sz="0" w:space="0" w:color="auto"/>
        <w:bottom w:val="none" w:sz="0" w:space="0" w:color="auto"/>
        <w:right w:val="none" w:sz="0" w:space="0" w:color="auto"/>
      </w:divBdr>
    </w:div>
    <w:div w:id="2078018283">
      <w:bodyDiv w:val="1"/>
      <w:marLeft w:val="0"/>
      <w:marRight w:val="0"/>
      <w:marTop w:val="0"/>
      <w:marBottom w:val="0"/>
      <w:divBdr>
        <w:top w:val="none" w:sz="0" w:space="0" w:color="auto"/>
        <w:left w:val="none" w:sz="0" w:space="0" w:color="auto"/>
        <w:bottom w:val="none" w:sz="0" w:space="0" w:color="auto"/>
        <w:right w:val="none" w:sz="0" w:space="0" w:color="auto"/>
      </w:divBdr>
    </w:div>
    <w:div w:id="2083527886">
      <w:bodyDiv w:val="1"/>
      <w:marLeft w:val="0"/>
      <w:marRight w:val="0"/>
      <w:marTop w:val="0"/>
      <w:marBottom w:val="0"/>
      <w:divBdr>
        <w:top w:val="none" w:sz="0" w:space="0" w:color="auto"/>
        <w:left w:val="none" w:sz="0" w:space="0" w:color="auto"/>
        <w:bottom w:val="none" w:sz="0" w:space="0" w:color="auto"/>
        <w:right w:val="none" w:sz="0" w:space="0" w:color="auto"/>
      </w:divBdr>
      <w:divsChild>
        <w:div w:id="1006709791">
          <w:marLeft w:val="0"/>
          <w:marRight w:val="0"/>
          <w:marTop w:val="0"/>
          <w:marBottom w:val="0"/>
          <w:divBdr>
            <w:top w:val="none" w:sz="0" w:space="0" w:color="auto"/>
            <w:left w:val="none" w:sz="0" w:space="0" w:color="auto"/>
            <w:bottom w:val="none" w:sz="0" w:space="0" w:color="auto"/>
            <w:right w:val="none" w:sz="0" w:space="0" w:color="auto"/>
          </w:divBdr>
        </w:div>
        <w:div w:id="823669591">
          <w:marLeft w:val="0"/>
          <w:marRight w:val="0"/>
          <w:marTop w:val="0"/>
          <w:marBottom w:val="0"/>
          <w:divBdr>
            <w:top w:val="none" w:sz="0" w:space="0" w:color="auto"/>
            <w:left w:val="none" w:sz="0" w:space="0" w:color="auto"/>
            <w:bottom w:val="none" w:sz="0" w:space="0" w:color="auto"/>
            <w:right w:val="none" w:sz="0" w:space="0" w:color="auto"/>
          </w:divBdr>
        </w:div>
        <w:div w:id="906889270">
          <w:marLeft w:val="0"/>
          <w:marRight w:val="0"/>
          <w:marTop w:val="0"/>
          <w:marBottom w:val="0"/>
          <w:divBdr>
            <w:top w:val="none" w:sz="0" w:space="0" w:color="auto"/>
            <w:left w:val="none" w:sz="0" w:space="0" w:color="auto"/>
            <w:bottom w:val="none" w:sz="0" w:space="0" w:color="auto"/>
            <w:right w:val="none" w:sz="0" w:space="0" w:color="auto"/>
          </w:divBdr>
        </w:div>
      </w:divsChild>
    </w:div>
    <w:div w:id="2086605986">
      <w:bodyDiv w:val="1"/>
      <w:marLeft w:val="0"/>
      <w:marRight w:val="0"/>
      <w:marTop w:val="0"/>
      <w:marBottom w:val="0"/>
      <w:divBdr>
        <w:top w:val="none" w:sz="0" w:space="0" w:color="auto"/>
        <w:left w:val="none" w:sz="0" w:space="0" w:color="auto"/>
        <w:bottom w:val="none" w:sz="0" w:space="0" w:color="auto"/>
        <w:right w:val="none" w:sz="0" w:space="0" w:color="auto"/>
      </w:divBdr>
    </w:div>
    <w:div w:id="2087409142">
      <w:bodyDiv w:val="1"/>
      <w:marLeft w:val="0"/>
      <w:marRight w:val="0"/>
      <w:marTop w:val="0"/>
      <w:marBottom w:val="0"/>
      <w:divBdr>
        <w:top w:val="none" w:sz="0" w:space="0" w:color="auto"/>
        <w:left w:val="none" w:sz="0" w:space="0" w:color="auto"/>
        <w:bottom w:val="none" w:sz="0" w:space="0" w:color="auto"/>
        <w:right w:val="none" w:sz="0" w:space="0" w:color="auto"/>
      </w:divBdr>
      <w:divsChild>
        <w:div w:id="861212016">
          <w:marLeft w:val="0"/>
          <w:marRight w:val="0"/>
          <w:marTop w:val="0"/>
          <w:marBottom w:val="0"/>
          <w:divBdr>
            <w:top w:val="none" w:sz="0" w:space="0" w:color="auto"/>
            <w:left w:val="none" w:sz="0" w:space="0" w:color="auto"/>
            <w:bottom w:val="none" w:sz="0" w:space="0" w:color="auto"/>
            <w:right w:val="none" w:sz="0" w:space="0" w:color="auto"/>
          </w:divBdr>
          <w:divsChild>
            <w:div w:id="1870530208">
              <w:marLeft w:val="0"/>
              <w:marRight w:val="0"/>
              <w:marTop w:val="0"/>
              <w:marBottom w:val="0"/>
              <w:divBdr>
                <w:top w:val="none" w:sz="0" w:space="0" w:color="auto"/>
                <w:left w:val="none" w:sz="0" w:space="0" w:color="auto"/>
                <w:bottom w:val="none" w:sz="0" w:space="0" w:color="auto"/>
                <w:right w:val="none" w:sz="0" w:space="0" w:color="auto"/>
              </w:divBdr>
              <w:divsChild>
                <w:div w:id="2028870031">
                  <w:marLeft w:val="0"/>
                  <w:marRight w:val="0"/>
                  <w:marTop w:val="0"/>
                  <w:marBottom w:val="0"/>
                  <w:divBdr>
                    <w:top w:val="none" w:sz="0" w:space="0" w:color="auto"/>
                    <w:left w:val="none" w:sz="0" w:space="0" w:color="auto"/>
                    <w:bottom w:val="none" w:sz="0" w:space="0" w:color="auto"/>
                    <w:right w:val="none" w:sz="0" w:space="0" w:color="auto"/>
                  </w:divBdr>
                  <w:divsChild>
                    <w:div w:id="27487056">
                      <w:marLeft w:val="0"/>
                      <w:marRight w:val="0"/>
                      <w:marTop w:val="0"/>
                      <w:marBottom w:val="0"/>
                      <w:divBdr>
                        <w:top w:val="none" w:sz="0" w:space="0" w:color="auto"/>
                        <w:left w:val="none" w:sz="0" w:space="0" w:color="auto"/>
                        <w:bottom w:val="none" w:sz="0" w:space="0" w:color="auto"/>
                        <w:right w:val="none" w:sz="0" w:space="0" w:color="auto"/>
                      </w:divBdr>
                      <w:divsChild>
                        <w:div w:id="1917782373">
                          <w:marLeft w:val="0"/>
                          <w:marRight w:val="0"/>
                          <w:marTop w:val="0"/>
                          <w:marBottom w:val="0"/>
                          <w:divBdr>
                            <w:top w:val="none" w:sz="0" w:space="0" w:color="auto"/>
                            <w:left w:val="none" w:sz="0" w:space="0" w:color="auto"/>
                            <w:bottom w:val="none" w:sz="0" w:space="0" w:color="auto"/>
                            <w:right w:val="none" w:sz="0" w:space="0" w:color="auto"/>
                          </w:divBdr>
                          <w:divsChild>
                            <w:div w:id="1334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1544">
                  <w:marLeft w:val="0"/>
                  <w:marRight w:val="0"/>
                  <w:marTop w:val="0"/>
                  <w:marBottom w:val="0"/>
                  <w:divBdr>
                    <w:top w:val="none" w:sz="0" w:space="0" w:color="auto"/>
                    <w:left w:val="none" w:sz="0" w:space="0" w:color="auto"/>
                    <w:bottom w:val="none" w:sz="0" w:space="0" w:color="auto"/>
                    <w:right w:val="none" w:sz="0" w:space="0" w:color="auto"/>
                  </w:divBdr>
                  <w:divsChild>
                    <w:div w:id="97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73041">
      <w:bodyDiv w:val="1"/>
      <w:marLeft w:val="0"/>
      <w:marRight w:val="0"/>
      <w:marTop w:val="0"/>
      <w:marBottom w:val="0"/>
      <w:divBdr>
        <w:top w:val="none" w:sz="0" w:space="0" w:color="auto"/>
        <w:left w:val="none" w:sz="0" w:space="0" w:color="auto"/>
        <w:bottom w:val="none" w:sz="0" w:space="0" w:color="auto"/>
        <w:right w:val="none" w:sz="0" w:space="0" w:color="auto"/>
      </w:divBdr>
    </w:div>
    <w:div w:id="2136681482">
      <w:bodyDiv w:val="1"/>
      <w:marLeft w:val="0"/>
      <w:marRight w:val="0"/>
      <w:marTop w:val="0"/>
      <w:marBottom w:val="0"/>
      <w:divBdr>
        <w:top w:val="none" w:sz="0" w:space="0" w:color="auto"/>
        <w:left w:val="none" w:sz="0" w:space="0" w:color="auto"/>
        <w:bottom w:val="none" w:sz="0" w:space="0" w:color="auto"/>
        <w:right w:val="none" w:sz="0" w:space="0" w:color="auto"/>
      </w:divBdr>
    </w:div>
    <w:div w:id="2139372255">
      <w:bodyDiv w:val="1"/>
      <w:marLeft w:val="0"/>
      <w:marRight w:val="0"/>
      <w:marTop w:val="0"/>
      <w:marBottom w:val="0"/>
      <w:divBdr>
        <w:top w:val="none" w:sz="0" w:space="0" w:color="auto"/>
        <w:left w:val="none" w:sz="0" w:space="0" w:color="auto"/>
        <w:bottom w:val="none" w:sz="0" w:space="0" w:color="auto"/>
        <w:right w:val="none" w:sz="0" w:space="0" w:color="auto"/>
      </w:divBdr>
    </w:div>
    <w:div w:id="2140342144">
      <w:bodyDiv w:val="1"/>
      <w:marLeft w:val="0"/>
      <w:marRight w:val="0"/>
      <w:marTop w:val="0"/>
      <w:marBottom w:val="0"/>
      <w:divBdr>
        <w:top w:val="none" w:sz="0" w:space="0" w:color="auto"/>
        <w:left w:val="none" w:sz="0" w:space="0" w:color="auto"/>
        <w:bottom w:val="none" w:sz="0" w:space="0" w:color="auto"/>
        <w:right w:val="none" w:sz="0" w:space="0" w:color="auto"/>
      </w:divBdr>
    </w:div>
    <w:div w:id="21450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shp.gov.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nais-my.sharepoint.com/personal/artan_simaku_ishp_gov_al/Documents/BULETINI/Sezoni%202025-2026/Alerti%20Jonilda.xlsx" TargetMode="External"/><Relationship Id="rId2" Type="http://schemas.microsoft.com/office/2011/relationships/chartColorStyle" Target="colors1.xml"/><Relationship Id="rId1" Type="http://schemas.microsoft.com/office/2011/relationships/chartStyle" Target="style1.xml"/></Relationships>
</file>

<file path=word/charts/_rels/chart8.xml.rels><?xml version="1.0" encoding="UTF-8" standalone="yes"?>
<Relationships xmlns="http://schemas.openxmlformats.org/package/2006/relationships"><Relationship Id="rId1" Type="http://schemas.openxmlformats.org/officeDocument/2006/relationships/oleObject" Target="https://nais-my.sharepoint.com/personal/artan_simaku_ishp_gov_al/Documents/BULETINI/Sezoni%202025-2026/Alerti%20Jonilda.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https://nais-my.sharepoint.com/personal/artan_simaku_ishp_gov_al/Documents/BULETINI/Sezoni%202025-2026/Alerti%20Jonild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15848808466011"/>
          <c:y val="4.730831973898858E-2"/>
          <c:w val="0.84759672074347703"/>
          <c:h val="0.85807504078303465"/>
        </c:manualLayout>
      </c:layout>
      <c:lineChart>
        <c:grouping val="standard"/>
        <c:varyColors val="0"/>
        <c:ser>
          <c:idx val="0"/>
          <c:order val="0"/>
          <c:tx>
            <c:strRef>
              <c:f>'[Alerti Jonilda.xlsx]Sheet 1'!$E$17</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8.4370628263376227E-2"/>
                  <c:y val="-2.6048886377586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B5-4488-AD17-07A371305BBA}"/>
                </c:ext>
              </c:extLst>
            </c:dLbl>
            <c:dLbl>
              <c:idx val="1"/>
              <c:layout>
                <c:manualLayout>
                  <c:x val="0"/>
                  <c:y val="-2.02232699882857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B5-4488-AD17-07A371305B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 1'!$D$18:$D$19</c:f>
              <c:numCache>
                <c:formatCode>General</c:formatCode>
                <c:ptCount val="2"/>
                <c:pt idx="0">
                  <c:v>39</c:v>
                </c:pt>
                <c:pt idx="1">
                  <c:v>40</c:v>
                </c:pt>
              </c:numCache>
            </c:numRef>
          </c:cat>
          <c:val>
            <c:numRef>
              <c:f>'[Alerti Jonilda.xlsx]Sheet 1'!$E$18:$E$19</c:f>
              <c:numCache>
                <c:formatCode>General</c:formatCode>
                <c:ptCount val="2"/>
                <c:pt idx="0">
                  <c:v>11986</c:v>
                </c:pt>
                <c:pt idx="1">
                  <c:v>11636</c:v>
                </c:pt>
              </c:numCache>
            </c:numRef>
          </c:val>
          <c:smooth val="0"/>
          <c:extLst>
            <c:ext xmlns:c16="http://schemas.microsoft.com/office/drawing/2014/chart" uri="{C3380CC4-5D6E-409C-BE32-E72D297353CC}">
              <c16:uniqueId val="{00000002-E1B5-4488-AD17-07A371305BBA}"/>
            </c:ext>
          </c:extLst>
        </c:ser>
        <c:ser>
          <c:idx val="1"/>
          <c:order val="1"/>
          <c:tx>
            <c:strRef>
              <c:f>'[Alerti Jonilda.xlsx]Sheet 1'!$F$17</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B5-4488-AD17-07A371305BBA}"/>
                </c:ext>
              </c:extLst>
            </c:dLbl>
            <c:dLbl>
              <c:idx val="1"/>
              <c:layout>
                <c:manualLayout>
                  <c:x val="-4.0554068427748877E-2"/>
                  <c:y val="-2.89862966922629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B5-4488-AD17-07A371305B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 1'!$D$18:$D$19</c:f>
              <c:numCache>
                <c:formatCode>General</c:formatCode>
                <c:ptCount val="2"/>
                <c:pt idx="0">
                  <c:v>39</c:v>
                </c:pt>
                <c:pt idx="1">
                  <c:v>40</c:v>
                </c:pt>
              </c:numCache>
            </c:numRef>
          </c:cat>
          <c:val>
            <c:numRef>
              <c:f>'[Alerti Jonilda.xlsx]Sheet 1'!$F$18:$F$19</c:f>
              <c:numCache>
                <c:formatCode>General</c:formatCode>
                <c:ptCount val="2"/>
                <c:pt idx="0">
                  <c:v>422</c:v>
                </c:pt>
                <c:pt idx="1">
                  <c:v>422</c:v>
                </c:pt>
              </c:numCache>
            </c:numRef>
          </c:val>
          <c:smooth val="0"/>
          <c:extLst>
            <c:ext xmlns:c16="http://schemas.microsoft.com/office/drawing/2014/chart" uri="{C3380CC4-5D6E-409C-BE32-E72D297353CC}">
              <c16:uniqueId val="{00000005-E1B5-4488-AD17-07A371305BBA}"/>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4.4395116537180911E-3"/>
              <c:y val="0.44535073409463038"/>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2000"/>
      </c:valAx>
      <c:spPr>
        <a:solidFill>
          <a:schemeClr val="accent1">
            <a:lumMod val="20000"/>
            <a:lumOff val="80000"/>
          </a:schemeClr>
        </a:solidFill>
        <a:ln w="12700">
          <a:solidFill>
            <a:srgbClr val="000080"/>
          </a:solidFill>
          <a:prstDash val="solid"/>
        </a:ln>
      </c:spPr>
    </c:plotArea>
    <c:legend>
      <c:legendPos val="r"/>
      <c:layout>
        <c:manualLayout>
          <c:xMode val="edge"/>
          <c:yMode val="edge"/>
          <c:x val="0.48992770509789907"/>
          <c:y val="4.8939641109298814E-3"/>
          <c:w val="0.43016100098914178"/>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720680725120248E-2"/>
          <c:y val="2.5557368134855901E-2"/>
          <c:w val="0.84868664446914865"/>
          <c:h val="0.87112561174560565"/>
        </c:manualLayout>
      </c:layout>
      <c:barChart>
        <c:barDir val="col"/>
        <c:grouping val="clustered"/>
        <c:varyColors val="0"/>
        <c:ser>
          <c:idx val="0"/>
          <c:order val="0"/>
          <c:tx>
            <c:strRef>
              <c:f>'[Alerti Jonilda.xlsx]Sheet 1'!$I$24</c:f>
              <c:strCache>
                <c:ptCount val="1"/>
                <c:pt idx="0">
                  <c:v>IRS</c:v>
                </c:pt>
              </c:strCache>
            </c:strRef>
          </c:tx>
          <c:spPr>
            <a:solidFill>
              <a:schemeClr val="accent3">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'[Alerti Jonilda.xlsx]Sheet 1'!$J$23:$K$23</c:f>
              <c:strCache>
                <c:ptCount val="2"/>
                <c:pt idx="0">
                  <c:v>&lt;5 vjeç</c:v>
                </c:pt>
                <c:pt idx="1">
                  <c:v>&gt;5 vjeç</c:v>
                </c:pt>
              </c:strCache>
            </c:strRef>
          </c:cat>
          <c:val>
            <c:numRef>
              <c:f>'[Alerti Jonilda.xlsx]Sheet 1'!$J$24:$K$24</c:f>
              <c:numCache>
                <c:formatCode>0</c:formatCode>
                <c:ptCount val="2"/>
                <c:pt idx="0">
                  <c:v>2344</c:v>
                </c:pt>
                <c:pt idx="1">
                  <c:v>6054</c:v>
                </c:pt>
              </c:numCache>
            </c:numRef>
          </c:val>
          <c:extLst>
            <c:ext xmlns:c16="http://schemas.microsoft.com/office/drawing/2014/chart" uri="{C3380CC4-5D6E-409C-BE32-E72D297353CC}">
              <c16:uniqueId val="{00000000-FB0A-4445-853A-AEEBFC59231D}"/>
            </c:ext>
          </c:extLst>
        </c:ser>
        <c:ser>
          <c:idx val="1"/>
          <c:order val="1"/>
          <c:tx>
            <c:strRef>
              <c:f>'[Alerti Jonilda.xlsx]Sheet 1'!$I$25</c:f>
              <c:strCache>
                <c:ptCount val="1"/>
                <c:pt idx="0">
                  <c:v>IRP</c:v>
                </c:pt>
              </c:strCache>
            </c:strRef>
          </c:tx>
          <c:spPr>
            <a:solidFill>
              <a:schemeClr val="accent4">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'[Alerti Jonilda.xlsx]Sheet 1'!$J$23:$K$23</c:f>
              <c:strCache>
                <c:ptCount val="2"/>
                <c:pt idx="0">
                  <c:v>&lt;5 vjeç</c:v>
                </c:pt>
                <c:pt idx="1">
                  <c:v>&gt;5 vjeç</c:v>
                </c:pt>
              </c:strCache>
            </c:strRef>
          </c:cat>
          <c:val>
            <c:numRef>
              <c:f>'[Alerti Jonilda.xlsx]Sheet 1'!$J$25:$K$25</c:f>
              <c:numCache>
                <c:formatCode>0</c:formatCode>
                <c:ptCount val="2"/>
                <c:pt idx="0">
                  <c:v>894</c:v>
                </c:pt>
                <c:pt idx="1">
                  <c:v>2326</c:v>
                </c:pt>
              </c:numCache>
            </c:numRef>
          </c:val>
          <c:extLst>
            <c:ext xmlns:c16="http://schemas.microsoft.com/office/drawing/2014/chart" uri="{C3380CC4-5D6E-409C-BE32-E72D297353CC}">
              <c16:uniqueId val="{00000001-FB0A-4445-853A-AEEBFC59231D}"/>
            </c:ext>
          </c:extLst>
        </c:ser>
        <c:dLbls>
          <c:showLegendKey val="0"/>
          <c:showVal val="1"/>
          <c:showCatName val="0"/>
          <c:showSerName val="0"/>
          <c:showPercent val="0"/>
          <c:showBubbleSize val="0"/>
        </c:dLbls>
        <c:gapWidth val="150"/>
        <c:axId val="203657984"/>
        <c:axId val="203659904"/>
      </c:barChart>
      <c:catAx>
        <c:axId val="203657984"/>
        <c:scaling>
          <c:orientation val="minMax"/>
        </c:scaling>
        <c:delete val="0"/>
        <c:axPos val="b"/>
        <c:title>
          <c:tx>
            <c:rich>
              <a:bodyPr/>
              <a:lstStyle/>
              <a:p>
                <a:pPr>
                  <a:defRPr b="1">
                    <a:solidFill>
                      <a:srgbClr val="000066"/>
                    </a:solidFill>
                  </a:defRPr>
                </a:pPr>
                <a:r>
                  <a:rPr lang="en-US" b="1">
                    <a:solidFill>
                      <a:srgbClr val="000066"/>
                    </a:solidFill>
                  </a:rPr>
                  <a:t>Java 40</a:t>
                </a:r>
              </a:p>
            </c:rich>
          </c:tx>
          <c:layout>
            <c:manualLayout>
              <c:xMode val="edge"/>
              <c:yMode val="edge"/>
              <c:x val="0.47782128879800251"/>
              <c:y val="0.94039315111789024"/>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9904"/>
        <c:crosses val="autoZero"/>
        <c:auto val="1"/>
        <c:lblAlgn val="ctr"/>
        <c:lblOffset val="100"/>
        <c:tickLblSkip val="1"/>
        <c:tickMarkSkip val="1"/>
        <c:noMultiLvlLbl val="0"/>
      </c:catAx>
      <c:valAx>
        <c:axId val="203659904"/>
        <c:scaling>
          <c:orientation val="minMax"/>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4.4395116537180911E-3"/>
              <c:y val="0.4388254486133768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7984"/>
        <c:crosses val="autoZero"/>
        <c:crossBetween val="between"/>
      </c:valAx>
      <c:spPr>
        <a:noFill/>
        <a:ln w="25400">
          <a:noFill/>
        </a:ln>
      </c:spPr>
    </c:plotArea>
    <c:legend>
      <c:legendPos val="r"/>
      <c:layout>
        <c:manualLayout>
          <c:xMode val="edge"/>
          <c:yMode val="edge"/>
          <c:x val="0.83609482533876689"/>
          <c:y val="6.3621533442088096E-2"/>
          <c:w val="0.10027226805760557"/>
          <c:h val="0.13926123705379159"/>
        </c:manualLayout>
      </c:layout>
      <c:overlay val="0"/>
      <c:spPr>
        <a:noFill/>
        <a:ln w="25400">
          <a:noFill/>
        </a:ln>
      </c:spPr>
      <c:txPr>
        <a:bodyPr/>
        <a:lstStyle/>
        <a:p>
          <a:pPr>
            <a:defRPr sz="920" b="0" i="0" u="none" strike="noStrike" baseline="0">
              <a:solidFill>
                <a:srgbClr val="00008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60330549889387E-2"/>
          <c:y val="4.932645141524418E-2"/>
          <c:w val="0.87125416204217565"/>
          <c:h val="0.85807504078303465"/>
        </c:manualLayout>
      </c:layout>
      <c:lineChart>
        <c:grouping val="standard"/>
        <c:varyColors val="0"/>
        <c:ser>
          <c:idx val="0"/>
          <c:order val="0"/>
          <c:tx>
            <c:strRef>
              <c:f>'[Alerti Jonilda.xlsx]Sheet 1'!$E$8</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8.2216602623920124E-2"/>
                  <c:y val="-3.773847475557890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F8-4407-BE93-411ABCBAE066}"/>
                </c:ext>
              </c:extLst>
            </c:dLbl>
            <c:dLbl>
              <c:idx val="1"/>
              <c:layout>
                <c:manualLayout>
                  <c:x val="0"/>
                  <c:y val="-1.61563527860485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F8-4407-BE93-411ABCBAE066}"/>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 1'!$D$9:$D$10</c:f>
              <c:numCache>
                <c:formatCode>General</c:formatCode>
                <c:ptCount val="2"/>
                <c:pt idx="0">
                  <c:v>39</c:v>
                </c:pt>
                <c:pt idx="1">
                  <c:v>40</c:v>
                </c:pt>
              </c:numCache>
            </c:numRef>
          </c:cat>
          <c:val>
            <c:numRef>
              <c:f>'[Alerti Jonilda.xlsx]Sheet 1'!$E$9:$E$10</c:f>
              <c:numCache>
                <c:formatCode>General</c:formatCode>
                <c:ptCount val="2"/>
                <c:pt idx="0">
                  <c:v>2756</c:v>
                </c:pt>
                <c:pt idx="1">
                  <c:v>2097</c:v>
                </c:pt>
              </c:numCache>
            </c:numRef>
          </c:val>
          <c:smooth val="0"/>
          <c:extLst>
            <c:ext xmlns:c16="http://schemas.microsoft.com/office/drawing/2014/chart" uri="{C3380CC4-5D6E-409C-BE32-E72D297353CC}">
              <c16:uniqueId val="{00000002-44F8-4407-BE93-411ABCBAE066}"/>
            </c:ext>
          </c:extLst>
        </c:ser>
        <c:ser>
          <c:idx val="1"/>
          <c:order val="1"/>
          <c:tx>
            <c:strRef>
              <c:f>'[Alerti Jonilda.xlsx]Sheet 1'!$F$8</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4.1570367613822753E-2"/>
                  <c:y val="-4.72546026426588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F8-4407-BE93-411ABCBAE066}"/>
                </c:ext>
              </c:extLst>
            </c:dLbl>
            <c:dLbl>
              <c:idx val="1"/>
              <c:layout>
                <c:manualLayout>
                  <c:x val="-3.8294273366205167E-2"/>
                  <c:y val="-4.71855896281676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F8-4407-BE93-411ABCBAE066}"/>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 1'!$D$9:$D$10</c:f>
              <c:numCache>
                <c:formatCode>General</c:formatCode>
                <c:ptCount val="2"/>
                <c:pt idx="0">
                  <c:v>39</c:v>
                </c:pt>
                <c:pt idx="1">
                  <c:v>40</c:v>
                </c:pt>
              </c:numCache>
            </c:numRef>
          </c:cat>
          <c:val>
            <c:numRef>
              <c:f>'[Alerti Jonilda.xlsx]Sheet 1'!$F$9:$F$10</c:f>
              <c:numCache>
                <c:formatCode>General</c:formatCode>
                <c:ptCount val="2"/>
                <c:pt idx="0">
                  <c:v>422</c:v>
                </c:pt>
                <c:pt idx="1">
                  <c:v>422</c:v>
                </c:pt>
              </c:numCache>
            </c:numRef>
          </c:val>
          <c:smooth val="0"/>
          <c:extLst>
            <c:ext xmlns:c16="http://schemas.microsoft.com/office/drawing/2014/chart" uri="{C3380CC4-5D6E-409C-BE32-E72D297353CC}">
              <c16:uniqueId val="{00000005-44F8-4407-BE93-411ABCBAE066}"/>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4.4395116537180911E-3"/>
              <c:y val="0.44535073409463038"/>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500"/>
      </c:valAx>
      <c:spPr>
        <a:solidFill>
          <a:schemeClr val="accent1">
            <a:lumMod val="20000"/>
            <a:lumOff val="80000"/>
          </a:schemeClr>
        </a:solidFill>
        <a:ln w="12700">
          <a:solidFill>
            <a:srgbClr val="000080"/>
          </a:solidFill>
          <a:prstDash val="solid"/>
        </a:ln>
      </c:spPr>
    </c:plotArea>
    <c:legend>
      <c:legendPos val="r"/>
      <c:layout>
        <c:manualLayout>
          <c:xMode val="edge"/>
          <c:yMode val="edge"/>
          <c:x val="0.55251119925798753"/>
          <c:y val="4.8939641109298814E-3"/>
          <c:w val="0.36757773699340218"/>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09596401459919"/>
          <c:y val="3.4257748776511852E-2"/>
          <c:w val="0.88322635315927822"/>
          <c:h val="0.87275693311590063"/>
        </c:manualLayout>
      </c:layout>
      <c:barChart>
        <c:barDir val="col"/>
        <c:grouping val="clustered"/>
        <c:varyColors val="0"/>
        <c:ser>
          <c:idx val="0"/>
          <c:order val="0"/>
          <c:spPr>
            <a:solidFill>
              <a:srgbClr val="FFCC99"/>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'[Alerti Jonilda.xlsx]Sheet 1'!$J$8:$K$8</c:f>
              <c:strCache>
                <c:ptCount val="2"/>
                <c:pt idx="0">
                  <c:v>&lt;5 vjeç</c:v>
                </c:pt>
                <c:pt idx="1">
                  <c:v>&gt;5 vjeç</c:v>
                </c:pt>
              </c:strCache>
            </c:strRef>
          </c:cat>
          <c:val>
            <c:numRef>
              <c:f>'[Alerti Jonilda.xlsx]Sheet 1'!$J$9:$K$9</c:f>
              <c:numCache>
                <c:formatCode>0</c:formatCode>
                <c:ptCount val="2"/>
                <c:pt idx="0">
                  <c:v>487</c:v>
                </c:pt>
                <c:pt idx="1">
                  <c:v>1610</c:v>
                </c:pt>
              </c:numCache>
            </c:numRef>
          </c:val>
          <c:extLst>
            <c:ext xmlns:c16="http://schemas.microsoft.com/office/drawing/2014/chart" uri="{C3380CC4-5D6E-409C-BE32-E72D297353CC}">
              <c16:uniqueId val="{00000000-E277-4BAB-A6B9-E58E7578CA31}"/>
            </c:ext>
          </c:extLst>
        </c:ser>
        <c:dLbls>
          <c:showLegendKey val="0"/>
          <c:showVal val="1"/>
          <c:showCatName val="0"/>
          <c:showSerName val="0"/>
          <c:showPercent val="0"/>
          <c:showBubbleSize val="0"/>
        </c:dLbls>
        <c:gapWidth val="150"/>
        <c:axId val="203963008"/>
        <c:axId val="203970432"/>
      </c:barChart>
      <c:catAx>
        <c:axId val="203963008"/>
        <c:scaling>
          <c:orientation val="minMax"/>
        </c:scaling>
        <c:delete val="0"/>
        <c:axPos val="b"/>
        <c:title>
          <c:tx>
            <c:rich>
              <a:bodyPr/>
              <a:lstStyle/>
              <a:p>
                <a:pPr>
                  <a:defRPr sz="1000" b="1">
                    <a:solidFill>
                      <a:srgbClr val="000066"/>
                    </a:solidFill>
                  </a:defRPr>
                </a:pPr>
                <a:r>
                  <a:rPr lang="en-US" sz="1000" b="1">
                    <a:solidFill>
                      <a:srgbClr val="000066"/>
                    </a:solidFill>
                  </a:rPr>
                  <a:t>Java 40</a:t>
                </a:r>
              </a:p>
            </c:rich>
          </c:tx>
          <c:layout>
            <c:manualLayout>
              <c:xMode val="edge"/>
              <c:yMode val="edge"/>
              <c:x val="0.49628555032174831"/>
              <c:y val="0.9668697040928611"/>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70432"/>
        <c:crosses val="autoZero"/>
        <c:auto val="1"/>
        <c:lblAlgn val="ctr"/>
        <c:lblOffset val="100"/>
        <c:tickLblSkip val="1"/>
        <c:tickMarkSkip val="1"/>
        <c:noMultiLvlLbl val="0"/>
      </c:catAx>
      <c:valAx>
        <c:axId val="203970432"/>
        <c:scaling>
          <c:orientation val="minMax"/>
          <c:min val="0"/>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3.3296337402886652E-3"/>
              <c:y val="0.4388254486133768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63008"/>
        <c:crosses val="autoZero"/>
        <c:crossBetween val="between"/>
      </c:valAx>
      <c:spPr>
        <a:noFill/>
        <a:ln w="25400">
          <a:noFill/>
        </a:ln>
      </c:spPr>
    </c:plotArea>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66874124058636"/>
          <c:y val="1.2323475655125836E-2"/>
          <c:w val="0.81301227785743457"/>
          <c:h val="0.8707244064267442"/>
        </c:manualLayout>
      </c:layout>
      <c:lineChart>
        <c:grouping val="standard"/>
        <c:varyColors val="0"/>
        <c:ser>
          <c:idx val="0"/>
          <c:order val="0"/>
          <c:tx>
            <c:strRef>
              <c:f>'[Alerti Jonilda.xlsx]Sheet14'!$LQW$54</c:f>
              <c:strCache>
                <c:ptCount val="1"/>
                <c:pt idx="0">
                  <c:v>2023-2024</c:v>
                </c:pt>
              </c:strCache>
            </c:strRef>
          </c:tx>
          <c:spPr>
            <a:ln w="19050"/>
          </c:spPr>
          <c:marker>
            <c:symbol val="none"/>
          </c:marker>
          <c:dLbls>
            <c:dLbl>
              <c:idx val="0"/>
              <c:layout>
                <c:manualLayout>
                  <c:x val="-1.4660348018192248E-2"/>
                  <c:y val="-1.6153177915171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479-4902-AA4E-6827E14ED02A}"/>
                </c:ext>
              </c:extLst>
            </c:dLbl>
            <c:dLbl>
              <c:idx val="2"/>
              <c:layout>
                <c:manualLayout>
                  <c:x val="-5.8651026392961877E-3"/>
                  <c:y val="-1.816958373531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479-4902-AA4E-6827E14ED02A}"/>
                </c:ext>
              </c:extLst>
            </c:dLbl>
            <c:dLbl>
              <c:idx val="3"/>
              <c:layout>
                <c:manualLayout>
                  <c:x val="-1.7595307917888565E-2"/>
                  <c:y val="-1.615074109805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479-4902-AA4E-6827E14ED02A}"/>
                </c:ext>
              </c:extLst>
            </c:dLbl>
            <c:dLbl>
              <c:idx val="6"/>
              <c:layout>
                <c:manualLayout>
                  <c:x val="-5.8651026392961877E-3"/>
                  <c:y val="-1.2113055823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479-4902-AA4E-6827E14ED02A}"/>
                </c:ext>
              </c:extLst>
            </c:dLbl>
            <c:dLbl>
              <c:idx val="7"/>
              <c:layout>
                <c:manualLayout>
                  <c:x val="-1.0752563957509893E-16"/>
                  <c:y val="-2.422611164708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479-4902-AA4E-6827E14ED02A}"/>
                </c:ext>
              </c:extLst>
            </c:dLbl>
            <c:dLbl>
              <c:idx val="8"/>
              <c:layout>
                <c:manualLayout>
                  <c:x val="-1.1831340195103599E-2"/>
                  <c:y val="-1.531152731234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479-4902-AA4E-6827E14ED02A}"/>
                </c:ext>
              </c:extLst>
            </c:dLbl>
            <c:dLbl>
              <c:idx val="9"/>
              <c:layout>
                <c:manualLayout>
                  <c:x val="-2.9325513196480938E-3"/>
                  <c:y val="2.6244954284341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479-4902-AA4E-6827E14ED02A}"/>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Jonilda.xlsx]Sheet14'!$LQX$53:$LRH$53</c:f>
              <c:numCache>
                <c:formatCode>General</c:formatCode>
                <c:ptCount val="11"/>
                <c:pt idx="0">
                  <c:v>30</c:v>
                </c:pt>
                <c:pt idx="1">
                  <c:v>31</c:v>
                </c:pt>
                <c:pt idx="2">
                  <c:v>32</c:v>
                </c:pt>
                <c:pt idx="3">
                  <c:v>33</c:v>
                </c:pt>
                <c:pt idx="4">
                  <c:v>34</c:v>
                </c:pt>
                <c:pt idx="5">
                  <c:v>35</c:v>
                </c:pt>
                <c:pt idx="6">
                  <c:v>36</c:v>
                </c:pt>
                <c:pt idx="7">
                  <c:v>37</c:v>
                </c:pt>
                <c:pt idx="8">
                  <c:v>38</c:v>
                </c:pt>
                <c:pt idx="9">
                  <c:v>39</c:v>
                </c:pt>
                <c:pt idx="10">
                  <c:v>40</c:v>
                </c:pt>
              </c:numCache>
            </c:numRef>
          </c:cat>
          <c:val>
            <c:numRef>
              <c:f>'[Alerti Jonilda.xlsx]Sheet14'!$LQX$54:$LRH$54</c:f>
              <c:numCache>
                <c:formatCode>General</c:formatCode>
                <c:ptCount val="11"/>
                <c:pt idx="0">
                  <c:v>8484</c:v>
                </c:pt>
                <c:pt idx="1">
                  <c:v>8467</c:v>
                </c:pt>
                <c:pt idx="2">
                  <c:v>8252</c:v>
                </c:pt>
                <c:pt idx="3">
                  <c:v>8436</c:v>
                </c:pt>
                <c:pt idx="4">
                  <c:v>8437</c:v>
                </c:pt>
                <c:pt idx="5">
                  <c:v>8634</c:v>
                </c:pt>
                <c:pt idx="6">
                  <c:v>7515</c:v>
                </c:pt>
                <c:pt idx="7">
                  <c:v>7887</c:v>
                </c:pt>
                <c:pt idx="8">
                  <c:v>9773</c:v>
                </c:pt>
                <c:pt idx="9">
                  <c:v>10341</c:v>
                </c:pt>
                <c:pt idx="10">
                  <c:v>10431</c:v>
                </c:pt>
              </c:numCache>
            </c:numRef>
          </c:val>
          <c:smooth val="0"/>
          <c:extLst>
            <c:ext xmlns:c16="http://schemas.microsoft.com/office/drawing/2014/chart" uri="{C3380CC4-5D6E-409C-BE32-E72D297353CC}">
              <c16:uniqueId val="{00000007-5479-4902-AA4E-6827E14ED02A}"/>
            </c:ext>
          </c:extLst>
        </c:ser>
        <c:ser>
          <c:idx val="1"/>
          <c:order val="1"/>
          <c:tx>
            <c:strRef>
              <c:f>'[Alerti Jonilda.xlsx]Sheet14'!$LQW$55</c:f>
              <c:strCache>
                <c:ptCount val="1"/>
                <c:pt idx="0">
                  <c:v>2024-2025</c:v>
                </c:pt>
              </c:strCache>
            </c:strRef>
          </c:tx>
          <c:spPr>
            <a:ln w="19050">
              <a:solidFill>
                <a:srgbClr val="FF00FF"/>
              </a:solidFill>
            </a:ln>
          </c:spPr>
          <c:marker>
            <c:symbol val="none"/>
          </c:marker>
          <c:dLbls>
            <c:dLbl>
              <c:idx val="0"/>
              <c:layout>
                <c:manualLayout>
                  <c:x val="-2.0527859237536167E-2"/>
                  <c:y val="-1.4131898460799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479-4902-AA4E-6827E14ED02A}"/>
                </c:ext>
              </c:extLst>
            </c:dLbl>
            <c:dLbl>
              <c:idx val="1"/>
              <c:layout>
                <c:manualLayout>
                  <c:x val="-3.3724340175953091E-2"/>
                  <c:y val="-2.0188426372570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479-4902-AA4E-6827E14ED02A}"/>
                </c:ext>
              </c:extLst>
            </c:dLbl>
            <c:dLbl>
              <c:idx val="2"/>
              <c:layout>
                <c:manualLayout>
                  <c:x val="-1.4660348018192222E-2"/>
                  <c:y val="-2.624891411215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479-4902-AA4E-6827E14ED02A}"/>
                </c:ext>
              </c:extLst>
            </c:dLbl>
            <c:dLbl>
              <c:idx val="4"/>
              <c:layout>
                <c:manualLayout>
                  <c:x val="-2.0524718097091443E-2"/>
                  <c:y val="-1.21161553401515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479-4902-AA4E-6827E14ED02A}"/>
                </c:ext>
              </c:extLst>
            </c:dLbl>
            <c:dLbl>
              <c:idx val="6"/>
              <c:layout>
                <c:manualLayout>
                  <c:x val="-1.7595307917888565E-2"/>
                  <c:y val="2.2207269009830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479-4902-AA4E-6827E14ED02A}"/>
                </c:ext>
              </c:extLst>
            </c:dLbl>
            <c:dLbl>
              <c:idx val="7"/>
              <c:layout>
                <c:manualLayout>
                  <c:x val="-2.9325513196480938E-3"/>
                  <c:y val="2.018842637257057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479-4902-AA4E-6827E14ED02A}"/>
                </c:ext>
              </c:extLst>
            </c:dLbl>
            <c:dLbl>
              <c:idx val="8"/>
              <c:layout>
                <c:manualLayout>
                  <c:x val="-1.4662756598240469E-3"/>
                  <c:y val="2.0188426372570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479-4902-AA4E-6827E14ED02A}"/>
                </c:ext>
              </c:extLst>
            </c:dLbl>
            <c:dLbl>
              <c:idx val="9"/>
              <c:layout>
                <c:manualLayout>
                  <c:x val="-1.6128576100423616E-2"/>
                  <c:y val="-3.2298724407706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479-4902-AA4E-6827E14ED02A}"/>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Jonilda.xlsx]Sheet14'!$LQX$53:$LRH$53</c:f>
              <c:numCache>
                <c:formatCode>General</c:formatCode>
                <c:ptCount val="11"/>
                <c:pt idx="0">
                  <c:v>30</c:v>
                </c:pt>
                <c:pt idx="1">
                  <c:v>31</c:v>
                </c:pt>
                <c:pt idx="2">
                  <c:v>32</c:v>
                </c:pt>
                <c:pt idx="3">
                  <c:v>33</c:v>
                </c:pt>
                <c:pt idx="4">
                  <c:v>34</c:v>
                </c:pt>
                <c:pt idx="5">
                  <c:v>35</c:v>
                </c:pt>
                <c:pt idx="6">
                  <c:v>36</c:v>
                </c:pt>
                <c:pt idx="7">
                  <c:v>37</c:v>
                </c:pt>
                <c:pt idx="8">
                  <c:v>38</c:v>
                </c:pt>
                <c:pt idx="9">
                  <c:v>39</c:v>
                </c:pt>
                <c:pt idx="10">
                  <c:v>40</c:v>
                </c:pt>
              </c:numCache>
            </c:numRef>
          </c:cat>
          <c:val>
            <c:numRef>
              <c:f>'[Alerti Jonilda.xlsx]Sheet14'!$LQX$55:$LRH$55</c:f>
              <c:numCache>
                <c:formatCode>General</c:formatCode>
                <c:ptCount val="11"/>
                <c:pt idx="0">
                  <c:v>7099</c:v>
                </c:pt>
                <c:pt idx="1">
                  <c:v>7432</c:v>
                </c:pt>
                <c:pt idx="2">
                  <c:v>9082</c:v>
                </c:pt>
                <c:pt idx="3">
                  <c:v>8317</c:v>
                </c:pt>
                <c:pt idx="4">
                  <c:v>9092</c:v>
                </c:pt>
                <c:pt idx="5">
                  <c:v>9393</c:v>
                </c:pt>
                <c:pt idx="6">
                  <c:v>8890</c:v>
                </c:pt>
                <c:pt idx="7">
                  <c:v>10408</c:v>
                </c:pt>
                <c:pt idx="8">
                  <c:v>11504</c:v>
                </c:pt>
                <c:pt idx="9">
                  <c:v>11986</c:v>
                </c:pt>
                <c:pt idx="10">
                  <c:v>11636</c:v>
                </c:pt>
              </c:numCache>
            </c:numRef>
          </c:val>
          <c:smooth val="0"/>
          <c:extLst>
            <c:ext xmlns:c16="http://schemas.microsoft.com/office/drawing/2014/chart" uri="{C3380CC4-5D6E-409C-BE32-E72D297353CC}">
              <c16:uniqueId val="{00000010-5479-4902-AA4E-6827E14ED02A}"/>
            </c:ext>
          </c:extLst>
        </c:ser>
        <c:dLbls>
          <c:showLegendKey val="0"/>
          <c:showVal val="0"/>
          <c:showCatName val="0"/>
          <c:showSerName val="0"/>
          <c:showPercent val="0"/>
          <c:showBubbleSize val="0"/>
        </c:dLbls>
        <c:smooth val="0"/>
        <c:axId val="224098176"/>
        <c:axId val="224124928"/>
      </c:lineChart>
      <c:catAx>
        <c:axId val="224098176"/>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24124928"/>
        <c:crosses val="autoZero"/>
        <c:auto val="1"/>
        <c:lblAlgn val="ctr"/>
        <c:lblOffset val="100"/>
        <c:noMultiLvlLbl val="0"/>
      </c:catAx>
      <c:valAx>
        <c:axId val="22412492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24098176"/>
        <c:crosses val="autoZero"/>
        <c:crossBetween val="between"/>
      </c:valAx>
      <c:spPr>
        <a:ln>
          <a:noFill/>
        </a:ln>
      </c:spPr>
    </c:plotArea>
    <c:legend>
      <c:legendPos val="r"/>
      <c:layout>
        <c:manualLayout>
          <c:xMode val="edge"/>
          <c:yMode val="edge"/>
          <c:x val="0.35613803030395708"/>
          <c:y val="0.66947425701475005"/>
          <c:w val="0.32126686647066433"/>
          <c:h val="3.7749468026247013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224439544084092"/>
          <c:y val="3.4257748776511852E-2"/>
          <c:w val="0.87665683554670326"/>
          <c:h val="0.81172395435303413"/>
        </c:manualLayout>
      </c:layout>
      <c:barChart>
        <c:barDir val="col"/>
        <c:grouping val="clustered"/>
        <c:varyColors val="0"/>
        <c:ser>
          <c:idx val="0"/>
          <c:order val="0"/>
          <c:tx>
            <c:strRef>
              <c:f>'[Alerti Jonilda.xlsx]Sheet 1'!$P$43</c:f>
              <c:strCache>
                <c:ptCount val="1"/>
                <c:pt idx="0">
                  <c:v>Java 38</c:v>
                </c:pt>
              </c:strCache>
            </c:strRef>
          </c:tx>
          <c:spPr>
            <a:solidFill>
              <a:srgbClr val="FF99CC"/>
            </a:solidFill>
            <a:ln w="12700">
              <a:solidFill>
                <a:srgbClr val="000000"/>
              </a:solidFill>
              <a:prstDash val="solid"/>
            </a:ln>
          </c:spPr>
          <c:invertIfNegative val="0"/>
          <c:cat>
            <c:strRef>
              <c:f>'[Alerti Jonilda.xlsx]Sheet 1'!$Q$42:$V$42</c:f>
              <c:strCache>
                <c:ptCount val="6"/>
                <c:pt idx="0">
                  <c:v>&lt;1</c:v>
                </c:pt>
                <c:pt idx="1">
                  <c:v>1-4</c:v>
                </c:pt>
                <c:pt idx="2">
                  <c:v>5-14</c:v>
                </c:pt>
                <c:pt idx="3">
                  <c:v>15-44</c:v>
                </c:pt>
                <c:pt idx="4">
                  <c:v>45-59</c:v>
                </c:pt>
                <c:pt idx="5">
                  <c:v>60+</c:v>
                </c:pt>
              </c:strCache>
            </c:strRef>
          </c:cat>
          <c:val>
            <c:numRef>
              <c:f>'[Alerti Jonilda.xlsx]Sheet 1'!$Q$43:$V$43</c:f>
              <c:numCache>
                <c:formatCode>0.0</c:formatCode>
                <c:ptCount val="6"/>
                <c:pt idx="0">
                  <c:v>193.9111886755866</c:v>
                </c:pt>
                <c:pt idx="1">
                  <c:v>194.51465532128671</c:v>
                </c:pt>
                <c:pt idx="2">
                  <c:v>65.193351530935516</c:v>
                </c:pt>
                <c:pt idx="3">
                  <c:v>21.321822058513103</c:v>
                </c:pt>
                <c:pt idx="4">
                  <c:v>29.846738359318444</c:v>
                </c:pt>
                <c:pt idx="5">
                  <c:v>30.432774581047344</c:v>
                </c:pt>
              </c:numCache>
            </c:numRef>
          </c:val>
          <c:extLst>
            <c:ext xmlns:c16="http://schemas.microsoft.com/office/drawing/2014/chart" uri="{C3380CC4-5D6E-409C-BE32-E72D297353CC}">
              <c16:uniqueId val="{00000000-1C61-4518-9F7A-9C819C8D0307}"/>
            </c:ext>
          </c:extLst>
        </c:ser>
        <c:ser>
          <c:idx val="1"/>
          <c:order val="1"/>
          <c:tx>
            <c:strRef>
              <c:f>'[Alerti Jonilda.xlsx]Sheet 1'!$P$44</c:f>
              <c:strCache>
                <c:ptCount val="1"/>
                <c:pt idx="0">
                  <c:v>Java 39</c:v>
                </c:pt>
              </c:strCache>
            </c:strRef>
          </c:tx>
          <c:invertIfNegative val="0"/>
          <c:cat>
            <c:strRef>
              <c:f>'[Alerti Jonilda.xlsx]Sheet 1'!$Q$42:$V$42</c:f>
              <c:strCache>
                <c:ptCount val="6"/>
                <c:pt idx="0">
                  <c:v>&lt;1</c:v>
                </c:pt>
                <c:pt idx="1">
                  <c:v>1-4</c:v>
                </c:pt>
                <c:pt idx="2">
                  <c:v>5-14</c:v>
                </c:pt>
                <c:pt idx="3">
                  <c:v>15-44</c:v>
                </c:pt>
                <c:pt idx="4">
                  <c:v>45-59</c:v>
                </c:pt>
                <c:pt idx="5">
                  <c:v>60+</c:v>
                </c:pt>
              </c:strCache>
            </c:strRef>
          </c:cat>
          <c:val>
            <c:numRef>
              <c:f>'[Alerti Jonilda.xlsx]Sheet 1'!$Q$44:$V$44</c:f>
              <c:numCache>
                <c:formatCode>0.0</c:formatCode>
                <c:ptCount val="6"/>
                <c:pt idx="0">
                  <c:v>196.12731654616471</c:v>
                </c:pt>
                <c:pt idx="1">
                  <c:v>212.01940436755262</c:v>
                </c:pt>
                <c:pt idx="2">
                  <c:v>67.578474147920971</c:v>
                </c:pt>
                <c:pt idx="3">
                  <c:v>21.526367550248647</c:v>
                </c:pt>
                <c:pt idx="4">
                  <c:v>31.8062810601126</c:v>
                </c:pt>
                <c:pt idx="5">
                  <c:v>30.655888764192849</c:v>
                </c:pt>
              </c:numCache>
            </c:numRef>
          </c:val>
          <c:extLst>
            <c:ext xmlns:c16="http://schemas.microsoft.com/office/drawing/2014/chart" uri="{C3380CC4-5D6E-409C-BE32-E72D297353CC}">
              <c16:uniqueId val="{00000001-1C61-4518-9F7A-9C819C8D0307}"/>
            </c:ext>
          </c:extLst>
        </c:ser>
        <c:ser>
          <c:idx val="2"/>
          <c:order val="2"/>
          <c:tx>
            <c:strRef>
              <c:f>'[Alerti Jonilda.xlsx]Sheet 1'!$P$45</c:f>
              <c:strCache>
                <c:ptCount val="1"/>
                <c:pt idx="0">
                  <c:v>Java 40</c:v>
                </c:pt>
              </c:strCache>
            </c:strRef>
          </c:tx>
          <c:invertIfNegative val="0"/>
          <c:cat>
            <c:strRef>
              <c:f>'[Alerti Jonilda.xlsx]Sheet 1'!$Q$42:$V$42</c:f>
              <c:strCache>
                <c:ptCount val="6"/>
                <c:pt idx="0">
                  <c:v>&lt;1</c:v>
                </c:pt>
                <c:pt idx="1">
                  <c:v>1-4</c:v>
                </c:pt>
                <c:pt idx="2">
                  <c:v>5-14</c:v>
                </c:pt>
                <c:pt idx="3">
                  <c:v>15-44</c:v>
                </c:pt>
                <c:pt idx="4">
                  <c:v>45-59</c:v>
                </c:pt>
                <c:pt idx="5">
                  <c:v>60+</c:v>
                </c:pt>
              </c:strCache>
            </c:strRef>
          </c:cat>
          <c:val>
            <c:numRef>
              <c:f>'[Alerti Jonilda.xlsx]Sheet 1'!$Q$45:$V$45</c:f>
              <c:numCache>
                <c:formatCode>0.0</c:formatCode>
                <c:ptCount val="6"/>
                <c:pt idx="0">
                  <c:v>218.28859525194602</c:v>
                </c:pt>
                <c:pt idx="1">
                  <c:v>230.54460963624661</c:v>
                </c:pt>
                <c:pt idx="2">
                  <c:v>77.070780320570123</c:v>
                </c:pt>
                <c:pt idx="3">
                  <c:v>27.531823187604214</c:v>
                </c:pt>
                <c:pt idx="4">
                  <c:v>36.541842587031816</c:v>
                </c:pt>
                <c:pt idx="5">
                  <c:v>31.726836843291292</c:v>
                </c:pt>
              </c:numCache>
            </c:numRef>
          </c:val>
          <c:extLst>
            <c:ext xmlns:c16="http://schemas.microsoft.com/office/drawing/2014/chart" uri="{C3380CC4-5D6E-409C-BE32-E72D297353CC}">
              <c16:uniqueId val="{00000002-1C61-4518-9F7A-9C819C8D0307}"/>
            </c:ext>
          </c:extLst>
        </c:ser>
        <c:dLbls>
          <c:showLegendKey val="0"/>
          <c:showVal val="0"/>
          <c:showCatName val="0"/>
          <c:showSerName val="0"/>
          <c:showPercent val="0"/>
          <c:showBubbleSize val="0"/>
        </c:dLbls>
        <c:gapWidth val="150"/>
        <c:axId val="178668672"/>
        <c:axId val="178670592"/>
      </c:barChart>
      <c:catAx>
        <c:axId val="178668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Grupmosha</a:t>
                </a:r>
              </a:p>
            </c:rich>
          </c:tx>
          <c:layout>
            <c:manualLayout>
              <c:xMode val="edge"/>
              <c:yMode val="edge"/>
              <c:x val="0.49278579356273688"/>
              <c:y val="0.944535073409461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70592"/>
        <c:crosses val="autoZero"/>
        <c:auto val="1"/>
        <c:lblAlgn val="ctr"/>
        <c:lblOffset val="100"/>
        <c:tickLblSkip val="1"/>
        <c:tickMarkSkip val="1"/>
        <c:noMultiLvlLbl val="0"/>
      </c:catAx>
      <c:valAx>
        <c:axId val="178670592"/>
        <c:scaling>
          <c:orientation val="minMax"/>
        </c:scaling>
        <c:delete val="0"/>
        <c:axPos val="l"/>
        <c:title>
          <c:tx>
            <c:rich>
              <a:bodyPr/>
              <a:lstStyle/>
              <a:p>
                <a:pPr>
                  <a:defRPr sz="1000" b="1" i="0" u="none" strike="noStrike" baseline="0">
                    <a:solidFill>
                      <a:srgbClr val="000000"/>
                    </a:solidFill>
                    <a:latin typeface="Arial"/>
                    <a:ea typeface="Arial"/>
                    <a:cs typeface="Arial"/>
                  </a:defRPr>
                </a:pPr>
                <a:r>
                  <a:rPr lang="en-US"/>
                  <a:t>Incidenca: Raste/10 000</a:t>
                </a:r>
              </a:p>
            </c:rich>
          </c:tx>
          <c:layout>
            <c:manualLayout>
              <c:xMode val="edge"/>
              <c:yMode val="edge"/>
              <c:x val="9.8922224714961381E-3"/>
              <c:y val="0.18802531362968938"/>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68672"/>
        <c:crosses val="autoZero"/>
        <c:crossBetween val="between"/>
      </c:valAx>
      <c:spPr>
        <a:noFill/>
        <a:ln w="25400">
          <a:noFill/>
        </a:ln>
      </c:spPr>
    </c:plotArea>
    <c:legend>
      <c:legendPos val="r"/>
      <c:layout>
        <c:manualLayout>
          <c:xMode val="edge"/>
          <c:yMode val="edge"/>
          <c:x val="0.68911952598599979"/>
          <c:y val="8.0069020736192667E-2"/>
          <c:w val="0.19835679852040733"/>
          <c:h val="0.18549738534591573"/>
        </c:manualLayout>
      </c:layout>
      <c:overlay val="0"/>
      <c:txPr>
        <a:bodyPr/>
        <a:lstStyle/>
        <a:p>
          <a:pPr>
            <a:defRPr sz="1000"/>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'[Alerti Jonilda.xlsx]Sheet 2'!$G$94</c:f>
              <c:strCache>
                <c:ptCount val="1"/>
                <c:pt idx="0">
                  <c:v>Java 39</c:v>
                </c:pt>
              </c:strCache>
            </c:strRef>
          </c:tx>
          <c:spPr>
            <a:solidFill>
              <a:schemeClr val="accent1"/>
            </a:solidFill>
            <a:ln>
              <a:noFill/>
            </a:ln>
            <a:effectLst/>
          </c:spPr>
          <c:invertIfNegative val="0"/>
          <c:dLbls>
            <c:delete val="1"/>
          </c:dLbls>
          <c:cat>
            <c:multiLvlStrRef>
              <c:f>'[Alerti Jonilda.xlsx]Sheet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'[Alerti Jonilda.xlsx]Sheet 2'!$G$95:$G$130</c:f>
              <c:numCache>
                <c:formatCode>0</c:formatCode>
                <c:ptCount val="36"/>
                <c:pt idx="0">
                  <c:v>61.175524583738884</c:v>
                </c:pt>
                <c:pt idx="1">
                  <c:v>30.908965326702582</c:v>
                </c:pt>
                <c:pt idx="2">
                  <c:v>80.060698326361901</c:v>
                </c:pt>
                <c:pt idx="3">
                  <c:v>24.743371117129769</c:v>
                </c:pt>
                <c:pt idx="4">
                  <c:v>24.830003732614941</c:v>
                </c:pt>
                <c:pt idx="5">
                  <c:v>37.088968293455153</c:v>
                </c:pt>
                <c:pt idx="6">
                  <c:v>8.9714834988785643</c:v>
                </c:pt>
                <c:pt idx="7">
                  <c:v>43.782001674953086</c:v>
                </c:pt>
                <c:pt idx="8">
                  <c:v>3.8733758230923621</c:v>
                </c:pt>
                <c:pt idx="9">
                  <c:v>40.444059262927659</c:v>
                </c:pt>
                <c:pt idx="10">
                  <c:v>23.339455157636973</c:v>
                </c:pt>
                <c:pt idx="11">
                  <c:v>17.679959683082593</c:v>
                </c:pt>
                <c:pt idx="12">
                  <c:v>14.301966520396554</c:v>
                </c:pt>
                <c:pt idx="13">
                  <c:v>12.352148525228328</c:v>
                </c:pt>
                <c:pt idx="14">
                  <c:v>16.260162601626018</c:v>
                </c:pt>
                <c:pt idx="15">
                  <c:v>37.369055155091786</c:v>
                </c:pt>
                <c:pt idx="16">
                  <c:v>17.961218430409442</c:v>
                </c:pt>
                <c:pt idx="17">
                  <c:v>20.333712098558699</c:v>
                </c:pt>
                <c:pt idx="18">
                  <c:v>24.089129780186692</c:v>
                </c:pt>
                <c:pt idx="19">
                  <c:v>14.923920449015345</c:v>
                </c:pt>
                <c:pt idx="20">
                  <c:v>23.275955396773846</c:v>
                </c:pt>
                <c:pt idx="21">
                  <c:v>33.552151714077318</c:v>
                </c:pt>
                <c:pt idx="22">
                  <c:v>51.816557474687315</c:v>
                </c:pt>
                <c:pt idx="23">
                  <c:v>22.420431837013211</c:v>
                </c:pt>
                <c:pt idx="24">
                  <c:v>35.957521368823613</c:v>
                </c:pt>
                <c:pt idx="25">
                  <c:v>42.988917932211443</c:v>
                </c:pt>
                <c:pt idx="26">
                  <c:v>39.813599963805814</c:v>
                </c:pt>
                <c:pt idx="27">
                  <c:v>41</c:v>
                </c:pt>
                <c:pt idx="28">
                  <c:v>18.2549341234986</c:v>
                </c:pt>
                <c:pt idx="29">
                  <c:v>40.966117606895963</c:v>
                </c:pt>
                <c:pt idx="30">
                  <c:v>54.488497544691455</c:v>
                </c:pt>
                <c:pt idx="31">
                  <c:v>24.848829221544698</c:v>
                </c:pt>
                <c:pt idx="32">
                  <c:v>13.302786194664105</c:v>
                </c:pt>
                <c:pt idx="33">
                  <c:v>72.817565493959776</c:v>
                </c:pt>
                <c:pt idx="34">
                  <c:v>26.304776708315895</c:v>
                </c:pt>
                <c:pt idx="35">
                  <c:v>49.474650617158019</c:v>
                </c:pt>
              </c:numCache>
            </c:numRef>
          </c:val>
          <c:extLst>
            <c:ext xmlns:c16="http://schemas.microsoft.com/office/drawing/2014/chart" uri="{C3380CC4-5D6E-409C-BE32-E72D297353CC}">
              <c16:uniqueId val="{00000000-7F66-4F22-9D39-39C70BC7394B}"/>
            </c:ext>
          </c:extLst>
        </c:ser>
        <c:ser>
          <c:idx val="1"/>
          <c:order val="1"/>
          <c:tx>
            <c:strRef>
              <c:f>'[Alerti Jonilda.xlsx]Sheet 2'!$H$94</c:f>
              <c:strCache>
                <c:ptCount val="1"/>
                <c:pt idx="0">
                  <c:v>Java 40</c:v>
                </c:pt>
              </c:strCache>
            </c:strRef>
          </c:tx>
          <c:spPr>
            <a:solidFill>
              <a:schemeClr val="accent2"/>
            </a:solidFill>
            <a:ln>
              <a:noFill/>
            </a:ln>
            <a:effectLst/>
          </c:spPr>
          <c:invertIfNegative val="0"/>
          <c:dLbls>
            <c:delete val="1"/>
          </c:dLbls>
          <c:cat>
            <c:multiLvlStrRef>
              <c:f>'[Alerti Jonilda.xlsx]Sheet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'[Alerti Jonilda.xlsx]Sheet 2'!$H$95:$H$130</c:f>
              <c:numCache>
                <c:formatCode>0</c:formatCode>
                <c:ptCount val="36"/>
                <c:pt idx="0">
                  <c:v>60.524721130720387</c:v>
                </c:pt>
                <c:pt idx="1">
                  <c:v>37.297969332780774</c:v>
                </c:pt>
                <c:pt idx="2">
                  <c:v>67.201718472096999</c:v>
                </c:pt>
                <c:pt idx="3">
                  <c:v>20.563747617614606</c:v>
                </c:pt>
                <c:pt idx="4">
                  <c:v>24.01856570213733</c:v>
                </c:pt>
                <c:pt idx="5">
                  <c:v>37.315120539146953</c:v>
                </c:pt>
                <c:pt idx="6">
                  <c:v>13.136815123357898</c:v>
                </c:pt>
                <c:pt idx="7">
                  <c:v>43.463972607096288</c:v>
                </c:pt>
                <c:pt idx="8">
                  <c:v>5.2818761223986757</c:v>
                </c:pt>
                <c:pt idx="9">
                  <c:v>41.682142709751972</c:v>
                </c:pt>
                <c:pt idx="10">
                  <c:v>14.921946740128558</c:v>
                </c:pt>
                <c:pt idx="11">
                  <c:v>19.993225436009286</c:v>
                </c:pt>
                <c:pt idx="12">
                  <c:v>15.114578254509995</c:v>
                </c:pt>
                <c:pt idx="13">
                  <c:v>15.346608773768528</c:v>
                </c:pt>
                <c:pt idx="14">
                  <c:v>11.743450767841013</c:v>
                </c:pt>
                <c:pt idx="15">
                  <c:v>37.777460129464373</c:v>
                </c:pt>
                <c:pt idx="16">
                  <c:v>15.028774605036473</c:v>
                </c:pt>
                <c:pt idx="17">
                  <c:v>20.931762454398658</c:v>
                </c:pt>
                <c:pt idx="18">
                  <c:v>24.811803673592294</c:v>
                </c:pt>
                <c:pt idx="19">
                  <c:v>4.8664957985919601</c:v>
                </c:pt>
                <c:pt idx="20">
                  <c:v>27.06506441485331</c:v>
                </c:pt>
                <c:pt idx="21">
                  <c:v>28.34219026779202</c:v>
                </c:pt>
                <c:pt idx="22">
                  <c:v>58.963668850506259</c:v>
                </c:pt>
                <c:pt idx="23">
                  <c:v>40.941658137154555</c:v>
                </c:pt>
                <c:pt idx="24">
                  <c:v>37.176420398275262</c:v>
                </c:pt>
                <c:pt idx="25">
                  <c:v>36.292151822168456</c:v>
                </c:pt>
                <c:pt idx="26">
                  <c:v>36.646609057593992</c:v>
                </c:pt>
                <c:pt idx="27">
                  <c:v>41</c:v>
                </c:pt>
                <c:pt idx="28">
                  <c:v>20.900576750092597</c:v>
                </c:pt>
                <c:pt idx="29">
                  <c:v>18.776137236493984</c:v>
                </c:pt>
                <c:pt idx="30">
                  <c:v>57.209898642927989</c:v>
                </c:pt>
                <c:pt idx="31">
                  <c:v>24.000746312959556</c:v>
                </c:pt>
                <c:pt idx="32">
                  <c:v>11.455177000960758</c:v>
                </c:pt>
                <c:pt idx="33">
                  <c:v>63.052757860670141</c:v>
                </c:pt>
                <c:pt idx="34">
                  <c:v>23.91343337119627</c:v>
                </c:pt>
                <c:pt idx="35">
                  <c:v>70.386616341936147</c:v>
                </c:pt>
              </c:numCache>
            </c:numRef>
          </c:val>
          <c:extLst>
            <c:ext xmlns:c16="http://schemas.microsoft.com/office/drawing/2014/chart" uri="{C3380CC4-5D6E-409C-BE32-E72D297353CC}">
              <c16:uniqueId val="{00000001-7F66-4F22-9D39-39C70BC7394B}"/>
            </c:ext>
          </c:extLst>
        </c:ser>
        <c:dLbls>
          <c:dLblPos val="outEnd"/>
          <c:showLegendKey val="0"/>
          <c:showVal val="1"/>
          <c:showCatName val="0"/>
          <c:showSerName val="0"/>
          <c:showPercent val="0"/>
          <c:showBubbleSize val="0"/>
        </c:dLbls>
        <c:gapWidth val="219"/>
        <c:overlap val="-27"/>
        <c:axId val="2032582431"/>
        <c:axId val="2032566511"/>
      </c:barChart>
      <c:catAx>
        <c:axId val="20325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66511"/>
        <c:crosses val="autoZero"/>
        <c:auto val="1"/>
        <c:lblAlgn val="ctr"/>
        <c:lblOffset val="100"/>
        <c:noMultiLvlLbl val="0"/>
      </c:catAx>
      <c:valAx>
        <c:axId val="203256651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824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731901944666299E-2"/>
          <c:y val="1.2324270594983866E-2"/>
          <c:w val="0.89147673940990457"/>
          <c:h val="0.86071546303135005"/>
        </c:manualLayout>
      </c:layout>
      <c:lineChart>
        <c:grouping val="standard"/>
        <c:varyColors val="0"/>
        <c:ser>
          <c:idx val="0"/>
          <c:order val="0"/>
          <c:tx>
            <c:strRef>
              <c:f>'[Alerti Jonilda.xlsx]Sheet14'!$LQW$61</c:f>
              <c:strCache>
                <c:ptCount val="1"/>
                <c:pt idx="0">
                  <c:v>2023-2024</c:v>
                </c:pt>
              </c:strCache>
            </c:strRef>
          </c:tx>
          <c:spPr>
            <a:ln w="19050">
              <a:solidFill>
                <a:srgbClr val="FFC000"/>
              </a:solidFill>
            </a:ln>
          </c:spPr>
          <c:marker>
            <c:symbol val="none"/>
          </c:marker>
          <c:dLbls>
            <c:dLbl>
              <c:idx val="0"/>
              <c:layout>
                <c:manualLayout>
                  <c:x val="-2.7854661234565221E-2"/>
                  <c:y val="-1.2114883436378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F7-4F86-876D-EA252B381B08}"/>
                </c:ext>
              </c:extLst>
            </c:dLbl>
            <c:dLbl>
              <c:idx val="4"/>
              <c:layout>
                <c:manualLayout>
                  <c:x val="-2.3456556829107664E-2"/>
                  <c:y val="3.6344650309136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F7-4F86-876D-EA252B381B08}"/>
                </c:ext>
              </c:extLst>
            </c:dLbl>
            <c:dLbl>
              <c:idx val="9"/>
              <c:layout>
                <c:manualLayout>
                  <c:x val="-2.933333302537481E-3"/>
                  <c:y val="1.2121212121212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F7-4F86-876D-EA252B381B0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Jonilda.xlsx]Sheet14'!$LQX$60:$LRH$60</c:f>
              <c:numCache>
                <c:formatCode>General</c:formatCode>
                <c:ptCount val="11"/>
                <c:pt idx="0">
                  <c:v>30</c:v>
                </c:pt>
                <c:pt idx="1">
                  <c:v>31</c:v>
                </c:pt>
                <c:pt idx="2">
                  <c:v>32</c:v>
                </c:pt>
                <c:pt idx="3">
                  <c:v>33</c:v>
                </c:pt>
                <c:pt idx="4">
                  <c:v>34</c:v>
                </c:pt>
                <c:pt idx="5">
                  <c:v>35</c:v>
                </c:pt>
                <c:pt idx="6">
                  <c:v>36</c:v>
                </c:pt>
                <c:pt idx="7">
                  <c:v>37</c:v>
                </c:pt>
                <c:pt idx="8">
                  <c:v>38</c:v>
                </c:pt>
                <c:pt idx="9">
                  <c:v>39</c:v>
                </c:pt>
                <c:pt idx="10">
                  <c:v>40</c:v>
                </c:pt>
              </c:numCache>
            </c:numRef>
          </c:cat>
          <c:val>
            <c:numRef>
              <c:f>'[Alerti Jonilda.xlsx]Sheet14'!$LQX$61:$LRH$61</c:f>
              <c:numCache>
                <c:formatCode>General</c:formatCode>
                <c:ptCount val="11"/>
                <c:pt idx="0">
                  <c:v>2918</c:v>
                </c:pt>
                <c:pt idx="1">
                  <c:v>3315</c:v>
                </c:pt>
                <c:pt idx="2">
                  <c:v>4053</c:v>
                </c:pt>
                <c:pt idx="3">
                  <c:v>4973</c:v>
                </c:pt>
                <c:pt idx="4">
                  <c:v>5487</c:v>
                </c:pt>
                <c:pt idx="5">
                  <c:v>4765</c:v>
                </c:pt>
                <c:pt idx="6">
                  <c:v>3519</c:v>
                </c:pt>
                <c:pt idx="7">
                  <c:v>2865</c:v>
                </c:pt>
                <c:pt idx="8">
                  <c:v>2307</c:v>
                </c:pt>
                <c:pt idx="9">
                  <c:v>2093</c:v>
                </c:pt>
                <c:pt idx="10">
                  <c:v>1897</c:v>
                </c:pt>
              </c:numCache>
            </c:numRef>
          </c:val>
          <c:smooth val="0"/>
          <c:extLst>
            <c:ext xmlns:c16="http://schemas.microsoft.com/office/drawing/2014/chart" uri="{C3380CC4-5D6E-409C-BE32-E72D297353CC}">
              <c16:uniqueId val="{00000003-2AF7-4F86-876D-EA252B381B08}"/>
            </c:ext>
          </c:extLst>
        </c:ser>
        <c:ser>
          <c:idx val="1"/>
          <c:order val="1"/>
          <c:tx>
            <c:strRef>
              <c:f>'[Alerti Jonilda.xlsx]Sheet14'!$LQW$62</c:f>
              <c:strCache>
                <c:ptCount val="1"/>
                <c:pt idx="0">
                  <c:v>2024-2025</c:v>
                </c:pt>
              </c:strCache>
            </c:strRef>
          </c:tx>
          <c:spPr>
            <a:ln w="19050">
              <a:solidFill>
                <a:schemeClr val="accent6">
                  <a:lumMod val="50000"/>
                </a:schemeClr>
              </a:solidFill>
            </a:ln>
          </c:spPr>
          <c:marker>
            <c:symbol val="none"/>
          </c:marker>
          <c:dLbls>
            <c:dLbl>
              <c:idx val="0"/>
              <c:layout>
                <c:manualLayout>
                  <c:x val="-1.4660348018192223E-3"/>
                  <c:y val="1.2114883436378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F7-4F86-876D-EA252B381B08}"/>
                </c:ext>
              </c:extLst>
            </c:dLbl>
            <c:dLbl>
              <c:idx val="4"/>
              <c:layout>
                <c:manualLayout>
                  <c:x val="-3.3718800441842167E-2"/>
                  <c:y val="-1.2114883436378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AF7-4F86-876D-EA252B381B0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'[Alerti Jonilda.xlsx]Sheet14'!$LQX$60:$LRH$60</c:f>
              <c:numCache>
                <c:formatCode>General</c:formatCode>
                <c:ptCount val="11"/>
                <c:pt idx="0">
                  <c:v>30</c:v>
                </c:pt>
                <c:pt idx="1">
                  <c:v>31</c:v>
                </c:pt>
                <c:pt idx="2">
                  <c:v>32</c:v>
                </c:pt>
                <c:pt idx="3">
                  <c:v>33</c:v>
                </c:pt>
                <c:pt idx="4">
                  <c:v>34</c:v>
                </c:pt>
                <c:pt idx="5">
                  <c:v>35</c:v>
                </c:pt>
                <c:pt idx="6">
                  <c:v>36</c:v>
                </c:pt>
                <c:pt idx="7">
                  <c:v>37</c:v>
                </c:pt>
                <c:pt idx="8">
                  <c:v>38</c:v>
                </c:pt>
                <c:pt idx="9">
                  <c:v>39</c:v>
                </c:pt>
                <c:pt idx="10">
                  <c:v>40</c:v>
                </c:pt>
              </c:numCache>
            </c:numRef>
          </c:cat>
          <c:val>
            <c:numRef>
              <c:f>'[Alerti Jonilda.xlsx]Sheet14'!$LQX$62:$LRH$62</c:f>
              <c:numCache>
                <c:formatCode>General</c:formatCode>
                <c:ptCount val="11"/>
                <c:pt idx="0">
                  <c:v>2901</c:v>
                </c:pt>
                <c:pt idx="1">
                  <c:v>3794</c:v>
                </c:pt>
                <c:pt idx="2">
                  <c:v>4217</c:v>
                </c:pt>
                <c:pt idx="3">
                  <c:v>4520</c:v>
                </c:pt>
                <c:pt idx="4">
                  <c:v>5576</c:v>
                </c:pt>
                <c:pt idx="5">
                  <c:v>5271</c:v>
                </c:pt>
                <c:pt idx="6">
                  <c:v>4463</c:v>
                </c:pt>
                <c:pt idx="7">
                  <c:v>3583</c:v>
                </c:pt>
                <c:pt idx="8">
                  <c:v>3186</c:v>
                </c:pt>
                <c:pt idx="9">
                  <c:v>2756</c:v>
                </c:pt>
                <c:pt idx="10">
                  <c:v>2097</c:v>
                </c:pt>
              </c:numCache>
            </c:numRef>
          </c:val>
          <c:smooth val="0"/>
          <c:extLst>
            <c:ext xmlns:c16="http://schemas.microsoft.com/office/drawing/2014/chart" uri="{C3380CC4-5D6E-409C-BE32-E72D297353CC}">
              <c16:uniqueId val="{00000006-2AF7-4F86-876D-EA252B381B08}"/>
            </c:ext>
          </c:extLst>
        </c:ser>
        <c:dLbls>
          <c:showLegendKey val="0"/>
          <c:showVal val="0"/>
          <c:showCatName val="0"/>
          <c:showSerName val="0"/>
          <c:showPercent val="0"/>
          <c:showBubbleSize val="0"/>
        </c:dLbls>
        <c:smooth val="0"/>
        <c:axId val="208596352"/>
        <c:axId val="208619008"/>
      </c:lineChart>
      <c:catAx>
        <c:axId val="208596352"/>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08619008"/>
        <c:crosses val="autoZero"/>
        <c:auto val="1"/>
        <c:lblAlgn val="ctr"/>
        <c:lblOffset val="100"/>
        <c:noMultiLvlLbl val="0"/>
      </c:catAx>
      <c:valAx>
        <c:axId val="20861900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08596352"/>
        <c:crosses val="autoZero"/>
        <c:crossBetween val="between"/>
      </c:valAx>
    </c:plotArea>
    <c:legend>
      <c:legendPos val="r"/>
      <c:layout>
        <c:manualLayout>
          <c:xMode val="edge"/>
          <c:yMode val="edge"/>
          <c:x val="0.37196512037704105"/>
          <c:y val="0.7043275253967386"/>
          <c:w val="0.23840657947184191"/>
          <c:h val="4.2736920695527862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22110581550804E-2"/>
          <c:y val="4.1517267408945083E-2"/>
          <c:w val="0.92506251043857757"/>
          <c:h val="0.61353100347265044"/>
        </c:manualLayout>
      </c:layout>
      <c:barChart>
        <c:barDir val="col"/>
        <c:grouping val="clustered"/>
        <c:varyColors val="0"/>
        <c:ser>
          <c:idx val="0"/>
          <c:order val="0"/>
          <c:tx>
            <c:strRef>
              <c:f>'[Alerti Jonilda.xlsx]Sheet 2'!$Q$94</c:f>
              <c:strCache>
                <c:ptCount val="1"/>
                <c:pt idx="0">
                  <c:v>Java 38</c:v>
                </c:pt>
              </c:strCache>
            </c:strRef>
          </c:tx>
          <c:spPr>
            <a:solidFill>
              <a:schemeClr val="accent1"/>
            </a:solidFill>
            <a:ln>
              <a:noFill/>
            </a:ln>
            <a:effectLst/>
          </c:spPr>
          <c:invertIfNegative val="0"/>
          <c:cat>
            <c:multiLvlStrRef>
              <c:f>'[Alerti Jonilda.xlsx]Sheet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'[Alerti Jonilda.xlsx]Sheet 2'!$Q$95:$Q$130</c:f>
              <c:numCache>
                <c:formatCode>0</c:formatCode>
                <c:ptCount val="36"/>
                <c:pt idx="0">
                  <c:v>10.788875021151112</c:v>
                </c:pt>
                <c:pt idx="1">
                  <c:v>4.3168945987014782</c:v>
                </c:pt>
                <c:pt idx="2">
                  <c:v>27.343807736080525</c:v>
                </c:pt>
                <c:pt idx="3">
                  <c:v>9.3623566389139672</c:v>
                </c:pt>
                <c:pt idx="4">
                  <c:v>8.1143803047761249</c:v>
                </c:pt>
                <c:pt idx="5">
                  <c:v>9.7245465647473885</c:v>
                </c:pt>
                <c:pt idx="6">
                  <c:v>17.62255687279718</c:v>
                </c:pt>
                <c:pt idx="7">
                  <c:v>6.4665910464216427</c:v>
                </c:pt>
                <c:pt idx="8">
                  <c:v>0.88031268706644605</c:v>
                </c:pt>
                <c:pt idx="9">
                  <c:v>7.841195163220668</c:v>
                </c:pt>
                <c:pt idx="10">
                  <c:v>5.3565962656871742</c:v>
                </c:pt>
                <c:pt idx="11">
                  <c:v>7.4354970629786603</c:v>
                </c:pt>
                <c:pt idx="12">
                  <c:v>4.3881033642125793</c:v>
                </c:pt>
                <c:pt idx="13">
                  <c:v>3.7430753106752506</c:v>
                </c:pt>
                <c:pt idx="14">
                  <c:v>14.453477868112016</c:v>
                </c:pt>
                <c:pt idx="15">
                  <c:v>11.639541769618752</c:v>
                </c:pt>
                <c:pt idx="16">
                  <c:v>2.1993328690297278</c:v>
                </c:pt>
                <c:pt idx="17">
                  <c:v>12.559057472639196</c:v>
                </c:pt>
                <c:pt idx="18">
                  <c:v>8.4914182475158082</c:v>
                </c:pt>
                <c:pt idx="19">
                  <c:v>0.97329915971839209</c:v>
                </c:pt>
                <c:pt idx="20">
                  <c:v>3.2478077297823966</c:v>
                </c:pt>
                <c:pt idx="21">
                  <c:v>4.1679691570282378</c:v>
                </c:pt>
                <c:pt idx="22">
                  <c:v>10.72066706372841</c:v>
                </c:pt>
                <c:pt idx="23">
                  <c:v>2.437003460544914</c:v>
                </c:pt>
                <c:pt idx="24">
                  <c:v>7.9228436914357108</c:v>
                </c:pt>
                <c:pt idx="25">
                  <c:v>5.1845931174526365</c:v>
                </c:pt>
                <c:pt idx="26">
                  <c:v>3.1669909062118262</c:v>
                </c:pt>
                <c:pt idx="27">
                  <c:v>14.985133795837463</c:v>
                </c:pt>
                <c:pt idx="28">
                  <c:v>8.7306206677601992</c:v>
                </c:pt>
                <c:pt idx="29">
                  <c:v>17.069215669539986</c:v>
                </c:pt>
                <c:pt idx="30">
                  <c:v>7.1361184353757947</c:v>
                </c:pt>
                <c:pt idx="31">
                  <c:v>4.2404145429257163</c:v>
                </c:pt>
                <c:pt idx="32">
                  <c:v>4.4342620648880349</c:v>
                </c:pt>
                <c:pt idx="33">
                  <c:v>13.94972519041375</c:v>
                </c:pt>
                <c:pt idx="34">
                  <c:v>3.5870150056794405</c:v>
                </c:pt>
                <c:pt idx="35">
                  <c:v>14.281342446189942</c:v>
                </c:pt>
              </c:numCache>
            </c:numRef>
          </c:val>
          <c:extLst>
            <c:ext xmlns:c16="http://schemas.microsoft.com/office/drawing/2014/chart" uri="{C3380CC4-5D6E-409C-BE32-E72D297353CC}">
              <c16:uniqueId val="{00000000-2349-4340-B900-BC2928615573}"/>
            </c:ext>
          </c:extLst>
        </c:ser>
        <c:ser>
          <c:idx val="1"/>
          <c:order val="1"/>
          <c:tx>
            <c:strRef>
              <c:f>'[Alerti Jonilda.xlsx]Sheet 2'!$R$94</c:f>
              <c:strCache>
                <c:ptCount val="1"/>
                <c:pt idx="0">
                  <c:v>Java 40</c:v>
                </c:pt>
              </c:strCache>
            </c:strRef>
          </c:tx>
          <c:spPr>
            <a:solidFill>
              <a:schemeClr val="accent2"/>
            </a:solidFill>
            <a:ln>
              <a:noFill/>
            </a:ln>
            <a:effectLst/>
          </c:spPr>
          <c:invertIfNegative val="0"/>
          <c:cat>
            <c:multiLvlStrRef>
              <c:f>'[Alerti Jonilda.xlsx]Sheet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'[Alerti Jonilda.xlsx]Sheet 2'!$R$95:$R$130</c:f>
              <c:numCache>
                <c:formatCode>0</c:formatCode>
                <c:ptCount val="36"/>
                <c:pt idx="0">
                  <c:v>9</c:v>
                </c:pt>
                <c:pt idx="1">
                  <c:v>2.417460975272828</c:v>
                </c:pt>
                <c:pt idx="2">
                  <c:v>14.928240980238556</c:v>
                </c:pt>
                <c:pt idx="3">
                  <c:v>5.5171030193600155</c:v>
                </c:pt>
                <c:pt idx="4">
                  <c:v>9</c:v>
                </c:pt>
                <c:pt idx="5">
                  <c:v>6</c:v>
                </c:pt>
                <c:pt idx="6">
                  <c:v>12</c:v>
                </c:pt>
                <c:pt idx="7">
                  <c:v>6</c:v>
                </c:pt>
                <c:pt idx="8">
                  <c:v>5</c:v>
                </c:pt>
                <c:pt idx="9">
                  <c:v>2</c:v>
                </c:pt>
                <c:pt idx="10">
                  <c:v>7</c:v>
                </c:pt>
                <c:pt idx="11">
                  <c:v>6</c:v>
                </c:pt>
                <c:pt idx="12">
                  <c:v>2</c:v>
                </c:pt>
                <c:pt idx="13">
                  <c:v>3</c:v>
                </c:pt>
                <c:pt idx="14">
                  <c:v>11</c:v>
                </c:pt>
                <c:pt idx="15">
                  <c:v>9</c:v>
                </c:pt>
                <c:pt idx="16">
                  <c:v>5</c:v>
                </c:pt>
                <c:pt idx="17">
                  <c:v>7</c:v>
                </c:pt>
                <c:pt idx="18">
                  <c:v>6</c:v>
                </c:pt>
                <c:pt idx="19">
                  <c:v>0</c:v>
                </c:pt>
                <c:pt idx="20">
                  <c:v>4</c:v>
                </c:pt>
                <c:pt idx="21">
                  <c:v>2</c:v>
                </c:pt>
                <c:pt idx="22">
                  <c:v>26</c:v>
                </c:pt>
                <c:pt idx="23">
                  <c:v>7</c:v>
                </c:pt>
                <c:pt idx="24">
                  <c:v>6</c:v>
                </c:pt>
                <c:pt idx="25">
                  <c:v>3</c:v>
                </c:pt>
                <c:pt idx="26">
                  <c:v>3</c:v>
                </c:pt>
                <c:pt idx="27">
                  <c:v>9</c:v>
                </c:pt>
                <c:pt idx="28">
                  <c:v>10</c:v>
                </c:pt>
                <c:pt idx="29">
                  <c:v>11</c:v>
                </c:pt>
                <c:pt idx="30">
                  <c:v>8</c:v>
                </c:pt>
                <c:pt idx="31">
                  <c:v>3</c:v>
                </c:pt>
                <c:pt idx="32">
                  <c:v>5</c:v>
                </c:pt>
                <c:pt idx="33">
                  <c:v>7</c:v>
                </c:pt>
                <c:pt idx="34">
                  <c:v>2</c:v>
                </c:pt>
                <c:pt idx="35">
                  <c:v>14</c:v>
                </c:pt>
              </c:numCache>
            </c:numRef>
          </c:val>
          <c:extLst>
            <c:ext xmlns:c16="http://schemas.microsoft.com/office/drawing/2014/chart" uri="{C3380CC4-5D6E-409C-BE32-E72D297353CC}">
              <c16:uniqueId val="{00000001-2349-4340-B900-BC2928615573}"/>
            </c:ext>
          </c:extLst>
        </c:ser>
        <c:dLbls>
          <c:showLegendKey val="0"/>
          <c:showVal val="0"/>
          <c:showCatName val="0"/>
          <c:showSerName val="0"/>
          <c:showPercent val="0"/>
          <c:showBubbleSize val="0"/>
        </c:dLbls>
        <c:gapWidth val="219"/>
        <c:overlap val="-27"/>
        <c:axId val="345533167"/>
        <c:axId val="345535087"/>
      </c:barChart>
      <c:catAx>
        <c:axId val="34553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5087"/>
        <c:crosses val="autoZero"/>
        <c:auto val="1"/>
        <c:lblAlgn val="ctr"/>
        <c:lblOffset val="100"/>
        <c:noMultiLvlLbl val="0"/>
      </c:catAx>
      <c:valAx>
        <c:axId val="34553508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3167"/>
        <c:crosses val="autoZero"/>
        <c:crossBetween val="between"/>
      </c:valAx>
      <c:spPr>
        <a:noFill/>
        <a:ln>
          <a:noFill/>
        </a:ln>
        <a:effectLst/>
      </c:spPr>
    </c:plotArea>
    <c:legend>
      <c:legendPos val="r"/>
      <c:layout>
        <c:manualLayout>
          <c:xMode val="edge"/>
          <c:yMode val="edge"/>
          <c:x val="0.67269994263320843"/>
          <c:y val="6.4507491385241297E-2"/>
          <c:w val="0.21373818393447253"/>
          <c:h val="6.82857586655992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95c48e-90d5-4707-a251-cb32a43d81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A3DEEFBEF944D8FAF8313A77D3EAD" ma:contentTypeVersion="15" ma:contentTypeDescription="Create a new document." ma:contentTypeScope="" ma:versionID="025a07e952882556ebf730b7c3ff8e72">
  <xsd:schema xmlns:xsd="http://www.w3.org/2001/XMLSchema" xmlns:xs="http://www.w3.org/2001/XMLSchema" xmlns:p="http://schemas.microsoft.com/office/2006/metadata/properties" xmlns:ns3="ba95c48e-90d5-4707-a251-cb32a43d81fc" xmlns:ns4="59dba0b1-2331-413a-bf70-42d6a4da40c1" targetNamespace="http://schemas.microsoft.com/office/2006/metadata/properties" ma:root="true" ma:fieldsID="920d29a26e2413f2b6209e8a465e27a3" ns3:_="" ns4:_="">
    <xsd:import namespace="ba95c48e-90d5-4707-a251-cb32a43d81fc"/>
    <xsd:import namespace="59dba0b1-2331-413a-bf70-42d6a4da40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c48e-90d5-4707-a251-cb32a43d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ba0b1-2331-413a-bf70-42d6a4da40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8D99-7310-4F9B-ADCF-4FC228F8F4F7}">
  <ds:schemaRefs>
    <ds:schemaRef ds:uri="http://schemas.microsoft.com/office/2006/metadata/properties"/>
    <ds:schemaRef ds:uri="http://schemas.microsoft.com/office/infopath/2007/PartnerControls"/>
    <ds:schemaRef ds:uri="ba95c48e-90d5-4707-a251-cb32a43d81fc"/>
  </ds:schemaRefs>
</ds:datastoreItem>
</file>

<file path=customXml/itemProps2.xml><?xml version="1.0" encoding="utf-8"?>
<ds:datastoreItem xmlns:ds="http://schemas.openxmlformats.org/officeDocument/2006/customXml" ds:itemID="{8128F781-73C6-424B-BB9A-8E7AC3A4B987}">
  <ds:schemaRefs>
    <ds:schemaRef ds:uri="http://schemas.microsoft.com/sharepoint/v3/contenttype/forms"/>
  </ds:schemaRefs>
</ds:datastoreItem>
</file>

<file path=customXml/itemProps3.xml><?xml version="1.0" encoding="utf-8"?>
<ds:datastoreItem xmlns:ds="http://schemas.openxmlformats.org/officeDocument/2006/customXml" ds:itemID="{883A86D4-6708-458B-87C7-EE98B868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c48e-90d5-4707-a251-cb32a43d81fc"/>
    <ds:schemaRef ds:uri="59dba0b1-2331-413a-bf70-42d6a4da4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46FAA-0C38-4836-850D-6BBA248B2CCD}">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BULETINI  JAVOR I SEMUNDSHMERISE INFEKTIVE</vt:lpstr>
    </vt:vector>
  </TitlesOfParts>
  <Company>Hewlett-Packard Company</Company>
  <LinksUpToDate>false</LinksUpToDate>
  <CharactersWithSpaces>8692</CharactersWithSpaces>
  <SharedDoc>false</SharedDoc>
  <HLinks>
    <vt:vector size="6" baseType="variant">
      <vt:variant>
        <vt:i4>2687011</vt:i4>
      </vt:variant>
      <vt:variant>
        <vt:i4>0</vt:i4>
      </vt:variant>
      <vt:variant>
        <vt:i4>0</vt:i4>
      </vt:variant>
      <vt:variant>
        <vt:i4>5</vt:i4>
      </vt:variant>
      <vt:variant>
        <vt:lpwstr>http://www.ishp.gov.al/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BULETINI  JAVOR I SEMUNDSHMERISE INFEKTIVE</dc:title>
  <dc:creator>Artani</dc:creator>
  <cp:lastModifiedBy>HP</cp:lastModifiedBy>
  <cp:revision>2</cp:revision>
  <cp:lastPrinted>2025-06-11T06:40:00Z</cp:lastPrinted>
  <dcterms:created xsi:type="dcterms:W3CDTF">2025-11-28T19:12:00Z</dcterms:created>
  <dcterms:modified xsi:type="dcterms:W3CDTF">2025-11-28T19:12:00Z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0x010100817A3DEEFBEF944D8FAF8313A77D3EAD</vt:lpwstr>
  </property>
</Properties>
</file>