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2507" w14:textId="2EDDECFF" w:rsidR="004C5CF1" w:rsidRPr="00572F6B" w:rsidRDefault="004C5CF1" w:rsidP="00572F6B">
      <w:pPr>
        <w:spacing w:after="120" w:line="360" w:lineRule="auto"/>
        <w:jc w:val="center"/>
        <w:rPr>
          <w:rFonts w:ascii="Times New Roman" w:hAnsi="Times New Roman" w:cs="Times New Roman"/>
          <w:b/>
          <w:sz w:val="24"/>
          <w:szCs w:val="24"/>
          <w:lang w:val="sq-AL"/>
        </w:rPr>
      </w:pPr>
      <w:r w:rsidRPr="00572F6B">
        <w:rPr>
          <w:rFonts w:ascii="Times New Roman" w:hAnsi="Times New Roman" w:cs="Times New Roman"/>
          <w:b/>
          <w:sz w:val="24"/>
          <w:szCs w:val="24"/>
          <w:lang w:val="sq-AL"/>
        </w:rPr>
        <w:t>KANCERI</w:t>
      </w:r>
      <w:r w:rsidR="000A3459">
        <w:rPr>
          <w:rFonts w:ascii="Times New Roman" w:hAnsi="Times New Roman" w:cs="Times New Roman"/>
          <w:b/>
          <w:sz w:val="24"/>
          <w:szCs w:val="24"/>
          <w:lang w:val="sq-AL"/>
        </w:rPr>
        <w:t xml:space="preserve"> I </w:t>
      </w:r>
      <w:r w:rsidRPr="00572F6B">
        <w:rPr>
          <w:rFonts w:ascii="Times New Roman" w:hAnsi="Times New Roman" w:cs="Times New Roman"/>
          <w:b/>
          <w:sz w:val="24"/>
          <w:szCs w:val="24"/>
          <w:lang w:val="sq-AL"/>
        </w:rPr>
        <w:t xml:space="preserve">GJIRIT </w:t>
      </w:r>
    </w:p>
    <w:p w14:paraId="091D70C9" w14:textId="77777777" w:rsidR="004C5CF1" w:rsidRDefault="004C5CF1" w:rsidP="00D2151E">
      <w:pPr>
        <w:pStyle w:val="NormalWeb"/>
        <w:jc w:val="both"/>
      </w:pPr>
      <w:r>
        <w:t>Kanceri i gjirit është kanceri më i zakonshëm i diagnostikuar globalisht dhe një nga shkaqet kryesore të vdekjeve nga kanceri tek gratë. Çdo vit raportohen mbi 2.3 milion raste të reja dhe rreth 666 mijë vdekje, duke e renditur atë në vendin e dytë për nga incidenca pas kancerit të mushkërive dhe në vendin e katërt për nga vdekshmëria. Nivelet e incidencës janë më të larta në vendet me të ardhura të larta, por edhe vendet me të ardhura të ulëta e të mesme po përballen me një rritje të rasteve si pasojë e ndryshimeve në stilin e jetesës, plakjes së popullsisë, por edhe rritjes së ndërgjegjësimit dhe depistimit. Që prej vitit 2008, incidenca ka shënuar një rritje mbi 20%, ndërsa vdekshmëria është rritur me 14%. Europa, ndonëse përfaqëson vetëm 9% të popullsisë botërore, mban një peshë disproporcionale me mbi një të katërtën e rasteve dhe mbi një të pestën e vdekjeve nga ky kancer.</w:t>
      </w:r>
    </w:p>
    <w:p w14:paraId="497C9095" w14:textId="77777777" w:rsidR="004C5CF1" w:rsidRDefault="004C5CF1" w:rsidP="004C5CF1">
      <w:pPr>
        <w:pStyle w:val="NormalWeb"/>
      </w:pPr>
      <w:r>
        <w:t>Shfaqja e kancerit të gjirit lidhet ngushtë me moshën, ku mbi 80% e rasteve diagnostikohen tek gratë mbi 50 vjeç, veçanërisht në vendet perëndimore. Faktorët kryesorë të rrezikut ndahen në jo të modifikueshëm (mosha, gjinia femër, historia familjare, mutacionet gjenetike BRCA1/2, menarke e hershme dhe menopauzë e vonë) dhe të modifikueshëm (obeziteti pas menopauzës, mungesa e aktivitetit fizik, konsumimi i alkoolit, përdorimi i terapisë hormonale zëvendësuese). Faktorë të tjerë pjesërisht të modifikueshëm janë moslindja dhe shtatzënia e vonë. Megjithëse parandalimi parësor ka rol të rëndësishëm përmes stilit të shëndetshëm të jetesës, kontrolli i kancerit të gjirit bazohet kryesisht në depistimin e hershëm dhe trajtimet multimodale. Në Shqipëri, incidenca e kancerit të gjirit konsiderohet mesatare në nivel global, por krahasuar me vendet e tjera të Europës mbetet ende relativisht e ulët.</w:t>
      </w:r>
    </w:p>
    <w:p w14:paraId="4AC37B7F" w14:textId="15C4A1EC" w:rsidR="004C5CF1" w:rsidRPr="00572F6B" w:rsidRDefault="004C5CF1" w:rsidP="00F72CD3">
      <w:pPr>
        <w:pStyle w:val="NormalWeb"/>
        <w:jc w:val="both"/>
        <w:rPr>
          <w:lang w:val="it-IT"/>
        </w:rPr>
      </w:pPr>
      <w:r>
        <w:t xml:space="preserve">Pamja epidemiologjike e kancerit të gjirit në Shqipëri paraqet ngjashmëri me prirjet globale, duke përbërë rreth 11% të të gjitha rasteve të reja të kancerit çdo vit dhe duke zënë vendin e parë për risk individual te gratë. Aktualisht, vlerësohet se në vend jetojnë rreth 5,000 gra me kancer gjiri. Vetëm në vitin 2024 u diagnostikuan 805 raste të reja te femrat dhe 14 te meshkujt. </w:t>
      </w:r>
      <w:r w:rsidRPr="00572F6B">
        <w:rPr>
          <w:lang w:val="it-IT"/>
        </w:rPr>
        <w:t xml:space="preserve">Nga viti 2015 deri në vitin 2024, incidenca ka pësuar një rritje kumulative prej 23%, me një rritje mesatare vjetore prej 2.1%. </w:t>
      </w:r>
    </w:p>
    <w:p w14:paraId="71E12B10" w14:textId="3CC3D17D" w:rsidR="004C5CF1" w:rsidRPr="00572F6B" w:rsidRDefault="004C5CF1" w:rsidP="00F72CD3">
      <w:pPr>
        <w:pStyle w:val="NormalWeb"/>
        <w:jc w:val="both"/>
        <w:rPr>
          <w:lang w:val="it-IT"/>
        </w:rPr>
      </w:pPr>
      <w:r w:rsidRPr="00572F6B">
        <w:rPr>
          <w:lang w:val="it-IT"/>
        </w:rPr>
        <w:t>Rreziku i diagnostikimit rritet ndjeshëm me moshën, duke arritur kulmin në grupmoshën 50–70 vjeç. Analizat tregojnë se rritja e përgjithshme e incidencës shpjegohet kryesisht nga rastet mbi 50 vjeç, të cilat janë shtuar me 3.6% mesatarisht çdo vit, ndërsa tek moshat nën 50 vjeç është vërejtur një ulje mesatare prej 1.9% në vit. Mosha mediane në momentin e diagnozës është rritur nga 55 vjeç në vitin 2015 në pothuaj 59 vjeç në vitin 2024, ndërsa proporcioni i rasteve mbi 50 vjeç është rritur nga 68% në 78%. Ky profil pasqyron ndikimin e plakjes së popullsisë shqiptare dhe po afrohet gjithnjë e më shumë me strukturën demografike dhe epidemiologjike të vendeve të Bashkimit Evropian.</w:t>
      </w:r>
    </w:p>
    <w:p w14:paraId="663DF38E" w14:textId="30CC9FBF" w:rsidR="004C5CF1" w:rsidRPr="00572F6B" w:rsidRDefault="004C5CF1" w:rsidP="00F72CD3">
      <w:pPr>
        <w:pStyle w:val="NormalWeb"/>
        <w:jc w:val="both"/>
        <w:rPr>
          <w:lang w:val="it-IT"/>
        </w:rPr>
      </w:pPr>
      <w:r w:rsidRPr="00572F6B">
        <w:rPr>
          <w:lang w:val="it-IT"/>
        </w:rPr>
        <w:t>Numri i mamografive në Shqipëri është rritur ndjeshëm nga rreth 5,000 në vitin 2014 në mbi 25,000 gjatë viteve 2022–202</w:t>
      </w:r>
      <w:r w:rsidR="00572F6B">
        <w:rPr>
          <w:lang w:val="it-IT"/>
        </w:rPr>
        <w:t>4</w:t>
      </w:r>
      <w:r w:rsidRPr="00572F6B">
        <w:rPr>
          <w:lang w:val="it-IT"/>
        </w:rPr>
        <w:t>. Aktualisht, mbulimi me depistim mamografie në popullatën target është rreth 25%.</w:t>
      </w:r>
    </w:p>
    <w:p w14:paraId="5A25D03B" w14:textId="77777777" w:rsidR="000B3E8E" w:rsidRPr="00572F6B" w:rsidRDefault="000B3E8E" w:rsidP="00F72CD3">
      <w:pPr>
        <w:pStyle w:val="NormalWeb"/>
        <w:jc w:val="both"/>
        <w:rPr>
          <w:lang w:val="it-IT"/>
        </w:rPr>
      </w:pPr>
      <w:r w:rsidRPr="00572F6B">
        <w:rPr>
          <w:lang w:val="it-IT"/>
        </w:rPr>
        <w:lastRenderedPageBreak/>
        <w:t xml:space="preserve">Kontakti i parë i grave me sistemin e depistimit bëhet përmes mjekut të familjes dhe/ose infermierit të qëndrës shëndetësore, të cilët informojnë për rrezikun nga kanceri i gjirit dhe kryejnë ekzaminimin klinik përmes palpimit. </w:t>
      </w:r>
    </w:p>
    <w:p w14:paraId="77B2495D" w14:textId="77777777" w:rsidR="000B3E8E" w:rsidRPr="00572F6B" w:rsidRDefault="000B3E8E" w:rsidP="00F72CD3">
      <w:pPr>
        <w:pStyle w:val="NormalWeb"/>
        <w:jc w:val="both"/>
        <w:rPr>
          <w:lang w:val="it-IT"/>
        </w:rPr>
      </w:pPr>
      <w:r w:rsidRPr="00572F6B">
        <w:rPr>
          <w:lang w:val="it-IT"/>
        </w:rPr>
        <w:t>Gratë e grupmoshës 50–60 vjeç, si edhe ato që përkasin në grupe të tjera me rrezik të shtuar, ftohen dhe udhëzohen nga mjeku i familjes për të kryer ekzaminimin me mamografi. Depistimi me mamografi kryhet çdo dy vjet për gratë që nuk paraqesin shenja apo dyshime klinike.</w:t>
      </w:r>
    </w:p>
    <w:p w14:paraId="0DB55E23" w14:textId="77777777" w:rsidR="000B3E8E" w:rsidRPr="00572F6B" w:rsidRDefault="000B3E8E" w:rsidP="00F72CD3">
      <w:pPr>
        <w:pStyle w:val="NormalWeb"/>
        <w:jc w:val="both"/>
        <w:rPr>
          <w:lang w:val="it-IT"/>
        </w:rPr>
      </w:pPr>
      <w:r w:rsidRPr="00572F6B">
        <w:rPr>
          <w:lang w:val="it-IT"/>
        </w:rPr>
        <w:t xml:space="preserve">Për gratë që rezultojnë pozitive në depistim, ofrohen shërbime të mëtejshme diagnostikuese dhe trajtim i specializuar, në kuadër të sistemit publik spitalor dhe në përputhje me sistemin e referimit. </w:t>
      </w:r>
    </w:p>
    <w:p w14:paraId="6890C79B" w14:textId="52FC878C" w:rsidR="000B3E8E" w:rsidRPr="00572F6B" w:rsidRDefault="000B3E8E" w:rsidP="00F72CD3">
      <w:pPr>
        <w:pStyle w:val="NormalWeb"/>
        <w:jc w:val="both"/>
        <w:rPr>
          <w:lang w:val="it-IT"/>
        </w:rPr>
      </w:pPr>
      <w:r w:rsidRPr="00572F6B">
        <w:rPr>
          <w:lang w:val="it-IT"/>
        </w:rPr>
        <w:t>Të gjitha këto shërbime ofrohen pa pagesë. ISHP ka përllogaritur se vetëm përmes mamografive të lëvizshme identifikohen çdo vit mbi 10 raste të dyshuara për kancer gjiri, ndërsa shumë gra të tjera mbahen në ndjekje për të përjashtuar mundësinë e pranisë së sëmundjes.</w:t>
      </w:r>
      <w:r w:rsidR="00CC572C">
        <w:rPr>
          <w:lang w:val="it-IT"/>
        </w:rPr>
        <w:t xml:space="preserve"> </w:t>
      </w:r>
      <w:r w:rsidRPr="00572F6B">
        <w:rPr>
          <w:lang w:val="it-IT"/>
        </w:rPr>
        <w:t>Në total, mamografitë depistuese të realizuara çdo vit ndihmojnë në identifikimin e hershëm të të paktën 50 rasteve me kancer gjiri.</w:t>
      </w:r>
    </w:p>
    <w:p w14:paraId="1546727C" w14:textId="77777777" w:rsidR="004C5CF1" w:rsidRPr="00D2151E" w:rsidRDefault="004C5CF1">
      <w:pPr>
        <w:rPr>
          <w:lang w:val="fr-FR"/>
        </w:rPr>
      </w:pPr>
    </w:p>
    <w:sectPr w:rsidR="004C5CF1" w:rsidRPr="00D21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F1"/>
    <w:rsid w:val="000A3459"/>
    <w:rsid w:val="000B3E8E"/>
    <w:rsid w:val="00317B35"/>
    <w:rsid w:val="004C5CF1"/>
    <w:rsid w:val="00525582"/>
    <w:rsid w:val="00572F6B"/>
    <w:rsid w:val="005D2541"/>
    <w:rsid w:val="00625F70"/>
    <w:rsid w:val="0072370E"/>
    <w:rsid w:val="00874734"/>
    <w:rsid w:val="00AF3753"/>
    <w:rsid w:val="00CC572C"/>
    <w:rsid w:val="00D2151E"/>
    <w:rsid w:val="00D41D56"/>
    <w:rsid w:val="00F7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822B"/>
  <w15:chartTrackingRefBased/>
  <w15:docId w15:val="{2637C699-6FE0-4CB7-82FB-69D43A31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62574">
      <w:bodyDiv w:val="1"/>
      <w:marLeft w:val="0"/>
      <w:marRight w:val="0"/>
      <w:marTop w:val="0"/>
      <w:marBottom w:val="0"/>
      <w:divBdr>
        <w:top w:val="none" w:sz="0" w:space="0" w:color="auto"/>
        <w:left w:val="none" w:sz="0" w:space="0" w:color="auto"/>
        <w:bottom w:val="none" w:sz="0" w:space="0" w:color="auto"/>
        <w:right w:val="none" w:sz="0" w:space="0" w:color="auto"/>
      </w:divBdr>
    </w:div>
    <w:div w:id="1396051313">
      <w:bodyDiv w:val="1"/>
      <w:marLeft w:val="0"/>
      <w:marRight w:val="0"/>
      <w:marTop w:val="0"/>
      <w:marBottom w:val="0"/>
      <w:divBdr>
        <w:top w:val="none" w:sz="0" w:space="0" w:color="auto"/>
        <w:left w:val="none" w:sz="0" w:space="0" w:color="auto"/>
        <w:bottom w:val="none" w:sz="0" w:space="0" w:color="auto"/>
        <w:right w:val="none" w:sz="0" w:space="0" w:color="auto"/>
      </w:divBdr>
    </w:div>
    <w:div w:id="1587762835">
      <w:bodyDiv w:val="1"/>
      <w:marLeft w:val="0"/>
      <w:marRight w:val="0"/>
      <w:marTop w:val="0"/>
      <w:marBottom w:val="0"/>
      <w:divBdr>
        <w:top w:val="none" w:sz="0" w:space="0" w:color="auto"/>
        <w:left w:val="none" w:sz="0" w:space="0" w:color="auto"/>
        <w:bottom w:val="none" w:sz="0" w:space="0" w:color="auto"/>
        <w:right w:val="none" w:sz="0" w:space="0" w:color="auto"/>
      </w:divBdr>
    </w:div>
    <w:div w:id="1729648180">
      <w:bodyDiv w:val="1"/>
      <w:marLeft w:val="0"/>
      <w:marRight w:val="0"/>
      <w:marTop w:val="0"/>
      <w:marBottom w:val="0"/>
      <w:divBdr>
        <w:top w:val="none" w:sz="0" w:space="0" w:color="auto"/>
        <w:left w:val="none" w:sz="0" w:space="0" w:color="auto"/>
        <w:bottom w:val="none" w:sz="0" w:space="0" w:color="auto"/>
        <w:right w:val="none" w:sz="0" w:space="0" w:color="auto"/>
      </w:divBdr>
      <w:divsChild>
        <w:div w:id="461457789">
          <w:marLeft w:val="0"/>
          <w:marRight w:val="0"/>
          <w:marTop w:val="0"/>
          <w:marBottom w:val="0"/>
          <w:divBdr>
            <w:top w:val="none" w:sz="0" w:space="0" w:color="auto"/>
            <w:left w:val="none" w:sz="0" w:space="0" w:color="auto"/>
            <w:bottom w:val="none" w:sz="0" w:space="0" w:color="auto"/>
            <w:right w:val="none" w:sz="0" w:space="0" w:color="auto"/>
          </w:divBdr>
          <w:divsChild>
            <w:div w:id="1864174834">
              <w:marLeft w:val="0"/>
              <w:marRight w:val="0"/>
              <w:marTop w:val="0"/>
              <w:marBottom w:val="0"/>
              <w:divBdr>
                <w:top w:val="none" w:sz="0" w:space="0" w:color="auto"/>
                <w:left w:val="none" w:sz="0" w:space="0" w:color="auto"/>
                <w:bottom w:val="none" w:sz="0" w:space="0" w:color="auto"/>
                <w:right w:val="none" w:sz="0" w:space="0" w:color="auto"/>
              </w:divBdr>
              <w:divsChild>
                <w:div w:id="402409540">
                  <w:marLeft w:val="0"/>
                  <w:marRight w:val="0"/>
                  <w:marTop w:val="0"/>
                  <w:marBottom w:val="0"/>
                  <w:divBdr>
                    <w:top w:val="none" w:sz="0" w:space="0" w:color="auto"/>
                    <w:left w:val="none" w:sz="0" w:space="0" w:color="auto"/>
                    <w:bottom w:val="none" w:sz="0" w:space="0" w:color="auto"/>
                    <w:right w:val="none" w:sz="0" w:space="0" w:color="auto"/>
                  </w:divBdr>
                  <w:divsChild>
                    <w:div w:id="849219275">
                      <w:marLeft w:val="0"/>
                      <w:marRight w:val="0"/>
                      <w:marTop w:val="0"/>
                      <w:marBottom w:val="0"/>
                      <w:divBdr>
                        <w:top w:val="none" w:sz="0" w:space="0" w:color="auto"/>
                        <w:left w:val="none" w:sz="0" w:space="0" w:color="auto"/>
                        <w:bottom w:val="none" w:sz="0" w:space="0" w:color="auto"/>
                        <w:right w:val="none" w:sz="0" w:space="0" w:color="auto"/>
                      </w:divBdr>
                      <w:divsChild>
                        <w:div w:id="1783956441">
                          <w:marLeft w:val="0"/>
                          <w:marRight w:val="0"/>
                          <w:marTop w:val="0"/>
                          <w:marBottom w:val="0"/>
                          <w:divBdr>
                            <w:top w:val="none" w:sz="0" w:space="0" w:color="auto"/>
                            <w:left w:val="none" w:sz="0" w:space="0" w:color="auto"/>
                            <w:bottom w:val="none" w:sz="0" w:space="0" w:color="auto"/>
                            <w:right w:val="none" w:sz="0" w:space="0" w:color="auto"/>
                          </w:divBdr>
                          <w:divsChild>
                            <w:div w:id="1410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696</Words>
  <Characters>3621</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Amarilda_Hysenshahaj</dc:creator>
  <cp:keywords/>
  <dc:description/>
  <cp:lastModifiedBy>Microsoft 365</cp:lastModifiedBy>
  <cp:revision>4</cp:revision>
  <dcterms:created xsi:type="dcterms:W3CDTF">2025-10-01T15:16:00Z</dcterms:created>
  <dcterms:modified xsi:type="dcterms:W3CDTF">2025-10-01T16:43:00Z</dcterms:modified>
</cp:coreProperties>
</file>