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20" w:type="dxa"/>
        <w:jc w:val="center"/>
        <w:tblLayout w:type="fixed"/>
        <w:tblCellMar>
          <w:left w:w="0" w:type="dxa"/>
          <w:right w:w="0" w:type="dxa"/>
        </w:tblCellMar>
        <w:tblLook w:val="04A0" w:firstRow="1" w:lastRow="0" w:firstColumn="1" w:lastColumn="0" w:noHBand="0" w:noVBand="1"/>
      </w:tblPr>
      <w:tblGrid>
        <w:gridCol w:w="6151"/>
        <w:gridCol w:w="30"/>
        <w:gridCol w:w="5339"/>
      </w:tblGrid>
      <w:tr w:rsidR="00311F7C" w:rsidRPr="00FB117D" w14:paraId="2878E31F" w14:textId="77777777" w:rsidTr="0038009F">
        <w:trPr>
          <w:cantSplit/>
          <w:trHeight w:hRule="exact" w:val="2323"/>
          <w:jc w:val="center"/>
        </w:trPr>
        <w:tc>
          <w:tcPr>
            <w:tcW w:w="6151" w:type="dxa"/>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009F1366" w14:textId="77777777" w:rsidR="007A0A81" w:rsidRPr="000033DA" w:rsidRDefault="007F00A2" w:rsidP="00B134D9">
            <w:pPr>
              <w:spacing w:after="0"/>
              <w:jc w:val="center"/>
              <w:rPr>
                <w:sz w:val="16"/>
                <w:szCs w:val="16"/>
              </w:rPr>
            </w:pPr>
            <w:r>
              <w:rPr>
                <w:noProof/>
                <w:sz w:val="16"/>
                <w:szCs w:val="16"/>
              </w:rPr>
              <w:drawing>
                <wp:inline distT="0" distB="0" distL="0" distR="0" wp14:anchorId="1977C8A8" wp14:editId="23598F67">
                  <wp:extent cx="2838450" cy="14630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838450" cy="1463040"/>
                          </a:xfrm>
                          <a:prstGeom prst="rect">
                            <a:avLst/>
                          </a:prstGeom>
                          <a:noFill/>
                          <a:ln w="9525">
                            <a:noFill/>
                            <a:miter lim="800000"/>
                            <a:headEnd/>
                            <a:tailEnd/>
                          </a:ln>
                        </pic:spPr>
                      </pic:pic>
                    </a:graphicData>
                  </a:graphic>
                </wp:inline>
              </w:drawing>
            </w:r>
          </w:p>
        </w:tc>
        <w:tc>
          <w:tcPr>
            <w:tcW w:w="30" w:type="dxa"/>
            <w:tcBorders>
              <w:left w:val="single" w:sz="4" w:space="0" w:color="FFFFFF"/>
              <w:right w:val="single" w:sz="4" w:space="0" w:color="FFFFFF"/>
            </w:tcBorders>
            <w:shd w:val="clear" w:color="auto" w:fill="auto"/>
            <w:tcMar>
              <w:left w:w="0" w:type="dxa"/>
              <w:right w:w="0" w:type="dxa"/>
            </w:tcMar>
          </w:tcPr>
          <w:p w14:paraId="71B7D42B" w14:textId="77777777" w:rsidR="00311F7C" w:rsidRPr="00FB117D" w:rsidRDefault="00311F7C">
            <w:pPr>
              <w:pStyle w:val="NoSpacing"/>
            </w:pPr>
          </w:p>
        </w:tc>
        <w:tc>
          <w:tcPr>
            <w:tcW w:w="5339" w:type="dxa"/>
            <w:tcBorders>
              <w:top w:val="single" w:sz="4" w:space="0" w:color="FFFFFF"/>
              <w:left w:val="single" w:sz="4" w:space="0" w:color="FFFFFF"/>
              <w:bottom w:val="single" w:sz="4" w:space="0" w:color="FFFFFF"/>
              <w:right w:val="single" w:sz="4" w:space="0" w:color="FFFFFF"/>
            </w:tcBorders>
            <w:shd w:val="clear" w:color="auto" w:fill="FF5C0B"/>
          </w:tcPr>
          <w:tbl>
            <w:tblPr>
              <w:tblW w:w="5000" w:type="pct"/>
              <w:tblLayout w:type="fixed"/>
              <w:tblLook w:val="04A0" w:firstRow="1" w:lastRow="0" w:firstColumn="1" w:lastColumn="0" w:noHBand="0" w:noVBand="1"/>
            </w:tblPr>
            <w:tblGrid>
              <w:gridCol w:w="5329"/>
            </w:tblGrid>
            <w:tr w:rsidR="00311F7C" w:rsidRPr="00F23820" w14:paraId="7F403FA4" w14:textId="77777777">
              <w:tc>
                <w:tcPr>
                  <w:tcW w:w="5000" w:type="pct"/>
                </w:tcPr>
                <w:p w14:paraId="34536498" w14:textId="36955BAC" w:rsidR="00F70648" w:rsidRPr="00BD2D60" w:rsidRDefault="00FC775B" w:rsidP="00E85FA0">
                  <w:pPr>
                    <w:pStyle w:val="Title"/>
                    <w:jc w:val="center"/>
                    <w:rPr>
                      <w:rFonts w:ascii="Times New Roman" w:hAnsi="Times New Roman"/>
                      <w:sz w:val="36"/>
                      <w:szCs w:val="36"/>
                    </w:rPr>
                  </w:pPr>
                  <w:r>
                    <w:rPr>
                      <w:rFonts w:ascii="Times New Roman" w:hAnsi="Times New Roman"/>
                      <w:sz w:val="36"/>
                      <w:szCs w:val="36"/>
                    </w:rPr>
                    <w:t>BULETINI MUJOR I S</w:t>
                  </w:r>
                  <w:r w:rsidRPr="00FC775B">
                    <w:rPr>
                      <w:rFonts w:ascii="Times New Roman" w:hAnsi="Times New Roman"/>
                      <w:sz w:val="36"/>
                      <w:szCs w:val="36"/>
                    </w:rPr>
                    <w:t>Ë</w:t>
                  </w:r>
                  <w:r>
                    <w:rPr>
                      <w:rFonts w:ascii="Times New Roman" w:hAnsi="Times New Roman"/>
                      <w:sz w:val="36"/>
                      <w:szCs w:val="36"/>
                    </w:rPr>
                    <w:t>MUNDSHM</w:t>
                  </w:r>
                  <w:r w:rsidR="00A06D8F">
                    <w:rPr>
                      <w:rFonts w:ascii="Times New Roman" w:hAnsi="Times New Roman"/>
                      <w:sz w:val="36"/>
                      <w:szCs w:val="36"/>
                    </w:rPr>
                    <w:t>Ë</w:t>
                  </w:r>
                  <w:r>
                    <w:rPr>
                      <w:rFonts w:ascii="Times New Roman" w:hAnsi="Times New Roman"/>
                      <w:sz w:val="36"/>
                      <w:szCs w:val="36"/>
                    </w:rPr>
                    <w:t>RIS</w:t>
                  </w:r>
                  <w:r w:rsidRPr="00FC775B">
                    <w:rPr>
                      <w:rFonts w:ascii="Times New Roman" w:hAnsi="Times New Roman"/>
                      <w:sz w:val="36"/>
                      <w:szCs w:val="36"/>
                    </w:rPr>
                    <w:t>Ë</w:t>
                  </w:r>
                  <w:r w:rsidR="00F23820" w:rsidRPr="00BD2D60">
                    <w:rPr>
                      <w:rFonts w:ascii="Times New Roman" w:hAnsi="Times New Roman"/>
                      <w:sz w:val="36"/>
                      <w:szCs w:val="36"/>
                    </w:rPr>
                    <w:t xml:space="preserve"> INFEKTIVE</w:t>
                  </w:r>
                </w:p>
                <w:p w14:paraId="7E46DAAE" w14:textId="77777777" w:rsidR="00311F7C" w:rsidRPr="00BD2D60" w:rsidRDefault="00311F7C" w:rsidP="00E85FA0">
                  <w:pPr>
                    <w:pStyle w:val="Title"/>
                    <w:jc w:val="center"/>
                    <w:rPr>
                      <w:rFonts w:ascii="Times New Roman" w:hAnsi="Times New Roman"/>
                      <w:sz w:val="36"/>
                      <w:szCs w:val="36"/>
                    </w:rPr>
                  </w:pPr>
                  <w:r w:rsidRPr="00BD2D60">
                    <w:rPr>
                      <w:rFonts w:ascii="Times New Roman" w:hAnsi="Times New Roman"/>
                      <w:sz w:val="36"/>
                      <w:szCs w:val="36"/>
                    </w:rPr>
                    <w:t>(</w:t>
                  </w:r>
                  <w:proofErr w:type="spellStart"/>
                  <w:r w:rsidRPr="00BD2D60">
                    <w:rPr>
                      <w:rFonts w:ascii="Times New Roman" w:hAnsi="Times New Roman"/>
                      <w:sz w:val="36"/>
                      <w:szCs w:val="36"/>
                    </w:rPr>
                    <w:t>Pasqyra</w:t>
                  </w:r>
                  <w:proofErr w:type="spellEnd"/>
                  <w:r w:rsidRPr="00BD2D60">
                    <w:rPr>
                      <w:rFonts w:ascii="Times New Roman" w:hAnsi="Times New Roman"/>
                      <w:sz w:val="36"/>
                      <w:szCs w:val="36"/>
                    </w:rPr>
                    <w:t xml:space="preserve"> 14 </w:t>
                  </w:r>
                  <w:proofErr w:type="spellStart"/>
                  <w:r w:rsidRPr="00BD2D60">
                    <w:rPr>
                      <w:rFonts w:ascii="Times New Roman" w:hAnsi="Times New Roman"/>
                      <w:sz w:val="36"/>
                      <w:szCs w:val="36"/>
                    </w:rPr>
                    <w:t>Sh</w:t>
                  </w:r>
                  <w:proofErr w:type="spellEnd"/>
                  <w:r w:rsidRPr="00BD2D60">
                    <w:rPr>
                      <w:rFonts w:ascii="Times New Roman" w:hAnsi="Times New Roman"/>
                      <w:sz w:val="36"/>
                      <w:szCs w:val="36"/>
                    </w:rPr>
                    <w:t>)</w:t>
                  </w:r>
                </w:p>
              </w:tc>
            </w:tr>
            <w:tr w:rsidR="00311F7C" w:rsidRPr="00F23820" w14:paraId="63783555" w14:textId="77777777" w:rsidTr="00F04F8D">
              <w:trPr>
                <w:trHeight w:val="360"/>
              </w:trPr>
              <w:tc>
                <w:tcPr>
                  <w:tcW w:w="5000" w:type="pct"/>
                  <w:vAlign w:val="bottom"/>
                </w:tcPr>
                <w:p w14:paraId="5ED66F49" w14:textId="77777777" w:rsidR="00311F7C" w:rsidRPr="00BD2D60" w:rsidRDefault="00311F7C" w:rsidP="009138D4">
                  <w:pPr>
                    <w:pStyle w:val="Subtitle"/>
                    <w:jc w:val="center"/>
                    <w:rPr>
                      <w:rFonts w:ascii="Times New Roman" w:hAnsi="Times New Roman"/>
                      <w:sz w:val="36"/>
                      <w:szCs w:val="36"/>
                    </w:rPr>
                  </w:pPr>
                </w:p>
              </w:tc>
            </w:tr>
          </w:tbl>
          <w:p w14:paraId="15A2FAB6" w14:textId="77777777" w:rsidR="00311F7C" w:rsidRPr="00BD2D60" w:rsidRDefault="00311F7C">
            <w:pPr>
              <w:pStyle w:val="Subtitle"/>
              <w:rPr>
                <w:rFonts w:ascii="Times New Roman" w:hAnsi="Times New Roman"/>
                <w:sz w:val="36"/>
                <w:szCs w:val="36"/>
              </w:rPr>
            </w:pPr>
          </w:p>
        </w:tc>
      </w:tr>
      <w:tr w:rsidR="00311F7C" w:rsidRPr="00FB117D" w14:paraId="6524D7CE" w14:textId="77777777" w:rsidTr="0038009F">
        <w:trPr>
          <w:cantSplit/>
          <w:trHeight w:hRule="exact" w:val="72"/>
          <w:jc w:val="center"/>
        </w:trPr>
        <w:tc>
          <w:tcPr>
            <w:tcW w:w="6151" w:type="dxa"/>
            <w:tcBorders>
              <w:top w:val="single" w:sz="4" w:space="0" w:color="FFFFFF"/>
            </w:tcBorders>
            <w:shd w:val="clear" w:color="auto" w:fill="auto"/>
          </w:tcPr>
          <w:p w14:paraId="40ADEF48" w14:textId="77777777" w:rsidR="00311F7C" w:rsidRPr="000033DA" w:rsidRDefault="00311F7C">
            <w:pPr>
              <w:rPr>
                <w:sz w:val="16"/>
                <w:szCs w:val="16"/>
              </w:rPr>
            </w:pPr>
          </w:p>
        </w:tc>
        <w:tc>
          <w:tcPr>
            <w:tcW w:w="30" w:type="dxa"/>
            <w:shd w:val="clear" w:color="auto" w:fill="auto"/>
          </w:tcPr>
          <w:p w14:paraId="6BC180E2" w14:textId="77777777" w:rsidR="00311F7C" w:rsidRPr="00FB117D" w:rsidRDefault="00311F7C">
            <w:pPr>
              <w:pStyle w:val="NoSpacing"/>
            </w:pPr>
          </w:p>
        </w:tc>
        <w:tc>
          <w:tcPr>
            <w:tcW w:w="5339" w:type="dxa"/>
            <w:tcBorders>
              <w:top w:val="single" w:sz="4" w:space="0" w:color="FFFFFF"/>
            </w:tcBorders>
            <w:shd w:val="clear" w:color="auto" w:fill="auto"/>
          </w:tcPr>
          <w:p w14:paraId="797A553C" w14:textId="77777777" w:rsidR="00311F7C" w:rsidRPr="00F23820" w:rsidRDefault="00311F7C">
            <w:pPr>
              <w:pStyle w:val="NoSpacing"/>
              <w:rPr>
                <w:rFonts w:ascii="Times New Roman" w:hAnsi="Times New Roman"/>
                <w:sz w:val="36"/>
                <w:szCs w:val="36"/>
              </w:rPr>
            </w:pPr>
          </w:p>
        </w:tc>
      </w:tr>
      <w:tr w:rsidR="00311F7C" w:rsidRPr="00FB117D" w14:paraId="7022EA8D" w14:textId="77777777" w:rsidTr="0038009F">
        <w:trPr>
          <w:cantSplit/>
          <w:trHeight w:val="360"/>
          <w:jc w:val="center"/>
        </w:trPr>
        <w:tc>
          <w:tcPr>
            <w:tcW w:w="6151" w:type="dxa"/>
            <w:shd w:val="clear" w:color="auto" w:fill="FFA830"/>
            <w:tcMar>
              <w:left w:w="0" w:type="dxa"/>
              <w:right w:w="115" w:type="dxa"/>
            </w:tcMar>
          </w:tcPr>
          <w:p w14:paraId="5177E129" w14:textId="77777777" w:rsidR="00311F7C" w:rsidRPr="008871F6" w:rsidRDefault="00B134D9" w:rsidP="001F7D08">
            <w:pPr>
              <w:jc w:val="center"/>
              <w:rPr>
                <w:rFonts w:ascii="Times New Roman" w:hAnsi="Times New Roman"/>
                <w:b/>
                <w:caps/>
                <w:sz w:val="20"/>
                <w:szCs w:val="20"/>
                <w:lang w:val="it-IT"/>
              </w:rPr>
            </w:pPr>
            <w:r w:rsidRPr="008871F6">
              <w:rPr>
                <w:rFonts w:ascii="Times New Roman" w:hAnsi="Times New Roman"/>
                <w:b/>
                <w:sz w:val="20"/>
                <w:szCs w:val="20"/>
                <w:lang w:val="it-IT"/>
              </w:rPr>
              <w:t>DEPARTAMENTI I EPIDEMIOLOGJISË DHE KONTROLLIT TË SËMUNDJEVE INFEKTIVE</w:t>
            </w:r>
          </w:p>
        </w:tc>
        <w:tc>
          <w:tcPr>
            <w:tcW w:w="30" w:type="dxa"/>
            <w:shd w:val="clear" w:color="auto" w:fill="auto"/>
            <w:tcMar>
              <w:left w:w="0" w:type="dxa"/>
              <w:right w:w="0" w:type="dxa"/>
            </w:tcMar>
            <w:vAlign w:val="center"/>
          </w:tcPr>
          <w:p w14:paraId="7F05CE3D" w14:textId="77777777" w:rsidR="00311F7C" w:rsidRPr="008871F6" w:rsidRDefault="00311F7C">
            <w:pPr>
              <w:pStyle w:val="NoSpacing"/>
              <w:rPr>
                <w:lang w:val="it-IT"/>
              </w:rPr>
            </w:pPr>
          </w:p>
        </w:tc>
        <w:tc>
          <w:tcPr>
            <w:tcW w:w="5339" w:type="dxa"/>
            <w:shd w:val="clear" w:color="auto" w:fill="404040"/>
            <w:tcMar>
              <w:left w:w="0" w:type="dxa"/>
              <w:right w:w="115" w:type="dxa"/>
            </w:tcMar>
            <w:vAlign w:val="center"/>
          </w:tcPr>
          <w:p w14:paraId="1CC5ED07" w14:textId="5F5433FA" w:rsidR="00311F7C" w:rsidRPr="00BD2D60" w:rsidRDefault="002A1892" w:rsidP="00B134D9">
            <w:pPr>
              <w:pStyle w:val="Heading4"/>
              <w:jc w:val="center"/>
              <w:rPr>
                <w:rFonts w:ascii="Times New Roman" w:hAnsi="Times New Roman"/>
                <w:sz w:val="20"/>
              </w:rPr>
            </w:pPr>
            <w:r>
              <w:rPr>
                <w:rFonts w:ascii="Times New Roman" w:hAnsi="Times New Roman"/>
                <w:sz w:val="20"/>
              </w:rPr>
              <w:t>Janar</w:t>
            </w:r>
            <w:r w:rsidR="00475007" w:rsidRPr="00BD2D60">
              <w:rPr>
                <w:rFonts w:ascii="Times New Roman" w:hAnsi="Times New Roman"/>
                <w:sz w:val="20"/>
              </w:rPr>
              <w:t>,</w:t>
            </w:r>
            <w:r w:rsidR="00F6259D" w:rsidRPr="00BD2D60">
              <w:rPr>
                <w:rFonts w:ascii="Times New Roman" w:hAnsi="Times New Roman"/>
                <w:sz w:val="20"/>
              </w:rPr>
              <w:t xml:space="preserve"> </w:t>
            </w:r>
            <w:r>
              <w:rPr>
                <w:rFonts w:ascii="Times New Roman" w:hAnsi="Times New Roman"/>
                <w:sz w:val="20"/>
              </w:rPr>
              <w:t>2023</w:t>
            </w:r>
          </w:p>
        </w:tc>
      </w:tr>
    </w:tbl>
    <w:p w14:paraId="068D083B" w14:textId="77777777" w:rsidR="0001065E" w:rsidRDefault="0001065E">
      <w:pPr>
        <w:sectPr w:rsidR="0001065E" w:rsidSect="00725D2D">
          <w:headerReference w:type="default" r:id="rId9"/>
          <w:headerReference w:type="first" r:id="rId10"/>
          <w:pgSz w:w="12240" w:h="15840" w:code="1"/>
          <w:pgMar w:top="1440" w:right="1440" w:bottom="1440" w:left="1440" w:header="360" w:footer="720" w:gutter="0"/>
          <w:cols w:space="720"/>
          <w:titlePg/>
          <w:docGrid w:linePitch="360"/>
        </w:sectPr>
      </w:pPr>
    </w:p>
    <w:p w14:paraId="6B816D36" w14:textId="77777777" w:rsidR="006C1F32" w:rsidRDefault="006C1F32" w:rsidP="005A5FED">
      <w:pPr>
        <w:autoSpaceDE w:val="0"/>
        <w:autoSpaceDN w:val="0"/>
        <w:adjustRightInd w:val="0"/>
        <w:spacing w:line="360" w:lineRule="auto"/>
        <w:jc w:val="both"/>
        <w:rPr>
          <w:rFonts w:ascii="Times New Roman" w:hAnsi="Times New Roman"/>
          <w:color w:val="000000"/>
          <w:sz w:val="24"/>
          <w:szCs w:val="24"/>
          <w:lang w:val="sq-AL"/>
        </w:rPr>
      </w:pPr>
    </w:p>
    <w:p w14:paraId="5C3D5B46" w14:textId="09124664" w:rsidR="00597EC4" w:rsidRPr="00AC4BFD" w:rsidRDefault="00BC5135" w:rsidP="005A5FED">
      <w:pPr>
        <w:autoSpaceDE w:val="0"/>
        <w:autoSpaceDN w:val="0"/>
        <w:adjustRightInd w:val="0"/>
        <w:spacing w:line="360" w:lineRule="auto"/>
        <w:jc w:val="both"/>
        <w:rPr>
          <w:rFonts w:ascii="Times New Roman" w:hAnsi="Times New Roman"/>
          <w:color w:val="000000"/>
          <w:sz w:val="24"/>
          <w:szCs w:val="24"/>
          <w:lang w:val="sq-AL"/>
        </w:rPr>
      </w:pPr>
      <w:r w:rsidRPr="00AC4BFD">
        <w:rPr>
          <w:rFonts w:ascii="Times New Roman" w:hAnsi="Times New Roman"/>
          <w:color w:val="000000"/>
          <w:sz w:val="24"/>
          <w:szCs w:val="24"/>
          <w:lang w:val="sq-AL"/>
        </w:rPr>
        <w:t xml:space="preserve">Buletini Mujor i Sëmundshmërisë Infektive publikohet çdo muaj nga “Sektori i Survejancës dhe Shërbimi i Inteligjencës Epidemike”, Instituti i Shëndetit Publik (ISHP). Ky Buletin Mujor bazohet në të dhënat e Sistemit Madhor të Bazuar në Sëmundje (SMBS) të raportuara përmes Pasqyrës Mujore 14 Sh. Ai plotësohet në Pasqyrë në formatin EXCEL, dhe dërgohet me postë elektronike dhe me postë zyrtare, brenda datës 10 të çdo muaji, në Departamentin e Epidemiologjisë dhe Kontrollit të Sëmundjeve Infektive (DEKSI), Instituti i Shëndetit Publik. Të dhënat e agreguara të Pasqyrës 14 Sh për muajin </w:t>
      </w:r>
      <w:r w:rsidR="002A1892" w:rsidRPr="00AC4BFD">
        <w:rPr>
          <w:rFonts w:ascii="Times New Roman" w:hAnsi="Times New Roman"/>
          <w:color w:val="000000"/>
          <w:sz w:val="24"/>
          <w:szCs w:val="24"/>
          <w:lang w:val="sq-AL"/>
        </w:rPr>
        <w:t>Janar</w:t>
      </w:r>
      <w:r w:rsidR="008871F6" w:rsidRPr="00AC4BFD">
        <w:rPr>
          <w:rFonts w:ascii="Times New Roman" w:hAnsi="Times New Roman"/>
          <w:color w:val="000000"/>
          <w:sz w:val="24"/>
          <w:szCs w:val="24"/>
          <w:lang w:val="sq-AL"/>
        </w:rPr>
        <w:t xml:space="preserve"> </w:t>
      </w:r>
      <w:r w:rsidR="002A1892" w:rsidRPr="00AC4BFD">
        <w:rPr>
          <w:rFonts w:ascii="Times New Roman" w:hAnsi="Times New Roman"/>
          <w:color w:val="000000"/>
          <w:sz w:val="24"/>
          <w:szCs w:val="24"/>
          <w:lang w:val="sq-AL"/>
        </w:rPr>
        <w:t>2023</w:t>
      </w:r>
      <w:r w:rsidRPr="00AC4BFD">
        <w:rPr>
          <w:rFonts w:ascii="Times New Roman" w:hAnsi="Times New Roman"/>
          <w:color w:val="000000"/>
          <w:sz w:val="24"/>
          <w:szCs w:val="24"/>
          <w:lang w:val="sq-AL"/>
        </w:rPr>
        <w:t xml:space="preserve"> janë të dhënat e raportuara nga Njësitë Vendore të Kujdesit Shëndetësor (NJVKSH) në rrethe</w:t>
      </w:r>
      <w:r w:rsidR="00597EC4" w:rsidRPr="00AC4BFD">
        <w:rPr>
          <w:rFonts w:ascii="Times New Roman" w:hAnsi="Times New Roman"/>
          <w:color w:val="000000"/>
          <w:sz w:val="24"/>
          <w:szCs w:val="24"/>
          <w:lang w:val="sq-AL"/>
        </w:rPr>
        <w:t>.</w:t>
      </w:r>
    </w:p>
    <w:p w14:paraId="725B02E6" w14:textId="77777777" w:rsidR="00AD4B13" w:rsidRPr="00AC4BFD" w:rsidRDefault="00AD4B13" w:rsidP="00AD4B13">
      <w:pPr>
        <w:autoSpaceDE w:val="0"/>
        <w:autoSpaceDN w:val="0"/>
        <w:adjustRightInd w:val="0"/>
        <w:spacing w:after="0"/>
        <w:jc w:val="both"/>
        <w:rPr>
          <w:rFonts w:ascii="Times New Roman" w:hAnsi="Times New Roman"/>
          <w:color w:val="000000"/>
          <w:sz w:val="24"/>
          <w:szCs w:val="24"/>
          <w:lang w:val="sq-AL"/>
        </w:rPr>
      </w:pPr>
    </w:p>
    <w:p w14:paraId="08ABC1A9" w14:textId="711D77D2" w:rsidR="00414EB7" w:rsidRPr="00AC4BFD" w:rsidRDefault="00FC775B" w:rsidP="00565694">
      <w:pPr>
        <w:pStyle w:val="ListParagraph"/>
        <w:numPr>
          <w:ilvl w:val="0"/>
          <w:numId w:val="15"/>
        </w:numPr>
        <w:autoSpaceDE w:val="0"/>
        <w:autoSpaceDN w:val="0"/>
        <w:adjustRightInd w:val="0"/>
        <w:spacing w:after="0" w:line="360" w:lineRule="auto"/>
        <w:jc w:val="both"/>
        <w:rPr>
          <w:rFonts w:ascii="Times New Roman" w:hAnsi="Times New Roman"/>
          <w:b/>
          <w:bCs/>
          <w:sz w:val="24"/>
          <w:szCs w:val="24"/>
          <w:lang w:val="sq-AL"/>
        </w:rPr>
      </w:pPr>
      <w:r w:rsidRPr="00AC4BFD">
        <w:rPr>
          <w:rFonts w:ascii="Times New Roman" w:hAnsi="Times New Roman"/>
          <w:b/>
          <w:bCs/>
          <w:sz w:val="24"/>
          <w:szCs w:val="24"/>
          <w:lang w:val="sq-AL"/>
        </w:rPr>
        <w:t>Së</w:t>
      </w:r>
      <w:r w:rsidR="00807E29" w:rsidRPr="00AC4BFD">
        <w:rPr>
          <w:rFonts w:ascii="Times New Roman" w:hAnsi="Times New Roman"/>
          <w:b/>
          <w:bCs/>
          <w:sz w:val="24"/>
          <w:szCs w:val="24"/>
          <w:lang w:val="sq-AL"/>
        </w:rPr>
        <w:t>mundjet diarreike</w:t>
      </w:r>
    </w:p>
    <w:p w14:paraId="5DC2A39F" w14:textId="1A06746F" w:rsidR="00402849" w:rsidRPr="00AC4BFD" w:rsidRDefault="00EB2D87" w:rsidP="00A200E9">
      <w:pPr>
        <w:autoSpaceDE w:val="0"/>
        <w:autoSpaceDN w:val="0"/>
        <w:adjustRightInd w:val="0"/>
        <w:spacing w:after="0" w:line="360" w:lineRule="auto"/>
        <w:jc w:val="both"/>
        <w:rPr>
          <w:rFonts w:ascii="Times New Roman" w:hAnsi="Times New Roman"/>
          <w:color w:val="000000"/>
          <w:sz w:val="24"/>
          <w:szCs w:val="24"/>
          <w:lang w:val="sq-AL"/>
        </w:rPr>
      </w:pPr>
      <w:r w:rsidRPr="00AC4BFD">
        <w:rPr>
          <w:rFonts w:ascii="Times New Roman" w:hAnsi="Times New Roman"/>
          <w:color w:val="000000"/>
          <w:sz w:val="24"/>
          <w:szCs w:val="24"/>
          <w:lang w:val="sq-AL"/>
        </w:rPr>
        <w:t>S</w:t>
      </w:r>
      <w:r w:rsidR="002D77F1" w:rsidRPr="00AC4BFD">
        <w:rPr>
          <w:rFonts w:ascii="Times New Roman" w:hAnsi="Times New Roman"/>
          <w:color w:val="000000"/>
          <w:sz w:val="24"/>
          <w:szCs w:val="24"/>
          <w:lang w:val="sq-AL"/>
        </w:rPr>
        <w:t>ëmundjet</w:t>
      </w:r>
      <w:r w:rsidR="00807E29" w:rsidRPr="00AC4BFD">
        <w:rPr>
          <w:rFonts w:ascii="Times New Roman" w:hAnsi="Times New Roman"/>
          <w:color w:val="000000"/>
          <w:sz w:val="24"/>
          <w:szCs w:val="24"/>
          <w:lang w:val="sq-AL"/>
        </w:rPr>
        <w:t xml:space="preserve"> diarreike</w:t>
      </w:r>
      <w:r w:rsidRPr="00AC4BFD">
        <w:rPr>
          <w:rFonts w:ascii="Times New Roman" w:hAnsi="Times New Roman"/>
          <w:color w:val="000000"/>
          <w:sz w:val="24"/>
          <w:szCs w:val="24"/>
          <w:lang w:val="sq-AL"/>
        </w:rPr>
        <w:t>,</w:t>
      </w:r>
      <w:r w:rsidR="00807E29" w:rsidRPr="00AC4BFD">
        <w:rPr>
          <w:rFonts w:ascii="Times New Roman" w:hAnsi="Times New Roman"/>
          <w:color w:val="000000"/>
          <w:sz w:val="24"/>
          <w:szCs w:val="24"/>
          <w:lang w:val="sq-AL"/>
        </w:rPr>
        <w:t xml:space="preserve"> </w:t>
      </w:r>
      <w:r w:rsidR="00FC775B" w:rsidRPr="00AC4BFD">
        <w:rPr>
          <w:rFonts w:ascii="Times New Roman" w:hAnsi="Times New Roman"/>
          <w:color w:val="000000"/>
          <w:sz w:val="24"/>
          <w:szCs w:val="24"/>
          <w:lang w:val="sq-AL"/>
        </w:rPr>
        <w:t>gjatë</w:t>
      </w:r>
      <w:r w:rsidRPr="00AC4BFD">
        <w:rPr>
          <w:rFonts w:ascii="Times New Roman" w:hAnsi="Times New Roman"/>
          <w:color w:val="000000"/>
          <w:sz w:val="24"/>
          <w:szCs w:val="24"/>
          <w:lang w:val="sq-AL"/>
        </w:rPr>
        <w:t xml:space="preserve"> muajit</w:t>
      </w:r>
      <w:r w:rsidR="00A9364F" w:rsidRPr="00AC4BFD">
        <w:rPr>
          <w:rFonts w:ascii="Times New Roman" w:hAnsi="Times New Roman"/>
          <w:color w:val="000000"/>
          <w:sz w:val="24"/>
          <w:szCs w:val="24"/>
          <w:lang w:val="sq-AL"/>
        </w:rPr>
        <w:t xml:space="preserve"> </w:t>
      </w:r>
      <w:r w:rsidR="003460D3" w:rsidRPr="00AC4BFD">
        <w:rPr>
          <w:rFonts w:ascii="Times New Roman" w:hAnsi="Times New Roman"/>
          <w:color w:val="000000"/>
          <w:sz w:val="24"/>
          <w:szCs w:val="24"/>
          <w:lang w:val="sq-AL"/>
        </w:rPr>
        <w:t>j</w:t>
      </w:r>
      <w:r w:rsidR="002A1892" w:rsidRPr="00AC4BFD">
        <w:rPr>
          <w:rFonts w:ascii="Times New Roman" w:hAnsi="Times New Roman"/>
          <w:color w:val="000000"/>
          <w:sz w:val="24"/>
          <w:szCs w:val="24"/>
          <w:lang w:val="sq-AL"/>
        </w:rPr>
        <w:t>anar</w:t>
      </w:r>
      <w:r w:rsidR="00A9364F" w:rsidRPr="00AC4BFD">
        <w:rPr>
          <w:rFonts w:ascii="Times New Roman" w:hAnsi="Times New Roman"/>
          <w:color w:val="000000"/>
          <w:sz w:val="24"/>
          <w:szCs w:val="24"/>
          <w:lang w:val="sq-AL"/>
        </w:rPr>
        <w:t xml:space="preserve"> </w:t>
      </w:r>
      <w:r w:rsidR="002A1892" w:rsidRPr="00AC4BFD">
        <w:rPr>
          <w:rFonts w:ascii="Times New Roman" w:hAnsi="Times New Roman"/>
          <w:color w:val="000000"/>
          <w:sz w:val="24"/>
          <w:szCs w:val="24"/>
          <w:lang w:val="sq-AL"/>
        </w:rPr>
        <w:t>2023</w:t>
      </w:r>
      <w:r w:rsidR="00597EC4" w:rsidRPr="00AC4BFD">
        <w:rPr>
          <w:rFonts w:ascii="Times New Roman" w:hAnsi="Times New Roman"/>
          <w:color w:val="000000"/>
          <w:sz w:val="24"/>
          <w:szCs w:val="24"/>
          <w:lang w:val="sq-AL"/>
        </w:rPr>
        <w:t>,</w:t>
      </w:r>
      <w:r w:rsidRPr="00AC4BFD">
        <w:rPr>
          <w:rFonts w:ascii="Times New Roman" w:hAnsi="Times New Roman"/>
          <w:color w:val="000000"/>
          <w:sz w:val="24"/>
          <w:szCs w:val="24"/>
          <w:lang w:val="sq-AL"/>
        </w:rPr>
        <w:t xml:space="preserve"> zënë </w:t>
      </w:r>
      <w:r w:rsidR="002A1892" w:rsidRPr="00AC4BFD">
        <w:rPr>
          <w:rFonts w:ascii="Times New Roman" w:hAnsi="Times New Roman"/>
          <w:color w:val="000000"/>
          <w:sz w:val="24"/>
          <w:szCs w:val="24"/>
          <w:lang w:val="sq-AL"/>
        </w:rPr>
        <w:t>18.1</w:t>
      </w:r>
      <w:r w:rsidR="00EB416F" w:rsidRPr="00AC4BFD">
        <w:rPr>
          <w:rFonts w:ascii="Times New Roman" w:hAnsi="Times New Roman"/>
          <w:color w:val="000000"/>
          <w:sz w:val="24"/>
          <w:szCs w:val="24"/>
          <w:lang w:val="sq-AL"/>
        </w:rPr>
        <w:t xml:space="preserve"> </w:t>
      </w:r>
      <w:r w:rsidR="00FC775B" w:rsidRPr="00AC4BFD">
        <w:rPr>
          <w:rFonts w:ascii="Times New Roman" w:hAnsi="Times New Roman"/>
          <w:color w:val="000000"/>
          <w:sz w:val="24"/>
          <w:szCs w:val="24"/>
          <w:lang w:val="sq-AL"/>
        </w:rPr>
        <w:t>% të totalit të sëmundjeve infektive të raportuara me anë të Pasqyrës 14 S</w:t>
      </w:r>
      <w:r w:rsidRPr="00AC4BFD">
        <w:rPr>
          <w:rFonts w:ascii="Times New Roman" w:hAnsi="Times New Roman"/>
          <w:color w:val="000000"/>
          <w:sz w:val="24"/>
          <w:szCs w:val="24"/>
          <w:lang w:val="sq-AL"/>
        </w:rPr>
        <w:t>h</w:t>
      </w:r>
      <w:r w:rsidR="00FC775B" w:rsidRPr="00AC4BFD">
        <w:rPr>
          <w:rFonts w:ascii="Times New Roman" w:hAnsi="Times New Roman"/>
          <w:color w:val="000000"/>
          <w:sz w:val="24"/>
          <w:szCs w:val="24"/>
          <w:lang w:val="sq-AL"/>
        </w:rPr>
        <w:t>,</w:t>
      </w:r>
      <w:r w:rsidRPr="00AC4BFD">
        <w:rPr>
          <w:rFonts w:ascii="Times New Roman" w:hAnsi="Times New Roman"/>
          <w:color w:val="000000"/>
          <w:sz w:val="24"/>
          <w:szCs w:val="24"/>
          <w:lang w:val="sq-AL"/>
        </w:rPr>
        <w:t xml:space="preserve"> dhe </w:t>
      </w:r>
      <w:r w:rsidR="00807E29" w:rsidRPr="00AC4BFD">
        <w:rPr>
          <w:rFonts w:ascii="Times New Roman" w:hAnsi="Times New Roman"/>
          <w:color w:val="000000"/>
          <w:sz w:val="24"/>
          <w:szCs w:val="24"/>
          <w:lang w:val="sq-AL"/>
        </w:rPr>
        <w:t xml:space="preserve">paraqesin </w:t>
      </w:r>
      <w:r w:rsidR="002D77F1" w:rsidRPr="00AC4BFD">
        <w:rPr>
          <w:rFonts w:ascii="Times New Roman" w:hAnsi="Times New Roman"/>
          <w:color w:val="000000"/>
          <w:sz w:val="24"/>
          <w:szCs w:val="24"/>
          <w:lang w:val="sq-AL"/>
        </w:rPr>
        <w:t>një</w:t>
      </w:r>
      <w:r w:rsidR="00807E29" w:rsidRPr="00AC4BFD">
        <w:rPr>
          <w:rFonts w:ascii="Times New Roman" w:hAnsi="Times New Roman"/>
          <w:color w:val="000000"/>
          <w:sz w:val="24"/>
          <w:szCs w:val="24"/>
          <w:lang w:val="sq-AL"/>
        </w:rPr>
        <w:t xml:space="preserve"> inciden</w:t>
      </w:r>
      <w:r w:rsidR="002D77F1" w:rsidRPr="00AC4BFD">
        <w:rPr>
          <w:rFonts w:ascii="Times New Roman" w:hAnsi="Times New Roman"/>
          <w:color w:val="000000"/>
          <w:sz w:val="24"/>
          <w:szCs w:val="24"/>
          <w:lang w:val="sq-AL"/>
        </w:rPr>
        <w:t>c</w:t>
      </w:r>
      <w:r w:rsidR="005E0D6E" w:rsidRPr="00AC4BFD">
        <w:rPr>
          <w:rFonts w:ascii="Times New Roman" w:hAnsi="Times New Roman"/>
          <w:color w:val="000000"/>
          <w:sz w:val="24"/>
          <w:szCs w:val="24"/>
          <w:lang w:val="sq-AL"/>
        </w:rPr>
        <w:t>ë</w:t>
      </w:r>
      <w:r w:rsidR="00C60BD6" w:rsidRPr="00AC4BFD">
        <w:rPr>
          <w:rFonts w:ascii="Times New Roman" w:hAnsi="Times New Roman"/>
          <w:color w:val="000000"/>
          <w:sz w:val="24"/>
          <w:szCs w:val="24"/>
          <w:lang w:val="sq-AL"/>
        </w:rPr>
        <w:t xml:space="preserve"> </w:t>
      </w:r>
      <w:r w:rsidR="002A1892" w:rsidRPr="00AC4BFD">
        <w:rPr>
          <w:rFonts w:ascii="Times New Roman" w:hAnsi="Times New Roman"/>
          <w:color w:val="000000"/>
          <w:sz w:val="24"/>
          <w:szCs w:val="24"/>
          <w:lang w:val="sq-AL"/>
        </w:rPr>
        <w:t>161.5</w:t>
      </w:r>
      <w:r w:rsidR="002B4013" w:rsidRPr="00AC4BFD">
        <w:rPr>
          <w:rFonts w:ascii="Times New Roman" w:hAnsi="Times New Roman"/>
          <w:color w:val="000000"/>
          <w:sz w:val="24"/>
          <w:szCs w:val="24"/>
          <w:lang w:val="sq-AL"/>
        </w:rPr>
        <w:t>/</w:t>
      </w:r>
      <w:r w:rsidR="00807E29" w:rsidRPr="00AC4BFD">
        <w:rPr>
          <w:rFonts w:ascii="Times New Roman" w:hAnsi="Times New Roman"/>
          <w:color w:val="000000"/>
          <w:sz w:val="24"/>
          <w:szCs w:val="24"/>
          <w:lang w:val="sq-AL"/>
        </w:rPr>
        <w:t>100.000 banor</w:t>
      </w:r>
      <w:r w:rsidR="00DD0F20" w:rsidRPr="00AC4BFD">
        <w:rPr>
          <w:rFonts w:ascii="Times New Roman" w:hAnsi="Times New Roman"/>
          <w:color w:val="000000"/>
          <w:sz w:val="24"/>
          <w:szCs w:val="24"/>
          <w:lang w:val="sq-AL"/>
        </w:rPr>
        <w:t>ë</w:t>
      </w:r>
      <w:r w:rsidR="00807E29" w:rsidRPr="00AC4BFD">
        <w:rPr>
          <w:rFonts w:ascii="Times New Roman" w:hAnsi="Times New Roman"/>
          <w:color w:val="000000"/>
          <w:sz w:val="24"/>
          <w:szCs w:val="24"/>
          <w:lang w:val="sq-AL"/>
        </w:rPr>
        <w:t xml:space="preserve">. </w:t>
      </w:r>
      <w:r w:rsidR="009F20DA" w:rsidRPr="00AC4BFD">
        <w:rPr>
          <w:rFonts w:ascii="Times New Roman" w:hAnsi="Times New Roman"/>
          <w:color w:val="000000"/>
          <w:sz w:val="24"/>
          <w:szCs w:val="24"/>
          <w:lang w:val="sq-AL"/>
        </w:rPr>
        <w:t>Gastro</w:t>
      </w:r>
      <w:r w:rsidR="003557B9" w:rsidRPr="00AC4BFD">
        <w:rPr>
          <w:rFonts w:ascii="Times New Roman" w:hAnsi="Times New Roman"/>
          <w:color w:val="000000"/>
          <w:sz w:val="24"/>
          <w:szCs w:val="24"/>
          <w:lang w:val="sq-AL"/>
        </w:rPr>
        <w:t>-</w:t>
      </w:r>
      <w:r w:rsidR="009F20DA" w:rsidRPr="00AC4BFD">
        <w:rPr>
          <w:rFonts w:ascii="Times New Roman" w:hAnsi="Times New Roman"/>
          <w:color w:val="000000"/>
          <w:sz w:val="24"/>
          <w:szCs w:val="24"/>
          <w:lang w:val="sq-AL"/>
        </w:rPr>
        <w:t>enteritet e paspecifikuar</w:t>
      </w:r>
      <w:r w:rsidR="002D7ED2" w:rsidRPr="00AC4BFD">
        <w:rPr>
          <w:rFonts w:ascii="Times New Roman" w:hAnsi="Times New Roman"/>
          <w:color w:val="000000"/>
          <w:sz w:val="24"/>
          <w:szCs w:val="24"/>
          <w:lang w:val="sq-AL"/>
        </w:rPr>
        <w:t>a</w:t>
      </w:r>
      <w:r w:rsidR="00FC775B" w:rsidRPr="00AC4BFD">
        <w:rPr>
          <w:rFonts w:ascii="Times New Roman" w:hAnsi="Times New Roman"/>
          <w:color w:val="000000"/>
          <w:sz w:val="24"/>
          <w:szCs w:val="24"/>
          <w:lang w:val="sq-AL"/>
        </w:rPr>
        <w:t xml:space="preserve"> janë të</w:t>
      </w:r>
      <w:r w:rsidR="009F20DA" w:rsidRPr="00AC4BFD">
        <w:rPr>
          <w:rFonts w:ascii="Times New Roman" w:hAnsi="Times New Roman"/>
          <w:color w:val="000000"/>
          <w:sz w:val="24"/>
          <w:szCs w:val="24"/>
          <w:lang w:val="sq-AL"/>
        </w:rPr>
        <w:t xml:space="preserve"> shpërndara n</w:t>
      </w:r>
      <w:r w:rsidR="005E0D6E" w:rsidRPr="00AC4BFD">
        <w:rPr>
          <w:rFonts w:ascii="Times New Roman" w:hAnsi="Times New Roman"/>
          <w:color w:val="000000"/>
          <w:sz w:val="24"/>
          <w:szCs w:val="24"/>
          <w:lang w:val="sq-AL"/>
        </w:rPr>
        <w:t>ë</w:t>
      </w:r>
      <w:r w:rsidR="009F20DA" w:rsidRPr="00AC4BFD">
        <w:rPr>
          <w:rFonts w:ascii="Times New Roman" w:hAnsi="Times New Roman"/>
          <w:color w:val="000000"/>
          <w:sz w:val="24"/>
          <w:szCs w:val="24"/>
          <w:lang w:val="sq-AL"/>
        </w:rPr>
        <w:t xml:space="preserve"> t</w:t>
      </w:r>
      <w:r w:rsidR="005E0D6E" w:rsidRPr="00AC4BFD">
        <w:rPr>
          <w:rFonts w:ascii="Times New Roman" w:hAnsi="Times New Roman"/>
          <w:color w:val="000000"/>
          <w:sz w:val="24"/>
          <w:szCs w:val="24"/>
          <w:lang w:val="sq-AL"/>
        </w:rPr>
        <w:t>ë</w:t>
      </w:r>
      <w:r w:rsidR="009F20DA" w:rsidRPr="00AC4BFD">
        <w:rPr>
          <w:rFonts w:ascii="Times New Roman" w:hAnsi="Times New Roman"/>
          <w:color w:val="000000"/>
          <w:sz w:val="24"/>
          <w:szCs w:val="24"/>
          <w:lang w:val="sq-AL"/>
        </w:rPr>
        <w:t xml:space="preserve"> gjitha rrethet </w:t>
      </w:r>
      <w:r w:rsidR="002D7ED2" w:rsidRPr="00AC4BFD">
        <w:rPr>
          <w:rFonts w:ascii="Times New Roman" w:hAnsi="Times New Roman"/>
          <w:color w:val="000000"/>
          <w:sz w:val="24"/>
          <w:szCs w:val="24"/>
          <w:lang w:val="sq-AL"/>
        </w:rPr>
        <w:t>e ve</w:t>
      </w:r>
      <w:r w:rsidR="00FC775B" w:rsidRPr="00AC4BFD">
        <w:rPr>
          <w:rFonts w:ascii="Times New Roman" w:hAnsi="Times New Roman"/>
          <w:color w:val="000000"/>
          <w:sz w:val="24"/>
          <w:szCs w:val="24"/>
          <w:lang w:val="sq-AL"/>
        </w:rPr>
        <w:t>ndit dhe zënë peshën kryesore në</w:t>
      </w:r>
      <w:r w:rsidR="002D7ED2" w:rsidRPr="00AC4BFD">
        <w:rPr>
          <w:rFonts w:ascii="Times New Roman" w:hAnsi="Times New Roman"/>
          <w:color w:val="000000"/>
          <w:sz w:val="24"/>
          <w:szCs w:val="24"/>
          <w:lang w:val="sq-AL"/>
        </w:rPr>
        <w:t xml:space="preserve"> grupin e sëmundjeve diarreike.</w:t>
      </w:r>
      <w:r w:rsidR="00CA206D" w:rsidRPr="00AC4BFD">
        <w:rPr>
          <w:rFonts w:ascii="Times New Roman" w:hAnsi="Times New Roman"/>
          <w:color w:val="000000"/>
          <w:sz w:val="24"/>
          <w:szCs w:val="24"/>
          <w:lang w:val="sq-AL"/>
        </w:rPr>
        <w:t xml:space="preserve"> </w:t>
      </w:r>
      <w:r w:rsidR="00DE02EA" w:rsidRPr="00AC4BFD">
        <w:rPr>
          <w:rFonts w:ascii="Times New Roman" w:hAnsi="Times New Roman"/>
          <w:color w:val="000000"/>
          <w:sz w:val="24"/>
          <w:szCs w:val="24"/>
          <w:lang w:val="sq-AL"/>
        </w:rPr>
        <w:t>Ndërkohë që</w:t>
      </w:r>
      <w:r w:rsidR="00FC775B" w:rsidRPr="00AC4BFD">
        <w:rPr>
          <w:rFonts w:ascii="Times New Roman" w:hAnsi="Times New Roman"/>
          <w:color w:val="000000"/>
          <w:sz w:val="24"/>
          <w:szCs w:val="24"/>
          <w:lang w:val="sq-AL"/>
        </w:rPr>
        <w:t>,</w:t>
      </w:r>
      <w:r w:rsidR="00DE02EA" w:rsidRPr="00AC4BFD">
        <w:rPr>
          <w:rFonts w:ascii="Times New Roman" w:hAnsi="Times New Roman"/>
          <w:color w:val="000000"/>
          <w:sz w:val="24"/>
          <w:szCs w:val="24"/>
          <w:lang w:val="sq-AL"/>
        </w:rPr>
        <w:t xml:space="preserve"> në nivel kombëtar helmimet ushqim</w:t>
      </w:r>
      <w:r w:rsidR="008871F6" w:rsidRPr="00AC4BFD">
        <w:rPr>
          <w:rFonts w:ascii="Times New Roman" w:hAnsi="Times New Roman"/>
          <w:color w:val="000000"/>
          <w:sz w:val="24"/>
          <w:szCs w:val="24"/>
          <w:lang w:val="sq-AL"/>
        </w:rPr>
        <w:t xml:space="preserve">ore paraqesin një incidencë </w:t>
      </w:r>
      <w:r w:rsidR="002A1892" w:rsidRPr="00AC4BFD">
        <w:rPr>
          <w:rFonts w:ascii="Times New Roman" w:hAnsi="Times New Roman"/>
          <w:color w:val="000000"/>
          <w:sz w:val="24"/>
          <w:szCs w:val="24"/>
          <w:lang w:val="sq-AL"/>
        </w:rPr>
        <w:t>3.0</w:t>
      </w:r>
      <w:r w:rsidR="00310BA6" w:rsidRPr="00AC4BFD">
        <w:rPr>
          <w:rFonts w:ascii="Times New Roman" w:hAnsi="Times New Roman"/>
          <w:color w:val="000000"/>
          <w:sz w:val="24"/>
          <w:szCs w:val="24"/>
          <w:lang w:val="sq-AL"/>
        </w:rPr>
        <w:t>/</w:t>
      </w:r>
      <w:r w:rsidR="00DE02EA" w:rsidRPr="00AC4BFD">
        <w:rPr>
          <w:rFonts w:ascii="Times New Roman" w:hAnsi="Times New Roman"/>
          <w:color w:val="000000"/>
          <w:sz w:val="24"/>
          <w:szCs w:val="24"/>
          <w:lang w:val="sq-AL"/>
        </w:rPr>
        <w:t>100.000 banorë.</w:t>
      </w:r>
      <w:r w:rsidR="006333E0" w:rsidRPr="00AC4BFD">
        <w:rPr>
          <w:rFonts w:ascii="Times New Roman" w:hAnsi="Times New Roman"/>
          <w:color w:val="000000"/>
          <w:sz w:val="24"/>
          <w:szCs w:val="24"/>
          <w:lang w:val="sq-AL"/>
        </w:rPr>
        <w:t xml:space="preserve"> NJVKSH</w:t>
      </w:r>
      <w:r w:rsidR="00DE02EA" w:rsidRPr="00AC4BFD">
        <w:rPr>
          <w:rFonts w:ascii="Times New Roman" w:hAnsi="Times New Roman"/>
          <w:color w:val="000000"/>
          <w:sz w:val="24"/>
          <w:szCs w:val="24"/>
          <w:lang w:val="sq-AL"/>
        </w:rPr>
        <w:t xml:space="preserve"> Berat, Bulqizë</w:t>
      </w:r>
      <w:r w:rsidR="002A1892" w:rsidRPr="00AC4BFD">
        <w:rPr>
          <w:rFonts w:ascii="Times New Roman" w:hAnsi="Times New Roman"/>
          <w:color w:val="000000"/>
          <w:sz w:val="24"/>
          <w:szCs w:val="24"/>
          <w:lang w:val="sq-AL"/>
        </w:rPr>
        <w:t xml:space="preserve"> dhe</w:t>
      </w:r>
      <w:r w:rsidR="005A7990" w:rsidRPr="00AC4BFD">
        <w:rPr>
          <w:rFonts w:ascii="Times New Roman" w:hAnsi="Times New Roman"/>
          <w:color w:val="000000"/>
          <w:sz w:val="24"/>
          <w:szCs w:val="24"/>
          <w:lang w:val="sq-AL"/>
        </w:rPr>
        <w:t xml:space="preserve"> </w:t>
      </w:r>
      <w:r w:rsidR="00FC775B" w:rsidRPr="00AC4BFD">
        <w:rPr>
          <w:rFonts w:ascii="Times New Roman" w:hAnsi="Times New Roman"/>
          <w:color w:val="000000"/>
          <w:sz w:val="24"/>
          <w:szCs w:val="24"/>
          <w:lang w:val="sq-AL"/>
        </w:rPr>
        <w:t>Kukë</w:t>
      </w:r>
      <w:r w:rsidR="00DE02EA" w:rsidRPr="00AC4BFD">
        <w:rPr>
          <w:rFonts w:ascii="Times New Roman" w:hAnsi="Times New Roman"/>
          <w:color w:val="000000"/>
          <w:sz w:val="24"/>
          <w:szCs w:val="24"/>
          <w:lang w:val="sq-AL"/>
        </w:rPr>
        <w:t>s</w:t>
      </w:r>
      <w:r w:rsidR="002A1892" w:rsidRPr="00AC4BFD">
        <w:rPr>
          <w:rFonts w:ascii="Times New Roman" w:hAnsi="Times New Roman"/>
          <w:color w:val="000000"/>
          <w:sz w:val="24"/>
          <w:szCs w:val="24"/>
          <w:lang w:val="sq-AL"/>
        </w:rPr>
        <w:t xml:space="preserve"> </w:t>
      </w:r>
      <w:r w:rsidR="00DE02EA" w:rsidRPr="00AC4BFD">
        <w:rPr>
          <w:rFonts w:ascii="Times New Roman" w:hAnsi="Times New Roman"/>
          <w:color w:val="000000"/>
          <w:sz w:val="24"/>
          <w:szCs w:val="24"/>
          <w:lang w:val="sq-AL"/>
        </w:rPr>
        <w:t>mbajnë peshën kryesore në raportimin e helmimeve ushqimore. Duhet theksuar që, numri i lartë i rasteve të raportuara me helmime ushqimore dhe gastroenterite është i lidhur me pamundësinë në nivelin e disa rretheve të diagnozës së saktë klinike dhe konfirmimit të saj me diagnozën laboratorike mikrobiologjike.</w:t>
      </w:r>
      <w:r w:rsidR="00402849" w:rsidRPr="00AC4BFD">
        <w:rPr>
          <w:rFonts w:ascii="Times New Roman" w:hAnsi="Times New Roman"/>
          <w:color w:val="000000"/>
          <w:sz w:val="24"/>
          <w:szCs w:val="24"/>
          <w:lang w:val="sq-AL"/>
        </w:rPr>
        <w:t xml:space="preserve"> </w:t>
      </w:r>
      <w:r w:rsidR="008871F6" w:rsidRPr="00AC4BFD">
        <w:rPr>
          <w:rFonts w:ascii="Times New Roman" w:hAnsi="Times New Roman"/>
          <w:color w:val="000000"/>
          <w:sz w:val="24"/>
          <w:szCs w:val="24"/>
          <w:lang w:val="sq-AL"/>
        </w:rPr>
        <w:t>NJVKSH</w:t>
      </w:r>
      <w:r w:rsidR="00DE02EA" w:rsidRPr="00AC4BFD">
        <w:rPr>
          <w:rFonts w:ascii="Times New Roman" w:hAnsi="Times New Roman"/>
          <w:color w:val="000000"/>
          <w:sz w:val="24"/>
          <w:szCs w:val="24"/>
          <w:lang w:val="sq-AL"/>
        </w:rPr>
        <w:t xml:space="preserve"> Shkod</w:t>
      </w:r>
      <w:r w:rsidR="00740486" w:rsidRPr="00AC4BFD">
        <w:rPr>
          <w:rFonts w:ascii="Times New Roman" w:hAnsi="Times New Roman"/>
          <w:color w:val="000000"/>
          <w:sz w:val="24"/>
          <w:szCs w:val="24"/>
          <w:lang w:val="sq-AL"/>
        </w:rPr>
        <w:t>ë</w:t>
      </w:r>
      <w:r w:rsidR="008871F6" w:rsidRPr="00AC4BFD">
        <w:rPr>
          <w:rFonts w:ascii="Times New Roman" w:hAnsi="Times New Roman"/>
          <w:color w:val="000000"/>
          <w:sz w:val="24"/>
          <w:szCs w:val="24"/>
          <w:lang w:val="sq-AL"/>
        </w:rPr>
        <w:t>r</w:t>
      </w:r>
      <w:r w:rsidR="00DE02EA" w:rsidRPr="00AC4BFD">
        <w:rPr>
          <w:rFonts w:ascii="Times New Roman" w:hAnsi="Times New Roman"/>
          <w:color w:val="000000"/>
          <w:sz w:val="24"/>
          <w:szCs w:val="24"/>
          <w:lang w:val="sq-AL"/>
        </w:rPr>
        <w:t xml:space="preserve"> mban peshën kryesore të incidencës së </w:t>
      </w:r>
      <w:r w:rsidR="008871F6" w:rsidRPr="00AC4BFD">
        <w:rPr>
          <w:rFonts w:ascii="Times New Roman" w:hAnsi="Times New Roman"/>
          <w:color w:val="000000"/>
          <w:sz w:val="24"/>
          <w:szCs w:val="24"/>
          <w:lang w:val="sq-AL"/>
        </w:rPr>
        <w:t>Salmoneloz</w:t>
      </w:r>
      <w:r w:rsidR="00740486" w:rsidRPr="00AC4BFD">
        <w:rPr>
          <w:rFonts w:ascii="Times New Roman" w:hAnsi="Times New Roman"/>
          <w:color w:val="000000"/>
          <w:sz w:val="24"/>
          <w:szCs w:val="24"/>
          <w:lang w:val="sq-AL"/>
        </w:rPr>
        <w:t>ë</w:t>
      </w:r>
      <w:r w:rsidR="008871F6" w:rsidRPr="00AC4BFD">
        <w:rPr>
          <w:rFonts w:ascii="Times New Roman" w:hAnsi="Times New Roman"/>
          <w:color w:val="000000"/>
          <w:sz w:val="24"/>
          <w:szCs w:val="24"/>
          <w:lang w:val="sq-AL"/>
        </w:rPr>
        <w:t xml:space="preserve">s dhe </w:t>
      </w:r>
      <w:r w:rsidR="00DE02EA" w:rsidRPr="00AC4BFD">
        <w:rPr>
          <w:rFonts w:ascii="Times New Roman" w:hAnsi="Times New Roman"/>
          <w:color w:val="000000"/>
          <w:sz w:val="24"/>
          <w:szCs w:val="24"/>
          <w:lang w:val="sq-AL"/>
        </w:rPr>
        <w:t xml:space="preserve">Shigelozës për muajin </w:t>
      </w:r>
      <w:r w:rsidR="003460D3" w:rsidRPr="00AC4BFD">
        <w:rPr>
          <w:rFonts w:ascii="Times New Roman" w:hAnsi="Times New Roman"/>
          <w:color w:val="000000"/>
          <w:sz w:val="24"/>
          <w:szCs w:val="24"/>
          <w:lang w:val="sq-AL"/>
        </w:rPr>
        <w:t>j</w:t>
      </w:r>
      <w:r w:rsidR="002A1892" w:rsidRPr="00AC4BFD">
        <w:rPr>
          <w:rFonts w:ascii="Times New Roman" w:hAnsi="Times New Roman"/>
          <w:color w:val="000000"/>
          <w:sz w:val="24"/>
          <w:szCs w:val="24"/>
          <w:lang w:val="sq-AL"/>
        </w:rPr>
        <w:t>anar</w:t>
      </w:r>
      <w:r w:rsidR="00DE02EA" w:rsidRPr="00AC4BFD">
        <w:rPr>
          <w:rFonts w:ascii="Times New Roman" w:hAnsi="Times New Roman"/>
          <w:color w:val="000000"/>
          <w:sz w:val="24"/>
          <w:szCs w:val="24"/>
          <w:lang w:val="sq-AL"/>
        </w:rPr>
        <w:t xml:space="preserve"> </w:t>
      </w:r>
      <w:r w:rsidR="002A1892" w:rsidRPr="00AC4BFD">
        <w:rPr>
          <w:rFonts w:ascii="Times New Roman" w:hAnsi="Times New Roman"/>
          <w:color w:val="000000"/>
          <w:sz w:val="24"/>
          <w:szCs w:val="24"/>
          <w:lang w:val="sq-AL"/>
        </w:rPr>
        <w:t>2023</w:t>
      </w:r>
      <w:r w:rsidR="00DE02EA" w:rsidRPr="00AC4BFD">
        <w:rPr>
          <w:rFonts w:ascii="Times New Roman" w:hAnsi="Times New Roman"/>
          <w:color w:val="000000"/>
          <w:sz w:val="24"/>
          <w:szCs w:val="24"/>
          <w:lang w:val="sq-AL"/>
        </w:rPr>
        <w:t xml:space="preserve"> në nivel kombëtar</w:t>
      </w:r>
      <w:r w:rsidR="009C57BE" w:rsidRPr="00AC4BFD">
        <w:rPr>
          <w:rFonts w:ascii="Times New Roman" w:hAnsi="Times New Roman"/>
          <w:color w:val="000000"/>
          <w:sz w:val="24"/>
          <w:szCs w:val="24"/>
          <w:lang w:val="sq-AL"/>
        </w:rPr>
        <w:t>.</w:t>
      </w:r>
    </w:p>
    <w:p w14:paraId="68D48AE0" w14:textId="288B1EF4" w:rsidR="009B3E7E" w:rsidRPr="00AC4BFD" w:rsidRDefault="009B3E7E" w:rsidP="00A200E9">
      <w:pPr>
        <w:autoSpaceDE w:val="0"/>
        <w:autoSpaceDN w:val="0"/>
        <w:adjustRightInd w:val="0"/>
        <w:spacing w:after="0" w:line="360" w:lineRule="auto"/>
        <w:jc w:val="both"/>
        <w:rPr>
          <w:rFonts w:ascii="Times New Roman" w:hAnsi="Times New Roman"/>
          <w:color w:val="000000"/>
          <w:sz w:val="24"/>
          <w:szCs w:val="24"/>
          <w:lang w:val="sq-AL"/>
        </w:rPr>
      </w:pPr>
    </w:p>
    <w:p w14:paraId="1DE64DDA" w14:textId="77777777" w:rsidR="00B67F86" w:rsidRPr="00AC4BFD" w:rsidRDefault="00B67F86" w:rsidP="00A200E9">
      <w:pPr>
        <w:autoSpaceDE w:val="0"/>
        <w:autoSpaceDN w:val="0"/>
        <w:adjustRightInd w:val="0"/>
        <w:spacing w:after="0" w:line="360" w:lineRule="auto"/>
        <w:jc w:val="both"/>
        <w:rPr>
          <w:rFonts w:ascii="Times New Roman" w:hAnsi="Times New Roman"/>
          <w:bCs/>
          <w:sz w:val="24"/>
          <w:szCs w:val="24"/>
          <w:lang w:val="sq-AL"/>
        </w:rPr>
      </w:pPr>
    </w:p>
    <w:p w14:paraId="27FEE8A3" w14:textId="3B6D63E6" w:rsidR="00735A87" w:rsidRPr="00AC4BFD" w:rsidRDefault="005B3A1E" w:rsidP="00047516">
      <w:pPr>
        <w:autoSpaceDE w:val="0"/>
        <w:autoSpaceDN w:val="0"/>
        <w:adjustRightInd w:val="0"/>
        <w:spacing w:after="0" w:line="360" w:lineRule="auto"/>
        <w:rPr>
          <w:rFonts w:ascii="Times New Roman" w:hAnsi="Times New Roman"/>
          <w:b/>
          <w:sz w:val="24"/>
          <w:szCs w:val="24"/>
          <w:lang w:val="sq-AL"/>
        </w:rPr>
      </w:pPr>
      <w:r w:rsidRPr="00AC4BFD">
        <w:rPr>
          <w:rFonts w:ascii="Times New Roman" w:hAnsi="Times New Roman"/>
          <w:b/>
          <w:sz w:val="24"/>
          <w:szCs w:val="24"/>
          <w:lang w:val="sq-AL"/>
        </w:rPr>
        <w:t xml:space="preserve">Tabela 1: </w:t>
      </w:r>
      <w:r w:rsidR="00D37C53" w:rsidRPr="00AC4BFD">
        <w:rPr>
          <w:rFonts w:ascii="Times New Roman" w:hAnsi="Times New Roman"/>
          <w:b/>
          <w:sz w:val="24"/>
          <w:szCs w:val="24"/>
          <w:lang w:val="sq-AL"/>
        </w:rPr>
        <w:t>Frekuencat dhe incidencat e s</w:t>
      </w:r>
      <w:r w:rsidRPr="00AC4BFD">
        <w:rPr>
          <w:rFonts w:ascii="Times New Roman" w:hAnsi="Times New Roman"/>
          <w:b/>
          <w:sz w:val="24"/>
          <w:szCs w:val="24"/>
          <w:lang w:val="sq-AL"/>
        </w:rPr>
        <w:t>ëmundje</w:t>
      </w:r>
      <w:r w:rsidR="00D37C53" w:rsidRPr="00AC4BFD">
        <w:rPr>
          <w:rFonts w:ascii="Times New Roman" w:hAnsi="Times New Roman"/>
          <w:b/>
          <w:sz w:val="24"/>
          <w:szCs w:val="24"/>
          <w:lang w:val="sq-AL"/>
        </w:rPr>
        <w:t>ve</w:t>
      </w:r>
      <w:r w:rsidRPr="00AC4BFD">
        <w:rPr>
          <w:rFonts w:ascii="Times New Roman" w:hAnsi="Times New Roman"/>
          <w:b/>
          <w:sz w:val="24"/>
          <w:szCs w:val="24"/>
          <w:lang w:val="sq-AL"/>
        </w:rPr>
        <w:t xml:space="preserve"> diarreike </w:t>
      </w:r>
      <w:r w:rsidR="009C0E3F" w:rsidRPr="00AC4BFD">
        <w:rPr>
          <w:rFonts w:ascii="Times New Roman" w:hAnsi="Times New Roman"/>
          <w:b/>
          <w:sz w:val="24"/>
          <w:szCs w:val="24"/>
          <w:lang w:val="sq-AL"/>
        </w:rPr>
        <w:t xml:space="preserve">për muajin </w:t>
      </w:r>
      <w:r w:rsidR="000F02AD" w:rsidRPr="00AC4BFD">
        <w:rPr>
          <w:rFonts w:ascii="Times New Roman" w:hAnsi="Times New Roman"/>
          <w:b/>
          <w:sz w:val="24"/>
          <w:szCs w:val="24"/>
          <w:lang w:val="sq-AL"/>
        </w:rPr>
        <w:t>j</w:t>
      </w:r>
      <w:r w:rsidR="002A1892" w:rsidRPr="00AC4BFD">
        <w:rPr>
          <w:rFonts w:ascii="Times New Roman" w:hAnsi="Times New Roman"/>
          <w:b/>
          <w:sz w:val="24"/>
          <w:szCs w:val="24"/>
          <w:lang w:val="sq-AL"/>
        </w:rPr>
        <w:t>anar</w:t>
      </w:r>
      <w:r w:rsidR="00B02F7C" w:rsidRPr="00AC4BFD">
        <w:rPr>
          <w:rFonts w:ascii="Times New Roman" w:hAnsi="Times New Roman"/>
          <w:b/>
          <w:sz w:val="24"/>
          <w:szCs w:val="24"/>
          <w:lang w:val="sq-AL"/>
        </w:rPr>
        <w:t xml:space="preserve"> </w:t>
      </w:r>
      <w:r w:rsidR="002A1892" w:rsidRPr="00AC4BFD">
        <w:rPr>
          <w:rFonts w:ascii="Times New Roman" w:hAnsi="Times New Roman"/>
          <w:b/>
          <w:sz w:val="24"/>
          <w:szCs w:val="24"/>
          <w:lang w:val="sq-AL"/>
        </w:rPr>
        <w:t>2023</w:t>
      </w:r>
    </w:p>
    <w:p w14:paraId="792F6E28" w14:textId="67B670E6" w:rsidR="00897E61" w:rsidRPr="00AC4BFD" w:rsidRDefault="0084778F" w:rsidP="00047516">
      <w:pPr>
        <w:autoSpaceDE w:val="0"/>
        <w:autoSpaceDN w:val="0"/>
        <w:adjustRightInd w:val="0"/>
        <w:spacing w:after="0" w:line="360" w:lineRule="auto"/>
        <w:rPr>
          <w:rFonts w:ascii="Times New Roman" w:hAnsi="Times New Roman"/>
          <w:b/>
          <w:sz w:val="24"/>
          <w:szCs w:val="24"/>
          <w:lang w:val="sq-AL"/>
        </w:rPr>
      </w:pPr>
      <w:r w:rsidRPr="00AC4BFD">
        <w:rPr>
          <w:rFonts w:ascii="Times New Roman" w:hAnsi="Times New Roman"/>
          <w:b/>
          <w:sz w:val="24"/>
          <w:szCs w:val="24"/>
          <w:lang w:val="sq-AL"/>
        </w:rPr>
        <w:t>(Incidenca raste/100.000 banorë</w:t>
      </w:r>
      <w:r w:rsidR="005B3A1E" w:rsidRPr="00AC4BFD">
        <w:rPr>
          <w:rFonts w:ascii="Times New Roman" w:hAnsi="Times New Roman"/>
          <w:b/>
          <w:sz w:val="24"/>
          <w:szCs w:val="24"/>
          <w:lang w:val="sq-AL"/>
        </w:rPr>
        <w:t>)</w:t>
      </w:r>
    </w:p>
    <w:p w14:paraId="5D161E04" w14:textId="77777777" w:rsidR="00316D97" w:rsidRPr="00AC4BFD" w:rsidRDefault="00316D97" w:rsidP="00047516">
      <w:pPr>
        <w:autoSpaceDE w:val="0"/>
        <w:autoSpaceDN w:val="0"/>
        <w:adjustRightInd w:val="0"/>
        <w:spacing w:after="0" w:line="360" w:lineRule="auto"/>
        <w:rPr>
          <w:rFonts w:ascii="Times New Roman" w:hAnsi="Times New Roman"/>
          <w:b/>
          <w:sz w:val="24"/>
          <w:szCs w:val="24"/>
          <w:lang w:val="sq-AL"/>
        </w:rPr>
      </w:pPr>
    </w:p>
    <w:tbl>
      <w:tblPr>
        <w:tblW w:w="9259" w:type="dxa"/>
        <w:tblInd w:w="435" w:type="dxa"/>
        <w:tblLayout w:type="fixed"/>
        <w:tblCellMar>
          <w:left w:w="70" w:type="dxa"/>
          <w:right w:w="70" w:type="dxa"/>
        </w:tblCellMar>
        <w:tblLook w:val="00A0" w:firstRow="1" w:lastRow="0" w:firstColumn="1" w:lastColumn="0" w:noHBand="0" w:noVBand="0"/>
      </w:tblPr>
      <w:tblGrid>
        <w:gridCol w:w="5043"/>
        <w:gridCol w:w="1610"/>
        <w:gridCol w:w="2606"/>
      </w:tblGrid>
      <w:tr w:rsidR="0060013A" w:rsidRPr="00AC4BFD" w14:paraId="7291881A" w14:textId="77777777" w:rsidTr="002A1892">
        <w:trPr>
          <w:trHeight w:val="1104"/>
        </w:trPr>
        <w:tc>
          <w:tcPr>
            <w:tcW w:w="5043" w:type="dxa"/>
            <w:tcBorders>
              <w:top w:val="single" w:sz="12" w:space="0" w:color="000000"/>
              <w:left w:val="single" w:sz="12" w:space="0" w:color="000000"/>
              <w:bottom w:val="single" w:sz="12" w:space="0" w:color="000000"/>
              <w:right w:val="single" w:sz="6" w:space="0" w:color="000000"/>
            </w:tcBorders>
            <w:shd w:val="pct60" w:color="000000" w:fill="FFFFFF"/>
          </w:tcPr>
          <w:p w14:paraId="2BA1F689" w14:textId="77777777" w:rsidR="0060013A" w:rsidRPr="00AC4BFD" w:rsidRDefault="0060013A" w:rsidP="009F5B39">
            <w:pPr>
              <w:spacing w:after="0" w:line="360" w:lineRule="auto"/>
              <w:ind w:left="-1870"/>
              <w:jc w:val="both"/>
              <w:rPr>
                <w:rFonts w:ascii="Times New Roman" w:eastAsia="Times New Roman" w:hAnsi="Times New Roman"/>
                <w:color w:val="FFFFFF"/>
                <w:sz w:val="24"/>
                <w:szCs w:val="24"/>
                <w:lang w:val="sq-AL"/>
              </w:rPr>
            </w:pPr>
          </w:p>
        </w:tc>
        <w:tc>
          <w:tcPr>
            <w:tcW w:w="1610" w:type="dxa"/>
            <w:tcBorders>
              <w:top w:val="single" w:sz="12" w:space="0" w:color="000000"/>
              <w:left w:val="single" w:sz="6" w:space="0" w:color="auto"/>
              <w:bottom w:val="single" w:sz="12" w:space="0" w:color="000000"/>
              <w:right w:val="single" w:sz="6" w:space="0" w:color="auto"/>
            </w:tcBorders>
            <w:shd w:val="pct60" w:color="000000" w:fill="FFFFFF"/>
          </w:tcPr>
          <w:p w14:paraId="7F7B9EF0" w14:textId="77777777" w:rsidR="0060013A" w:rsidRPr="00AC4BFD" w:rsidRDefault="0084778F" w:rsidP="005A5FED">
            <w:pPr>
              <w:spacing w:line="360" w:lineRule="auto"/>
              <w:ind w:right="170"/>
              <w:jc w:val="center"/>
              <w:rPr>
                <w:rFonts w:ascii="Times New Roman" w:eastAsia="Times New Roman" w:hAnsi="Times New Roman"/>
                <w:color w:val="FFFFFF"/>
                <w:sz w:val="24"/>
                <w:szCs w:val="24"/>
                <w:lang w:val="sq-AL"/>
              </w:rPr>
            </w:pPr>
            <w:r w:rsidRPr="00AC4BFD">
              <w:rPr>
                <w:rFonts w:ascii="Times New Roman" w:eastAsia="Times New Roman" w:hAnsi="Times New Roman"/>
                <w:color w:val="FFFFFF"/>
                <w:sz w:val="24"/>
                <w:szCs w:val="24"/>
                <w:lang w:val="sq-AL"/>
              </w:rPr>
              <w:t>Raste</w:t>
            </w:r>
          </w:p>
          <w:p w14:paraId="448D4DBB" w14:textId="3377363B" w:rsidR="0060013A" w:rsidRPr="00AC4BFD" w:rsidRDefault="002A1892" w:rsidP="005A5FED">
            <w:pPr>
              <w:spacing w:line="360" w:lineRule="auto"/>
              <w:ind w:right="170"/>
              <w:jc w:val="center"/>
              <w:rPr>
                <w:rFonts w:ascii="Times New Roman" w:eastAsia="Times New Roman" w:hAnsi="Times New Roman"/>
                <w:color w:val="FFFFFF"/>
                <w:sz w:val="24"/>
                <w:szCs w:val="24"/>
                <w:lang w:val="sq-AL"/>
              </w:rPr>
            </w:pPr>
            <w:r w:rsidRPr="00AC4BFD">
              <w:rPr>
                <w:rFonts w:ascii="Times New Roman" w:eastAsia="Times New Roman" w:hAnsi="Times New Roman"/>
                <w:color w:val="FFFFFF"/>
                <w:sz w:val="24"/>
                <w:szCs w:val="24"/>
                <w:lang w:val="sq-AL"/>
              </w:rPr>
              <w:t>Janar</w:t>
            </w:r>
            <w:r w:rsidR="0098332A" w:rsidRPr="00AC4BFD">
              <w:rPr>
                <w:rFonts w:ascii="Times New Roman" w:eastAsia="Times New Roman" w:hAnsi="Times New Roman"/>
                <w:color w:val="FFFFFF"/>
                <w:sz w:val="24"/>
                <w:szCs w:val="24"/>
                <w:lang w:val="sq-AL"/>
              </w:rPr>
              <w:t xml:space="preserve"> </w:t>
            </w:r>
            <w:r w:rsidRPr="00AC4BFD">
              <w:rPr>
                <w:rFonts w:ascii="Times New Roman" w:eastAsia="Times New Roman" w:hAnsi="Times New Roman"/>
                <w:color w:val="FFFFFF"/>
                <w:sz w:val="24"/>
                <w:szCs w:val="24"/>
                <w:lang w:val="sq-AL"/>
              </w:rPr>
              <w:t>2023</w:t>
            </w:r>
          </w:p>
        </w:tc>
        <w:tc>
          <w:tcPr>
            <w:tcW w:w="2606" w:type="dxa"/>
            <w:tcBorders>
              <w:top w:val="single" w:sz="12" w:space="0" w:color="000000"/>
              <w:left w:val="single" w:sz="6" w:space="0" w:color="000000"/>
              <w:right w:val="single" w:sz="12" w:space="0" w:color="000000"/>
            </w:tcBorders>
            <w:shd w:val="pct60" w:color="000000" w:fill="FFFFFF"/>
          </w:tcPr>
          <w:p w14:paraId="7BEBD22D" w14:textId="5E62D15C" w:rsidR="0060013A" w:rsidRPr="00AC4BFD" w:rsidRDefault="0060013A" w:rsidP="005A5FED">
            <w:pPr>
              <w:spacing w:line="360" w:lineRule="auto"/>
              <w:ind w:right="170"/>
              <w:jc w:val="center"/>
              <w:rPr>
                <w:rFonts w:ascii="Times New Roman" w:eastAsia="Times New Roman" w:hAnsi="Times New Roman"/>
                <w:color w:val="FFFFFF"/>
                <w:sz w:val="24"/>
                <w:szCs w:val="24"/>
                <w:lang w:val="sq-AL"/>
              </w:rPr>
            </w:pPr>
            <w:r w:rsidRPr="00AC4BFD">
              <w:rPr>
                <w:rFonts w:ascii="Times New Roman" w:eastAsia="Times New Roman" w:hAnsi="Times New Roman"/>
                <w:color w:val="FFFFFF"/>
                <w:sz w:val="24"/>
                <w:szCs w:val="24"/>
                <w:lang w:val="sq-AL"/>
              </w:rPr>
              <w:t xml:space="preserve">Incidenca </w:t>
            </w:r>
            <w:r w:rsidR="002A1892" w:rsidRPr="00AC4BFD">
              <w:rPr>
                <w:rFonts w:ascii="Times New Roman" w:eastAsia="Times New Roman" w:hAnsi="Times New Roman"/>
                <w:color w:val="FFFFFF"/>
                <w:sz w:val="24"/>
                <w:szCs w:val="24"/>
                <w:lang w:val="sq-AL"/>
              </w:rPr>
              <w:t>Janar</w:t>
            </w:r>
            <w:r w:rsidR="00740486" w:rsidRPr="00AC4BFD">
              <w:rPr>
                <w:rFonts w:ascii="Times New Roman" w:eastAsia="Times New Roman" w:hAnsi="Times New Roman"/>
                <w:color w:val="FFFFFF"/>
                <w:sz w:val="24"/>
                <w:szCs w:val="24"/>
                <w:lang w:val="sq-AL"/>
              </w:rPr>
              <w:t xml:space="preserve"> </w:t>
            </w:r>
            <w:r w:rsidR="002A1892" w:rsidRPr="00AC4BFD">
              <w:rPr>
                <w:rFonts w:ascii="Times New Roman" w:eastAsia="Times New Roman" w:hAnsi="Times New Roman"/>
                <w:color w:val="FFFFFF"/>
                <w:sz w:val="24"/>
                <w:szCs w:val="24"/>
                <w:lang w:val="sq-AL"/>
              </w:rPr>
              <w:t>2023</w:t>
            </w:r>
          </w:p>
          <w:p w14:paraId="20EB00FC" w14:textId="77777777" w:rsidR="0060013A" w:rsidRPr="00AC4BFD" w:rsidRDefault="0060013A" w:rsidP="005A5FED">
            <w:pPr>
              <w:spacing w:line="360" w:lineRule="auto"/>
              <w:ind w:right="170"/>
              <w:jc w:val="center"/>
              <w:rPr>
                <w:rFonts w:ascii="Times New Roman" w:eastAsia="Times New Roman" w:hAnsi="Times New Roman"/>
                <w:color w:val="FFFFFF"/>
                <w:sz w:val="24"/>
                <w:szCs w:val="24"/>
                <w:lang w:val="sq-AL"/>
              </w:rPr>
            </w:pPr>
            <w:r w:rsidRPr="00AC4BFD">
              <w:rPr>
                <w:rFonts w:ascii="Times New Roman" w:eastAsia="Times New Roman" w:hAnsi="Times New Roman"/>
                <w:color w:val="FFFFFF"/>
                <w:sz w:val="24"/>
                <w:szCs w:val="24"/>
                <w:lang w:val="sq-AL"/>
              </w:rPr>
              <w:t>(raste/100.000 banor</w:t>
            </w:r>
            <w:r w:rsidR="00897E61" w:rsidRPr="00AC4BFD">
              <w:rPr>
                <w:rFonts w:ascii="Times New Roman" w:eastAsia="Times New Roman" w:hAnsi="Times New Roman"/>
                <w:color w:val="FFFFFF"/>
                <w:sz w:val="24"/>
                <w:szCs w:val="24"/>
                <w:lang w:val="sq-AL"/>
              </w:rPr>
              <w:t>ë</w:t>
            </w:r>
            <w:r w:rsidRPr="00AC4BFD">
              <w:rPr>
                <w:rFonts w:ascii="Times New Roman" w:eastAsia="Times New Roman" w:hAnsi="Times New Roman"/>
                <w:color w:val="FFFFFF"/>
                <w:sz w:val="24"/>
                <w:szCs w:val="24"/>
                <w:lang w:val="sq-AL"/>
              </w:rPr>
              <w:t>)</w:t>
            </w:r>
          </w:p>
        </w:tc>
      </w:tr>
      <w:tr w:rsidR="002A1892" w:rsidRPr="00AC4BFD" w14:paraId="67868882" w14:textId="77777777" w:rsidTr="00B2191D">
        <w:trPr>
          <w:trHeight w:val="401"/>
        </w:trPr>
        <w:tc>
          <w:tcPr>
            <w:tcW w:w="5043" w:type="dxa"/>
            <w:tcBorders>
              <w:left w:val="single" w:sz="12" w:space="0" w:color="000000"/>
              <w:bottom w:val="single" w:sz="6" w:space="0" w:color="000000"/>
              <w:right w:val="single" w:sz="6" w:space="0" w:color="000000"/>
            </w:tcBorders>
          </w:tcPr>
          <w:p w14:paraId="541F555D" w14:textId="77777777" w:rsidR="002A1892" w:rsidRPr="00AC4BFD" w:rsidRDefault="002A1892" w:rsidP="002A1892">
            <w:pPr>
              <w:spacing w:line="360" w:lineRule="auto"/>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Tifo abdominale + Paratifo</w:t>
            </w:r>
          </w:p>
        </w:tc>
        <w:tc>
          <w:tcPr>
            <w:tcW w:w="1610" w:type="dxa"/>
            <w:tcBorders>
              <w:left w:val="single" w:sz="6" w:space="0" w:color="auto"/>
              <w:bottom w:val="single" w:sz="6" w:space="0" w:color="000000"/>
              <w:right w:val="single" w:sz="6" w:space="0" w:color="auto"/>
            </w:tcBorders>
          </w:tcPr>
          <w:p w14:paraId="511ABDCE" w14:textId="7CA30203" w:rsidR="002A1892" w:rsidRPr="00AC4BFD" w:rsidRDefault="002A1892" w:rsidP="002A1892">
            <w:pPr>
              <w:spacing w:line="360" w:lineRule="auto"/>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1</w:t>
            </w:r>
          </w:p>
        </w:tc>
        <w:tc>
          <w:tcPr>
            <w:tcW w:w="2606" w:type="dxa"/>
            <w:tcBorders>
              <w:left w:val="single" w:sz="6" w:space="0" w:color="000000"/>
              <w:bottom w:val="single" w:sz="6" w:space="0" w:color="000000"/>
              <w:right w:val="single" w:sz="12" w:space="0" w:color="000000"/>
            </w:tcBorders>
            <w:shd w:val="pct5" w:color="auto" w:fill="auto"/>
          </w:tcPr>
          <w:p w14:paraId="09F06CB1" w14:textId="20C2A526" w:rsidR="002A1892" w:rsidRPr="00AC4BFD" w:rsidRDefault="002A1892" w:rsidP="002A1892">
            <w:pPr>
              <w:spacing w:line="360" w:lineRule="auto"/>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0.03</w:t>
            </w:r>
          </w:p>
        </w:tc>
      </w:tr>
      <w:tr w:rsidR="002A1892" w:rsidRPr="00AC4BFD" w14:paraId="7BEFD969" w14:textId="77777777" w:rsidTr="00B2191D">
        <w:trPr>
          <w:trHeight w:val="401"/>
        </w:trPr>
        <w:tc>
          <w:tcPr>
            <w:tcW w:w="5043" w:type="dxa"/>
            <w:tcBorders>
              <w:top w:val="single" w:sz="6" w:space="0" w:color="000000"/>
              <w:left w:val="single" w:sz="12" w:space="0" w:color="000000"/>
              <w:bottom w:val="single" w:sz="6" w:space="0" w:color="000000"/>
              <w:right w:val="single" w:sz="6" w:space="0" w:color="000000"/>
            </w:tcBorders>
          </w:tcPr>
          <w:p w14:paraId="2F2FC4A2" w14:textId="77777777" w:rsidR="002A1892" w:rsidRPr="00AC4BFD" w:rsidRDefault="002A1892" w:rsidP="002A1892">
            <w:pPr>
              <w:spacing w:line="360" w:lineRule="auto"/>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Salmoneloza</w:t>
            </w:r>
          </w:p>
        </w:tc>
        <w:tc>
          <w:tcPr>
            <w:tcW w:w="1610" w:type="dxa"/>
            <w:tcBorders>
              <w:top w:val="single" w:sz="6" w:space="0" w:color="000000"/>
              <w:left w:val="single" w:sz="6" w:space="0" w:color="auto"/>
              <w:bottom w:val="single" w:sz="6" w:space="0" w:color="000000"/>
              <w:right w:val="single" w:sz="6" w:space="0" w:color="auto"/>
            </w:tcBorders>
          </w:tcPr>
          <w:p w14:paraId="569759C9" w14:textId="380C046B" w:rsidR="002A1892" w:rsidRPr="00AC4BFD" w:rsidRDefault="002A1892" w:rsidP="002A1892">
            <w:pPr>
              <w:spacing w:line="360" w:lineRule="auto"/>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15</w:t>
            </w:r>
          </w:p>
        </w:tc>
        <w:tc>
          <w:tcPr>
            <w:tcW w:w="2606" w:type="dxa"/>
            <w:tcBorders>
              <w:top w:val="single" w:sz="6" w:space="0" w:color="000000"/>
              <w:left w:val="single" w:sz="6" w:space="0" w:color="000000"/>
              <w:bottom w:val="single" w:sz="6" w:space="0" w:color="000000"/>
              <w:right w:val="single" w:sz="12" w:space="0" w:color="000000"/>
            </w:tcBorders>
            <w:shd w:val="pct5" w:color="auto" w:fill="auto"/>
          </w:tcPr>
          <w:p w14:paraId="075C532F" w14:textId="186A8EC0" w:rsidR="002A1892" w:rsidRPr="00AC4BFD" w:rsidRDefault="002A1892" w:rsidP="002A1892">
            <w:pPr>
              <w:spacing w:line="360" w:lineRule="auto"/>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0.52</w:t>
            </w:r>
          </w:p>
        </w:tc>
      </w:tr>
      <w:tr w:rsidR="002A1892" w:rsidRPr="00AC4BFD" w14:paraId="52E2282F" w14:textId="77777777" w:rsidTr="00B2191D">
        <w:trPr>
          <w:trHeight w:val="393"/>
        </w:trPr>
        <w:tc>
          <w:tcPr>
            <w:tcW w:w="5043" w:type="dxa"/>
            <w:tcBorders>
              <w:top w:val="single" w:sz="6" w:space="0" w:color="000000"/>
              <w:left w:val="single" w:sz="12" w:space="0" w:color="000000"/>
              <w:bottom w:val="single" w:sz="6" w:space="0" w:color="000000"/>
              <w:right w:val="single" w:sz="6" w:space="0" w:color="000000"/>
            </w:tcBorders>
          </w:tcPr>
          <w:p w14:paraId="3B7478D9" w14:textId="77777777" w:rsidR="002A1892" w:rsidRPr="00AC4BFD" w:rsidRDefault="002A1892" w:rsidP="002A1892">
            <w:pPr>
              <w:spacing w:line="360" w:lineRule="auto"/>
              <w:jc w:val="center"/>
              <w:rPr>
                <w:rFonts w:ascii="Times New Roman" w:eastAsia="Times New Roman" w:hAnsi="Times New Roman"/>
                <w:sz w:val="24"/>
                <w:szCs w:val="24"/>
                <w:lang w:val="sq-AL"/>
              </w:rPr>
            </w:pPr>
            <w:r w:rsidRPr="00AC4BFD">
              <w:rPr>
                <w:rFonts w:ascii="Times New Roman" w:eastAsia="Times New Roman" w:hAnsi="Times New Roman"/>
                <w:color w:val="000000"/>
                <w:sz w:val="24"/>
                <w:szCs w:val="24"/>
                <w:lang w:val="sq-AL"/>
              </w:rPr>
              <w:t>Shigelozë (</w:t>
            </w:r>
            <w:r w:rsidRPr="00AC4BFD">
              <w:rPr>
                <w:rFonts w:ascii="Times New Roman" w:eastAsia="Times New Roman" w:hAnsi="Times New Roman"/>
                <w:sz w:val="24"/>
                <w:szCs w:val="24"/>
                <w:lang w:val="sq-AL"/>
              </w:rPr>
              <w:t>Disenteri bacilare)</w:t>
            </w:r>
          </w:p>
        </w:tc>
        <w:tc>
          <w:tcPr>
            <w:tcW w:w="1610" w:type="dxa"/>
            <w:tcBorders>
              <w:top w:val="single" w:sz="6" w:space="0" w:color="000000"/>
              <w:left w:val="single" w:sz="6" w:space="0" w:color="auto"/>
              <w:bottom w:val="single" w:sz="6" w:space="0" w:color="000000"/>
              <w:right w:val="single" w:sz="6" w:space="0" w:color="auto"/>
            </w:tcBorders>
          </w:tcPr>
          <w:p w14:paraId="7E4CDF4A" w14:textId="6DC0A605" w:rsidR="002A1892" w:rsidRPr="00AC4BFD" w:rsidRDefault="002A1892" w:rsidP="002A1892">
            <w:pPr>
              <w:spacing w:line="360" w:lineRule="auto"/>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13</w:t>
            </w:r>
          </w:p>
        </w:tc>
        <w:tc>
          <w:tcPr>
            <w:tcW w:w="2606" w:type="dxa"/>
            <w:tcBorders>
              <w:top w:val="single" w:sz="6" w:space="0" w:color="000000"/>
              <w:left w:val="single" w:sz="6" w:space="0" w:color="000000"/>
              <w:bottom w:val="single" w:sz="6" w:space="0" w:color="000000"/>
              <w:right w:val="single" w:sz="12" w:space="0" w:color="000000"/>
            </w:tcBorders>
            <w:shd w:val="pct5" w:color="auto" w:fill="auto"/>
          </w:tcPr>
          <w:p w14:paraId="661F1E81" w14:textId="369F72B4" w:rsidR="002A1892" w:rsidRPr="00AC4BFD" w:rsidRDefault="002A1892" w:rsidP="002A1892">
            <w:pPr>
              <w:spacing w:line="360" w:lineRule="auto"/>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0.5</w:t>
            </w:r>
          </w:p>
        </w:tc>
      </w:tr>
      <w:tr w:rsidR="002A1892" w:rsidRPr="00AC4BFD" w14:paraId="4D165D97" w14:textId="77777777" w:rsidTr="00B2191D">
        <w:trPr>
          <w:trHeight w:val="401"/>
        </w:trPr>
        <w:tc>
          <w:tcPr>
            <w:tcW w:w="5043" w:type="dxa"/>
            <w:tcBorders>
              <w:top w:val="single" w:sz="6" w:space="0" w:color="000000"/>
              <w:left w:val="single" w:sz="12" w:space="0" w:color="000000"/>
              <w:bottom w:val="single" w:sz="6" w:space="0" w:color="000000"/>
              <w:right w:val="single" w:sz="6" w:space="0" w:color="000000"/>
            </w:tcBorders>
          </w:tcPr>
          <w:p w14:paraId="492C6D70" w14:textId="77777777" w:rsidR="002A1892" w:rsidRPr="00AC4BFD" w:rsidRDefault="002A1892" w:rsidP="002A1892">
            <w:pPr>
              <w:spacing w:line="360" w:lineRule="auto"/>
              <w:jc w:val="center"/>
              <w:rPr>
                <w:rFonts w:ascii="Times New Roman" w:eastAsia="Times New Roman" w:hAnsi="Times New Roman"/>
                <w:color w:val="000000"/>
                <w:sz w:val="24"/>
                <w:szCs w:val="24"/>
                <w:lang w:val="sq-AL"/>
              </w:rPr>
            </w:pPr>
            <w:r w:rsidRPr="00AC4BFD">
              <w:rPr>
                <w:rFonts w:ascii="Times New Roman" w:eastAsia="Times New Roman" w:hAnsi="Times New Roman"/>
                <w:color w:val="000000"/>
                <w:sz w:val="24"/>
                <w:szCs w:val="24"/>
                <w:lang w:val="sq-AL"/>
              </w:rPr>
              <w:t>Dizenteri amebike</w:t>
            </w:r>
          </w:p>
        </w:tc>
        <w:tc>
          <w:tcPr>
            <w:tcW w:w="1610" w:type="dxa"/>
            <w:tcBorders>
              <w:top w:val="single" w:sz="6" w:space="0" w:color="000000"/>
              <w:left w:val="single" w:sz="6" w:space="0" w:color="auto"/>
              <w:bottom w:val="single" w:sz="6" w:space="0" w:color="000000"/>
              <w:right w:val="single" w:sz="6" w:space="0" w:color="auto"/>
            </w:tcBorders>
          </w:tcPr>
          <w:p w14:paraId="486F3DC6" w14:textId="0AEEE9F6" w:rsidR="002A1892" w:rsidRPr="00AC4BFD" w:rsidRDefault="002A1892" w:rsidP="002A1892">
            <w:pPr>
              <w:spacing w:line="360" w:lineRule="auto"/>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0</w:t>
            </w:r>
          </w:p>
        </w:tc>
        <w:tc>
          <w:tcPr>
            <w:tcW w:w="2606" w:type="dxa"/>
            <w:tcBorders>
              <w:top w:val="single" w:sz="6" w:space="0" w:color="000000"/>
              <w:left w:val="single" w:sz="6" w:space="0" w:color="000000"/>
              <w:bottom w:val="single" w:sz="6" w:space="0" w:color="000000"/>
              <w:right w:val="single" w:sz="12" w:space="0" w:color="000000"/>
            </w:tcBorders>
            <w:shd w:val="pct5" w:color="auto" w:fill="auto"/>
          </w:tcPr>
          <w:p w14:paraId="6EA1B7D5" w14:textId="276D4287" w:rsidR="002A1892" w:rsidRPr="00AC4BFD" w:rsidRDefault="002A1892" w:rsidP="002A1892">
            <w:pPr>
              <w:spacing w:line="360" w:lineRule="auto"/>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0.0</w:t>
            </w:r>
          </w:p>
        </w:tc>
      </w:tr>
      <w:tr w:rsidR="002A1892" w:rsidRPr="00AC4BFD" w14:paraId="0FF11D03" w14:textId="77777777" w:rsidTr="00B2191D">
        <w:trPr>
          <w:trHeight w:val="401"/>
        </w:trPr>
        <w:tc>
          <w:tcPr>
            <w:tcW w:w="5043" w:type="dxa"/>
            <w:tcBorders>
              <w:top w:val="single" w:sz="6" w:space="0" w:color="000000"/>
              <w:left w:val="single" w:sz="12" w:space="0" w:color="000000"/>
              <w:bottom w:val="single" w:sz="6" w:space="0" w:color="000000"/>
              <w:right w:val="single" w:sz="6" w:space="0" w:color="000000"/>
            </w:tcBorders>
          </w:tcPr>
          <w:p w14:paraId="6E114364" w14:textId="77777777" w:rsidR="002A1892" w:rsidRPr="00AC4BFD" w:rsidRDefault="002A1892" w:rsidP="002A1892">
            <w:pPr>
              <w:spacing w:line="360" w:lineRule="auto"/>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Toksikoinfeksione alimentare</w:t>
            </w:r>
          </w:p>
        </w:tc>
        <w:tc>
          <w:tcPr>
            <w:tcW w:w="1610" w:type="dxa"/>
            <w:tcBorders>
              <w:top w:val="single" w:sz="6" w:space="0" w:color="000000"/>
              <w:left w:val="single" w:sz="6" w:space="0" w:color="auto"/>
              <w:bottom w:val="single" w:sz="6" w:space="0" w:color="000000"/>
              <w:right w:val="single" w:sz="6" w:space="0" w:color="auto"/>
            </w:tcBorders>
          </w:tcPr>
          <w:p w14:paraId="275355DB" w14:textId="3AD06FBB" w:rsidR="002A1892" w:rsidRPr="00AC4BFD" w:rsidRDefault="002A1892" w:rsidP="002A1892">
            <w:pPr>
              <w:spacing w:line="360" w:lineRule="auto"/>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87</w:t>
            </w:r>
          </w:p>
        </w:tc>
        <w:tc>
          <w:tcPr>
            <w:tcW w:w="2606" w:type="dxa"/>
            <w:tcBorders>
              <w:top w:val="single" w:sz="6" w:space="0" w:color="000000"/>
              <w:left w:val="single" w:sz="6" w:space="0" w:color="000000"/>
              <w:bottom w:val="single" w:sz="6" w:space="0" w:color="000000"/>
              <w:right w:val="single" w:sz="12" w:space="0" w:color="000000"/>
            </w:tcBorders>
            <w:shd w:val="pct5" w:color="auto" w:fill="auto"/>
          </w:tcPr>
          <w:p w14:paraId="43117638" w14:textId="6C35F666" w:rsidR="002A1892" w:rsidRPr="00AC4BFD" w:rsidRDefault="002A1892" w:rsidP="002A1892">
            <w:pPr>
              <w:spacing w:line="360" w:lineRule="auto"/>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3.0</w:t>
            </w:r>
          </w:p>
        </w:tc>
      </w:tr>
      <w:tr w:rsidR="002A1892" w:rsidRPr="00AC4BFD" w14:paraId="74CC7B20" w14:textId="77777777" w:rsidTr="00B2191D">
        <w:trPr>
          <w:trHeight w:val="318"/>
        </w:trPr>
        <w:tc>
          <w:tcPr>
            <w:tcW w:w="5043" w:type="dxa"/>
            <w:tcBorders>
              <w:top w:val="single" w:sz="6" w:space="0" w:color="000000"/>
              <w:left w:val="single" w:sz="12" w:space="0" w:color="000000"/>
              <w:bottom w:val="single" w:sz="6" w:space="0" w:color="000000"/>
              <w:right w:val="single" w:sz="6" w:space="0" w:color="000000"/>
            </w:tcBorders>
          </w:tcPr>
          <w:p w14:paraId="2FF2A753" w14:textId="2B2582A7" w:rsidR="002A1892" w:rsidRPr="00AC4BFD" w:rsidRDefault="002A1892" w:rsidP="002A1892">
            <w:pPr>
              <w:spacing w:line="360" w:lineRule="auto"/>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Gastroenterite (etiologji e panjohur)</w:t>
            </w:r>
          </w:p>
        </w:tc>
        <w:tc>
          <w:tcPr>
            <w:tcW w:w="1610" w:type="dxa"/>
            <w:tcBorders>
              <w:top w:val="single" w:sz="6" w:space="0" w:color="000000"/>
              <w:left w:val="single" w:sz="6" w:space="0" w:color="auto"/>
              <w:bottom w:val="single" w:sz="6" w:space="0" w:color="000000"/>
              <w:right w:val="single" w:sz="6" w:space="0" w:color="auto"/>
            </w:tcBorders>
          </w:tcPr>
          <w:p w14:paraId="0B09ED94" w14:textId="7C779495" w:rsidR="002A1892" w:rsidRPr="00AC4BFD" w:rsidRDefault="002A1892" w:rsidP="002A1892">
            <w:pPr>
              <w:spacing w:line="360" w:lineRule="auto"/>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4506</w:t>
            </w:r>
          </w:p>
        </w:tc>
        <w:tc>
          <w:tcPr>
            <w:tcW w:w="2606" w:type="dxa"/>
            <w:tcBorders>
              <w:top w:val="single" w:sz="6" w:space="0" w:color="000000"/>
              <w:left w:val="single" w:sz="6" w:space="0" w:color="000000"/>
              <w:bottom w:val="single" w:sz="6" w:space="0" w:color="000000"/>
              <w:right w:val="single" w:sz="12" w:space="0" w:color="000000"/>
            </w:tcBorders>
            <w:shd w:val="pct5" w:color="auto" w:fill="auto"/>
          </w:tcPr>
          <w:p w14:paraId="16EBF2C0" w14:textId="2257D498" w:rsidR="002A1892" w:rsidRPr="00AC4BFD" w:rsidRDefault="002A1892" w:rsidP="002A1892">
            <w:pPr>
              <w:spacing w:line="360" w:lineRule="auto"/>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157.4</w:t>
            </w:r>
          </w:p>
        </w:tc>
      </w:tr>
      <w:tr w:rsidR="002A1892" w:rsidRPr="00AC4BFD" w14:paraId="5C106FA6" w14:textId="77777777" w:rsidTr="00B2191D">
        <w:trPr>
          <w:trHeight w:val="308"/>
        </w:trPr>
        <w:tc>
          <w:tcPr>
            <w:tcW w:w="5043" w:type="dxa"/>
            <w:tcBorders>
              <w:top w:val="single" w:sz="6" w:space="0" w:color="000000"/>
              <w:left w:val="single" w:sz="12" w:space="0" w:color="000000"/>
              <w:bottom w:val="single" w:sz="12" w:space="0" w:color="000000"/>
              <w:right w:val="single" w:sz="6" w:space="0" w:color="000000"/>
            </w:tcBorders>
          </w:tcPr>
          <w:p w14:paraId="639C707C" w14:textId="77777777" w:rsidR="002A1892" w:rsidRPr="00AC4BFD" w:rsidRDefault="002A1892" w:rsidP="002A1892">
            <w:pPr>
              <w:spacing w:line="360" w:lineRule="auto"/>
              <w:ind w:left="-1150" w:firstLine="1150"/>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Sëmundje diarreike në total</w:t>
            </w:r>
          </w:p>
        </w:tc>
        <w:tc>
          <w:tcPr>
            <w:tcW w:w="1610" w:type="dxa"/>
            <w:tcBorders>
              <w:top w:val="single" w:sz="6" w:space="0" w:color="000000"/>
              <w:left w:val="single" w:sz="6" w:space="0" w:color="auto"/>
              <w:bottom w:val="single" w:sz="12" w:space="0" w:color="000000"/>
              <w:right w:val="single" w:sz="6" w:space="0" w:color="auto"/>
            </w:tcBorders>
          </w:tcPr>
          <w:p w14:paraId="03943A9D" w14:textId="3A0FB141" w:rsidR="002A1892" w:rsidRPr="00AC4BFD" w:rsidRDefault="002A1892" w:rsidP="002A1892">
            <w:pPr>
              <w:spacing w:line="360" w:lineRule="auto"/>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4622</w:t>
            </w:r>
          </w:p>
        </w:tc>
        <w:tc>
          <w:tcPr>
            <w:tcW w:w="2606" w:type="dxa"/>
            <w:tcBorders>
              <w:top w:val="single" w:sz="6" w:space="0" w:color="000000"/>
              <w:left w:val="single" w:sz="6" w:space="0" w:color="000000"/>
              <w:bottom w:val="single" w:sz="12" w:space="0" w:color="000000"/>
              <w:right w:val="single" w:sz="12" w:space="0" w:color="000000"/>
            </w:tcBorders>
            <w:shd w:val="pct5" w:color="auto" w:fill="auto"/>
          </w:tcPr>
          <w:p w14:paraId="68994C49" w14:textId="052F852C" w:rsidR="002A1892" w:rsidRPr="00AC4BFD" w:rsidRDefault="002A1892" w:rsidP="002A1892">
            <w:pPr>
              <w:spacing w:line="360" w:lineRule="auto"/>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161.5</w:t>
            </w:r>
          </w:p>
        </w:tc>
      </w:tr>
    </w:tbl>
    <w:p w14:paraId="19BB317E" w14:textId="737F361D" w:rsidR="00AD4B13" w:rsidRPr="00AC4BFD" w:rsidRDefault="00AD4B13" w:rsidP="00AD4B13">
      <w:pPr>
        <w:pStyle w:val="ListParagraph"/>
        <w:spacing w:after="0" w:line="360" w:lineRule="auto"/>
        <w:ind w:left="0"/>
        <w:jc w:val="both"/>
        <w:rPr>
          <w:rFonts w:ascii="Times New Roman" w:hAnsi="Times New Roman"/>
          <w:b/>
          <w:sz w:val="24"/>
          <w:szCs w:val="24"/>
          <w:lang w:val="sq-AL"/>
        </w:rPr>
      </w:pPr>
    </w:p>
    <w:p w14:paraId="724BF277" w14:textId="499D1ED6" w:rsidR="000F02AD" w:rsidRPr="00AC4BFD" w:rsidRDefault="000F02AD" w:rsidP="00AD4B13">
      <w:pPr>
        <w:pStyle w:val="ListParagraph"/>
        <w:spacing w:after="0" w:line="360" w:lineRule="auto"/>
        <w:ind w:left="0"/>
        <w:jc w:val="both"/>
        <w:rPr>
          <w:rFonts w:ascii="Times New Roman" w:hAnsi="Times New Roman"/>
          <w:b/>
          <w:sz w:val="24"/>
          <w:szCs w:val="24"/>
          <w:lang w:val="sq-AL"/>
        </w:rPr>
      </w:pPr>
    </w:p>
    <w:p w14:paraId="2BB4E42A" w14:textId="77777777" w:rsidR="000F02AD" w:rsidRPr="00AC4BFD" w:rsidRDefault="000F02AD" w:rsidP="00AD4B13">
      <w:pPr>
        <w:pStyle w:val="ListParagraph"/>
        <w:spacing w:after="0" w:line="360" w:lineRule="auto"/>
        <w:ind w:left="0"/>
        <w:jc w:val="both"/>
        <w:rPr>
          <w:rFonts w:ascii="Times New Roman" w:hAnsi="Times New Roman"/>
          <w:b/>
          <w:sz w:val="24"/>
          <w:szCs w:val="24"/>
          <w:lang w:val="sq-AL"/>
        </w:rPr>
      </w:pPr>
    </w:p>
    <w:p w14:paraId="613232FE" w14:textId="27C6E5AF" w:rsidR="007646A9" w:rsidRPr="00AC4BFD" w:rsidRDefault="00864DE2" w:rsidP="00566D1A">
      <w:pPr>
        <w:pStyle w:val="ListParagraph"/>
        <w:numPr>
          <w:ilvl w:val="0"/>
          <w:numId w:val="15"/>
        </w:numPr>
        <w:spacing w:after="0" w:line="360" w:lineRule="auto"/>
        <w:jc w:val="both"/>
        <w:rPr>
          <w:rFonts w:ascii="Times New Roman" w:hAnsi="Times New Roman"/>
          <w:b/>
          <w:sz w:val="24"/>
          <w:szCs w:val="24"/>
          <w:lang w:val="sq-AL"/>
        </w:rPr>
      </w:pPr>
      <w:r w:rsidRPr="00AC4BFD">
        <w:rPr>
          <w:rFonts w:ascii="Times New Roman" w:hAnsi="Times New Roman"/>
          <w:b/>
          <w:sz w:val="24"/>
          <w:szCs w:val="24"/>
          <w:lang w:val="sq-AL"/>
        </w:rPr>
        <w:t>Sëmundjet</w:t>
      </w:r>
      <w:r w:rsidR="001641A7" w:rsidRPr="00AC4BFD">
        <w:rPr>
          <w:rFonts w:ascii="Times New Roman" w:hAnsi="Times New Roman"/>
          <w:b/>
          <w:sz w:val="24"/>
          <w:szCs w:val="24"/>
          <w:lang w:val="sq-AL"/>
        </w:rPr>
        <w:t xml:space="preserve"> </w:t>
      </w:r>
      <w:r w:rsidR="00F707DA" w:rsidRPr="00AC4BFD">
        <w:rPr>
          <w:rFonts w:ascii="Times New Roman" w:hAnsi="Times New Roman"/>
          <w:b/>
          <w:sz w:val="24"/>
          <w:szCs w:val="24"/>
          <w:lang w:val="sq-AL"/>
        </w:rPr>
        <w:t>q</w:t>
      </w:r>
      <w:r w:rsidR="00402849" w:rsidRPr="00AC4BFD">
        <w:rPr>
          <w:rFonts w:ascii="Times New Roman" w:hAnsi="Times New Roman"/>
          <w:b/>
          <w:sz w:val="24"/>
          <w:szCs w:val="24"/>
          <w:lang w:val="sq-AL"/>
        </w:rPr>
        <w:t>ë</w:t>
      </w:r>
      <w:r w:rsidR="00F707DA" w:rsidRPr="00AC4BFD">
        <w:rPr>
          <w:rFonts w:ascii="Times New Roman" w:hAnsi="Times New Roman"/>
          <w:b/>
          <w:sz w:val="24"/>
          <w:szCs w:val="24"/>
          <w:lang w:val="sq-AL"/>
        </w:rPr>
        <w:t xml:space="preserve"> parandalohen nga vaksina</w:t>
      </w:r>
    </w:p>
    <w:p w14:paraId="2CB3DEE5" w14:textId="30058315" w:rsidR="00ED6BF3" w:rsidRPr="00AC4BFD" w:rsidRDefault="00402849" w:rsidP="00ED6BF3">
      <w:pPr>
        <w:spacing w:after="160" w:line="360" w:lineRule="auto"/>
        <w:jc w:val="both"/>
        <w:rPr>
          <w:rFonts w:ascii="Times New Roman" w:hAnsi="Times New Roman"/>
          <w:b/>
          <w:bCs/>
          <w:color w:val="000000"/>
          <w:sz w:val="24"/>
          <w:szCs w:val="24"/>
          <w:lang w:val="sq-AL"/>
        </w:rPr>
      </w:pPr>
      <w:r w:rsidRPr="00AC4BFD">
        <w:rPr>
          <w:rFonts w:ascii="Times New Roman" w:hAnsi="Times New Roman"/>
          <w:b/>
          <w:bCs/>
          <w:color w:val="000000"/>
          <w:sz w:val="24"/>
          <w:szCs w:val="24"/>
          <w:lang w:val="sq-AL"/>
        </w:rPr>
        <w:t>2.</w:t>
      </w:r>
      <w:r w:rsidR="00BE0E70" w:rsidRPr="00AC4BFD">
        <w:rPr>
          <w:rFonts w:ascii="Times New Roman" w:hAnsi="Times New Roman"/>
          <w:b/>
          <w:bCs/>
          <w:color w:val="000000"/>
          <w:sz w:val="24"/>
          <w:szCs w:val="24"/>
          <w:lang w:val="sq-AL"/>
        </w:rPr>
        <w:t>1</w:t>
      </w:r>
      <w:r w:rsidRPr="00AC4BFD">
        <w:rPr>
          <w:rFonts w:ascii="Times New Roman" w:hAnsi="Times New Roman"/>
          <w:b/>
          <w:bCs/>
          <w:color w:val="000000"/>
          <w:sz w:val="24"/>
          <w:szCs w:val="24"/>
          <w:lang w:val="sq-AL"/>
        </w:rPr>
        <w:t xml:space="preserve"> Varic</w:t>
      </w:r>
      <w:r w:rsidR="006333E0" w:rsidRPr="00AC4BFD">
        <w:rPr>
          <w:rFonts w:ascii="Times New Roman" w:hAnsi="Times New Roman"/>
          <w:b/>
          <w:bCs/>
          <w:color w:val="000000"/>
          <w:sz w:val="24"/>
          <w:szCs w:val="24"/>
          <w:lang w:val="sq-AL"/>
        </w:rPr>
        <w:t>ela</w:t>
      </w:r>
    </w:p>
    <w:p w14:paraId="20F0119F" w14:textId="01749637" w:rsidR="00833AE3" w:rsidRPr="00AC4BFD" w:rsidRDefault="00F707DA" w:rsidP="00833AE3">
      <w:pPr>
        <w:pStyle w:val="ListParagraph"/>
        <w:spacing w:after="0" w:line="360" w:lineRule="auto"/>
        <w:ind w:left="0"/>
        <w:jc w:val="both"/>
        <w:rPr>
          <w:rFonts w:ascii="Times New Roman" w:hAnsi="Times New Roman"/>
          <w:color w:val="000000"/>
          <w:sz w:val="24"/>
          <w:szCs w:val="24"/>
          <w:lang w:val="sq-AL"/>
        </w:rPr>
      </w:pPr>
      <w:r w:rsidRPr="00AC4BFD">
        <w:rPr>
          <w:rFonts w:ascii="Times New Roman" w:hAnsi="Times New Roman"/>
          <w:color w:val="000000"/>
          <w:sz w:val="24"/>
          <w:szCs w:val="24"/>
          <w:lang w:val="sq-AL"/>
        </w:rPr>
        <w:t xml:space="preserve">Në raportimin mujor të sëmundshmërisë infektive gjatë muajit </w:t>
      </w:r>
      <w:r w:rsidR="000F02AD" w:rsidRPr="00AC4BFD">
        <w:rPr>
          <w:rFonts w:ascii="Times New Roman" w:hAnsi="Times New Roman"/>
          <w:color w:val="000000"/>
          <w:sz w:val="24"/>
          <w:szCs w:val="24"/>
          <w:lang w:val="sq-AL"/>
        </w:rPr>
        <w:t>j</w:t>
      </w:r>
      <w:r w:rsidR="002A1892" w:rsidRPr="00AC4BFD">
        <w:rPr>
          <w:rFonts w:ascii="Times New Roman" w:hAnsi="Times New Roman"/>
          <w:color w:val="000000"/>
          <w:sz w:val="24"/>
          <w:szCs w:val="24"/>
          <w:lang w:val="sq-AL"/>
        </w:rPr>
        <w:t>anar</w:t>
      </w:r>
      <w:r w:rsidRPr="00AC4BFD">
        <w:rPr>
          <w:rFonts w:ascii="Times New Roman" w:hAnsi="Times New Roman"/>
          <w:color w:val="000000"/>
          <w:sz w:val="24"/>
          <w:szCs w:val="24"/>
          <w:lang w:val="sq-AL"/>
        </w:rPr>
        <w:t xml:space="preserve"> </w:t>
      </w:r>
      <w:r w:rsidR="002A1892" w:rsidRPr="00AC4BFD">
        <w:rPr>
          <w:rFonts w:ascii="Times New Roman" w:hAnsi="Times New Roman"/>
          <w:color w:val="000000"/>
          <w:sz w:val="24"/>
          <w:szCs w:val="24"/>
          <w:lang w:val="sq-AL"/>
        </w:rPr>
        <w:t>2023</w:t>
      </w:r>
      <w:r w:rsidRPr="00AC4BFD">
        <w:rPr>
          <w:rFonts w:ascii="Times New Roman" w:hAnsi="Times New Roman"/>
          <w:color w:val="000000"/>
          <w:sz w:val="24"/>
          <w:szCs w:val="24"/>
          <w:lang w:val="sq-AL"/>
        </w:rPr>
        <w:t xml:space="preserve"> janë raportuar në total </w:t>
      </w:r>
      <w:r w:rsidR="00E40330" w:rsidRPr="00AC4BFD">
        <w:rPr>
          <w:rFonts w:ascii="Times New Roman" w:hAnsi="Times New Roman"/>
          <w:color w:val="000000"/>
          <w:sz w:val="24"/>
          <w:szCs w:val="24"/>
          <w:lang w:val="sq-AL"/>
        </w:rPr>
        <w:t xml:space="preserve">193 </w:t>
      </w:r>
      <w:r w:rsidRPr="00AC4BFD">
        <w:rPr>
          <w:rFonts w:ascii="Times New Roman" w:hAnsi="Times New Roman"/>
          <w:color w:val="000000"/>
          <w:sz w:val="24"/>
          <w:szCs w:val="24"/>
          <w:lang w:val="sq-AL"/>
        </w:rPr>
        <w:t xml:space="preserve">raste </w:t>
      </w:r>
      <w:r w:rsidR="00D536CB" w:rsidRPr="00AC4BFD">
        <w:rPr>
          <w:rFonts w:ascii="Times New Roman" w:hAnsi="Times New Roman"/>
          <w:color w:val="000000"/>
          <w:sz w:val="24"/>
          <w:szCs w:val="24"/>
          <w:lang w:val="sq-AL"/>
        </w:rPr>
        <w:t xml:space="preserve">Varicele (Incidenca </w:t>
      </w:r>
      <w:r w:rsidR="00E40330" w:rsidRPr="00AC4BFD">
        <w:rPr>
          <w:rFonts w:ascii="Times New Roman" w:hAnsi="Times New Roman"/>
          <w:color w:val="000000"/>
          <w:sz w:val="24"/>
          <w:szCs w:val="24"/>
          <w:lang w:val="sq-AL"/>
        </w:rPr>
        <w:t xml:space="preserve">6.74/ </w:t>
      </w:r>
      <w:r w:rsidR="00D536CB" w:rsidRPr="00AC4BFD">
        <w:rPr>
          <w:rFonts w:ascii="Times New Roman" w:hAnsi="Times New Roman"/>
          <w:color w:val="000000"/>
          <w:sz w:val="24"/>
          <w:szCs w:val="24"/>
          <w:lang w:val="sq-AL"/>
        </w:rPr>
        <w:t>100.000 banorë ) nga t</w:t>
      </w:r>
      <w:r w:rsidR="00402849" w:rsidRPr="00AC4BFD">
        <w:rPr>
          <w:rFonts w:ascii="Times New Roman" w:hAnsi="Times New Roman"/>
          <w:color w:val="000000"/>
          <w:sz w:val="24"/>
          <w:szCs w:val="24"/>
          <w:lang w:val="sq-AL"/>
        </w:rPr>
        <w:t>ë</w:t>
      </w:r>
      <w:r w:rsidR="00D536CB" w:rsidRPr="00AC4BFD">
        <w:rPr>
          <w:rFonts w:ascii="Times New Roman" w:hAnsi="Times New Roman"/>
          <w:color w:val="000000"/>
          <w:sz w:val="24"/>
          <w:szCs w:val="24"/>
          <w:lang w:val="sq-AL"/>
        </w:rPr>
        <w:t xml:space="preserve"> cilat</w:t>
      </w:r>
      <w:r w:rsidR="000F02AD" w:rsidRPr="00AC4BFD">
        <w:rPr>
          <w:rFonts w:ascii="Times New Roman" w:hAnsi="Times New Roman"/>
          <w:color w:val="000000"/>
          <w:sz w:val="24"/>
          <w:szCs w:val="24"/>
          <w:lang w:val="sq-AL"/>
        </w:rPr>
        <w:t>,</w:t>
      </w:r>
      <w:r w:rsidR="00D536CB" w:rsidRPr="00AC4BFD">
        <w:rPr>
          <w:rFonts w:ascii="Times New Roman" w:hAnsi="Times New Roman"/>
          <w:color w:val="000000"/>
          <w:sz w:val="24"/>
          <w:szCs w:val="24"/>
          <w:lang w:val="sq-AL"/>
        </w:rPr>
        <w:t xml:space="preserve"> </w:t>
      </w:r>
      <w:r w:rsidR="00E40330" w:rsidRPr="00AC4BFD">
        <w:rPr>
          <w:rFonts w:ascii="Times New Roman" w:hAnsi="Times New Roman"/>
          <w:color w:val="000000"/>
          <w:sz w:val="24"/>
          <w:szCs w:val="24"/>
          <w:lang w:val="sq-AL"/>
        </w:rPr>
        <w:t>128</w:t>
      </w:r>
      <w:r w:rsidR="00E85E36" w:rsidRPr="00AC4BFD">
        <w:rPr>
          <w:rFonts w:ascii="Times New Roman" w:hAnsi="Times New Roman"/>
          <w:color w:val="000000"/>
          <w:sz w:val="24"/>
          <w:szCs w:val="24"/>
          <w:lang w:val="sq-AL"/>
        </w:rPr>
        <w:t xml:space="preserve"> </w:t>
      </w:r>
      <w:r w:rsidR="00BC29AB" w:rsidRPr="00AC4BFD">
        <w:rPr>
          <w:rFonts w:ascii="Times New Roman" w:hAnsi="Times New Roman"/>
          <w:color w:val="000000"/>
          <w:sz w:val="24"/>
          <w:szCs w:val="24"/>
          <w:lang w:val="sq-AL"/>
        </w:rPr>
        <w:t>raste</w:t>
      </w:r>
      <w:r w:rsidR="00D536CB" w:rsidRPr="00AC4BFD">
        <w:rPr>
          <w:rFonts w:ascii="Times New Roman" w:hAnsi="Times New Roman"/>
          <w:color w:val="000000"/>
          <w:sz w:val="24"/>
          <w:szCs w:val="24"/>
          <w:lang w:val="sq-AL"/>
        </w:rPr>
        <w:t xml:space="preserve"> jan</w:t>
      </w:r>
      <w:r w:rsidR="00402849" w:rsidRPr="00AC4BFD">
        <w:rPr>
          <w:rFonts w:ascii="Times New Roman" w:hAnsi="Times New Roman"/>
          <w:color w:val="000000"/>
          <w:sz w:val="24"/>
          <w:szCs w:val="24"/>
          <w:lang w:val="sq-AL"/>
        </w:rPr>
        <w:t>ë</w:t>
      </w:r>
      <w:r w:rsidR="00D536CB" w:rsidRPr="00AC4BFD">
        <w:rPr>
          <w:rFonts w:ascii="Times New Roman" w:hAnsi="Times New Roman"/>
          <w:color w:val="000000"/>
          <w:sz w:val="24"/>
          <w:szCs w:val="24"/>
          <w:lang w:val="sq-AL"/>
        </w:rPr>
        <w:t xml:space="preserve"> t</w:t>
      </w:r>
      <w:r w:rsidR="00402849" w:rsidRPr="00AC4BFD">
        <w:rPr>
          <w:rFonts w:ascii="Times New Roman" w:hAnsi="Times New Roman"/>
          <w:color w:val="000000"/>
          <w:sz w:val="24"/>
          <w:szCs w:val="24"/>
          <w:lang w:val="sq-AL"/>
        </w:rPr>
        <w:t>ë</w:t>
      </w:r>
      <w:r w:rsidR="00D536CB" w:rsidRPr="00AC4BFD">
        <w:rPr>
          <w:rFonts w:ascii="Times New Roman" w:hAnsi="Times New Roman"/>
          <w:color w:val="000000"/>
          <w:sz w:val="24"/>
          <w:szCs w:val="24"/>
          <w:lang w:val="sq-AL"/>
        </w:rPr>
        <w:t xml:space="preserve"> </w:t>
      </w:r>
      <w:r w:rsidR="00BC29AB" w:rsidRPr="00AC4BFD">
        <w:rPr>
          <w:rFonts w:ascii="Times New Roman" w:hAnsi="Times New Roman"/>
          <w:color w:val="000000"/>
          <w:sz w:val="24"/>
          <w:szCs w:val="24"/>
          <w:lang w:val="sq-AL"/>
        </w:rPr>
        <w:t>dyshuara</w:t>
      </w:r>
      <w:r w:rsidR="00D536CB" w:rsidRPr="00AC4BFD">
        <w:rPr>
          <w:rFonts w:ascii="Times New Roman" w:hAnsi="Times New Roman"/>
          <w:color w:val="000000"/>
          <w:sz w:val="24"/>
          <w:szCs w:val="24"/>
          <w:lang w:val="sq-AL"/>
        </w:rPr>
        <w:t xml:space="preserve"> dhe </w:t>
      </w:r>
      <w:r w:rsidR="00E40330" w:rsidRPr="00AC4BFD">
        <w:rPr>
          <w:rFonts w:ascii="Times New Roman" w:hAnsi="Times New Roman"/>
          <w:color w:val="000000"/>
          <w:sz w:val="24"/>
          <w:szCs w:val="24"/>
          <w:lang w:val="sq-AL"/>
        </w:rPr>
        <w:t>65</w:t>
      </w:r>
      <w:r w:rsidR="000F02AD" w:rsidRPr="00AC4BFD">
        <w:rPr>
          <w:rFonts w:ascii="Times New Roman" w:hAnsi="Times New Roman"/>
          <w:color w:val="000000"/>
          <w:sz w:val="24"/>
          <w:szCs w:val="24"/>
          <w:lang w:val="sq-AL"/>
        </w:rPr>
        <w:t xml:space="preserve"> </w:t>
      </w:r>
      <w:r w:rsidR="00D536CB" w:rsidRPr="00AC4BFD">
        <w:rPr>
          <w:rFonts w:ascii="Times New Roman" w:hAnsi="Times New Roman"/>
          <w:color w:val="000000"/>
          <w:sz w:val="24"/>
          <w:szCs w:val="24"/>
          <w:lang w:val="sq-AL"/>
        </w:rPr>
        <w:t>t</w:t>
      </w:r>
      <w:r w:rsidR="00402849" w:rsidRPr="00AC4BFD">
        <w:rPr>
          <w:rFonts w:ascii="Times New Roman" w:hAnsi="Times New Roman"/>
          <w:color w:val="000000"/>
          <w:sz w:val="24"/>
          <w:szCs w:val="24"/>
          <w:lang w:val="sq-AL"/>
        </w:rPr>
        <w:t>ë</w:t>
      </w:r>
      <w:r w:rsidR="00D536CB" w:rsidRPr="00AC4BFD">
        <w:rPr>
          <w:rFonts w:ascii="Times New Roman" w:hAnsi="Times New Roman"/>
          <w:color w:val="000000"/>
          <w:sz w:val="24"/>
          <w:szCs w:val="24"/>
          <w:lang w:val="sq-AL"/>
        </w:rPr>
        <w:t xml:space="preserve"> konfimuara klinikisht</w:t>
      </w:r>
      <w:r w:rsidR="00402849" w:rsidRPr="00AC4BFD">
        <w:rPr>
          <w:rFonts w:ascii="Times New Roman" w:hAnsi="Times New Roman"/>
          <w:color w:val="000000"/>
          <w:sz w:val="24"/>
          <w:szCs w:val="24"/>
          <w:lang w:val="sq-AL"/>
        </w:rPr>
        <w:t>,</w:t>
      </w:r>
      <w:r w:rsidR="00BC29AB" w:rsidRPr="00AC4BFD">
        <w:rPr>
          <w:rFonts w:ascii="Times New Roman" w:hAnsi="Times New Roman"/>
          <w:color w:val="000000"/>
          <w:sz w:val="24"/>
          <w:szCs w:val="24"/>
          <w:lang w:val="sq-AL"/>
        </w:rPr>
        <w:t xml:space="preserve"> bazuar kjo n</w:t>
      </w:r>
      <w:r w:rsidR="00402849" w:rsidRPr="00AC4BFD">
        <w:rPr>
          <w:rFonts w:ascii="Times New Roman" w:hAnsi="Times New Roman"/>
          <w:color w:val="000000"/>
          <w:sz w:val="24"/>
          <w:szCs w:val="24"/>
          <w:lang w:val="sq-AL"/>
        </w:rPr>
        <w:t>ë</w:t>
      </w:r>
      <w:r w:rsidR="00BC29AB" w:rsidRPr="00AC4BFD">
        <w:rPr>
          <w:rFonts w:ascii="Times New Roman" w:hAnsi="Times New Roman"/>
          <w:color w:val="000000"/>
          <w:sz w:val="24"/>
          <w:szCs w:val="24"/>
          <w:lang w:val="sq-AL"/>
        </w:rPr>
        <w:t xml:space="preserve"> p</w:t>
      </w:r>
      <w:r w:rsidR="00402849" w:rsidRPr="00AC4BFD">
        <w:rPr>
          <w:rFonts w:ascii="Times New Roman" w:hAnsi="Times New Roman"/>
          <w:color w:val="000000"/>
          <w:sz w:val="24"/>
          <w:szCs w:val="24"/>
          <w:lang w:val="sq-AL"/>
        </w:rPr>
        <w:t>ë</w:t>
      </w:r>
      <w:r w:rsidR="00BC29AB" w:rsidRPr="00AC4BFD">
        <w:rPr>
          <w:rFonts w:ascii="Times New Roman" w:hAnsi="Times New Roman"/>
          <w:color w:val="000000"/>
          <w:sz w:val="24"/>
          <w:szCs w:val="24"/>
          <w:lang w:val="sq-AL"/>
        </w:rPr>
        <w:t>rkufizimin e rastit p</w:t>
      </w:r>
      <w:r w:rsidR="00402849" w:rsidRPr="00AC4BFD">
        <w:rPr>
          <w:rFonts w:ascii="Times New Roman" w:hAnsi="Times New Roman"/>
          <w:color w:val="000000"/>
          <w:sz w:val="24"/>
          <w:szCs w:val="24"/>
          <w:lang w:val="sq-AL"/>
        </w:rPr>
        <w:t>ë</w:t>
      </w:r>
      <w:r w:rsidR="00BC29AB" w:rsidRPr="00AC4BFD">
        <w:rPr>
          <w:rFonts w:ascii="Times New Roman" w:hAnsi="Times New Roman"/>
          <w:color w:val="000000"/>
          <w:sz w:val="24"/>
          <w:szCs w:val="24"/>
          <w:lang w:val="sq-AL"/>
        </w:rPr>
        <w:t>r s</w:t>
      </w:r>
      <w:r w:rsidR="00402849" w:rsidRPr="00AC4BFD">
        <w:rPr>
          <w:rFonts w:ascii="Times New Roman" w:hAnsi="Times New Roman"/>
          <w:color w:val="000000"/>
          <w:sz w:val="24"/>
          <w:szCs w:val="24"/>
          <w:lang w:val="sq-AL"/>
        </w:rPr>
        <w:t>ë</w:t>
      </w:r>
      <w:r w:rsidR="00BC29AB" w:rsidRPr="00AC4BFD">
        <w:rPr>
          <w:rFonts w:ascii="Times New Roman" w:hAnsi="Times New Roman"/>
          <w:color w:val="000000"/>
          <w:sz w:val="24"/>
          <w:szCs w:val="24"/>
          <w:lang w:val="sq-AL"/>
        </w:rPr>
        <w:t>mundjen Varicel</w:t>
      </w:r>
      <w:r w:rsidR="00A06D8F" w:rsidRPr="00AC4BFD">
        <w:rPr>
          <w:rFonts w:ascii="Times New Roman" w:hAnsi="Times New Roman"/>
          <w:color w:val="000000"/>
          <w:sz w:val="24"/>
          <w:szCs w:val="24"/>
          <w:lang w:val="sq-AL"/>
        </w:rPr>
        <w:t>ë</w:t>
      </w:r>
      <w:r w:rsidR="00D536CB" w:rsidRPr="00AC4BFD">
        <w:rPr>
          <w:rFonts w:ascii="Times New Roman" w:hAnsi="Times New Roman"/>
          <w:color w:val="000000"/>
          <w:sz w:val="24"/>
          <w:szCs w:val="24"/>
          <w:lang w:val="sq-AL"/>
        </w:rPr>
        <w:t>.</w:t>
      </w:r>
      <w:r w:rsidR="005A75CB" w:rsidRPr="00AC4BFD">
        <w:rPr>
          <w:rFonts w:ascii="Times New Roman" w:hAnsi="Times New Roman"/>
          <w:color w:val="000000"/>
          <w:sz w:val="24"/>
          <w:szCs w:val="24"/>
          <w:lang w:val="sq-AL"/>
        </w:rPr>
        <w:t xml:space="preserve"> Numri m</w:t>
      </w:r>
      <w:r w:rsidR="00402849" w:rsidRPr="00AC4BFD">
        <w:rPr>
          <w:rFonts w:ascii="Times New Roman" w:hAnsi="Times New Roman"/>
          <w:color w:val="000000"/>
          <w:sz w:val="24"/>
          <w:szCs w:val="24"/>
          <w:lang w:val="sq-AL"/>
        </w:rPr>
        <w:t>ë</w:t>
      </w:r>
      <w:r w:rsidR="005A75CB" w:rsidRPr="00AC4BFD">
        <w:rPr>
          <w:rFonts w:ascii="Times New Roman" w:hAnsi="Times New Roman"/>
          <w:color w:val="000000"/>
          <w:sz w:val="24"/>
          <w:szCs w:val="24"/>
          <w:lang w:val="sq-AL"/>
        </w:rPr>
        <w:t xml:space="preserve"> i madh i rasteve </w:t>
      </w:r>
      <w:r w:rsidR="00402849" w:rsidRPr="00AC4BFD">
        <w:rPr>
          <w:rFonts w:ascii="Times New Roman" w:hAnsi="Times New Roman"/>
          <w:color w:val="000000"/>
          <w:sz w:val="24"/>
          <w:szCs w:val="24"/>
          <w:lang w:val="sq-AL"/>
        </w:rPr>
        <w:t>ë</w:t>
      </w:r>
      <w:r w:rsidR="005A75CB" w:rsidRPr="00AC4BFD">
        <w:rPr>
          <w:rFonts w:ascii="Times New Roman" w:hAnsi="Times New Roman"/>
          <w:color w:val="000000"/>
          <w:sz w:val="24"/>
          <w:szCs w:val="24"/>
          <w:lang w:val="sq-AL"/>
        </w:rPr>
        <w:t>sht</w:t>
      </w:r>
      <w:r w:rsidR="00402849" w:rsidRPr="00AC4BFD">
        <w:rPr>
          <w:rFonts w:ascii="Times New Roman" w:hAnsi="Times New Roman"/>
          <w:color w:val="000000"/>
          <w:sz w:val="24"/>
          <w:szCs w:val="24"/>
          <w:lang w:val="sq-AL"/>
        </w:rPr>
        <w:t>ë</w:t>
      </w:r>
      <w:r w:rsidR="005A75CB" w:rsidRPr="00AC4BFD">
        <w:rPr>
          <w:rFonts w:ascii="Times New Roman" w:hAnsi="Times New Roman"/>
          <w:color w:val="000000"/>
          <w:sz w:val="24"/>
          <w:szCs w:val="24"/>
          <w:lang w:val="sq-AL"/>
        </w:rPr>
        <w:t xml:space="preserve"> raportuar nga </w:t>
      </w:r>
      <w:r w:rsidR="006333E0" w:rsidRPr="00AC4BFD">
        <w:rPr>
          <w:rFonts w:ascii="Times New Roman" w:hAnsi="Times New Roman"/>
          <w:color w:val="000000"/>
          <w:sz w:val="24"/>
          <w:szCs w:val="24"/>
          <w:lang w:val="sq-AL"/>
        </w:rPr>
        <w:t xml:space="preserve">NJVKSH </w:t>
      </w:r>
      <w:r w:rsidR="005A75CB" w:rsidRPr="00AC4BFD">
        <w:rPr>
          <w:rFonts w:ascii="Times New Roman" w:hAnsi="Times New Roman"/>
          <w:color w:val="000000"/>
          <w:sz w:val="24"/>
          <w:szCs w:val="24"/>
          <w:lang w:val="sq-AL"/>
        </w:rPr>
        <w:t>Fier (</w:t>
      </w:r>
      <w:r w:rsidR="00E40330" w:rsidRPr="00AC4BFD">
        <w:rPr>
          <w:rFonts w:ascii="Times New Roman" w:hAnsi="Times New Roman"/>
          <w:color w:val="000000"/>
          <w:sz w:val="24"/>
          <w:szCs w:val="24"/>
          <w:lang w:val="sq-AL"/>
        </w:rPr>
        <w:t>58</w:t>
      </w:r>
      <w:r w:rsidR="00884E86" w:rsidRPr="00AC4BFD">
        <w:rPr>
          <w:rFonts w:ascii="Times New Roman" w:hAnsi="Times New Roman"/>
          <w:color w:val="000000"/>
          <w:sz w:val="24"/>
          <w:szCs w:val="24"/>
          <w:lang w:val="sq-AL"/>
        </w:rPr>
        <w:t xml:space="preserve"> raste)</w:t>
      </w:r>
      <w:r w:rsidR="00E85E36" w:rsidRPr="00AC4BFD">
        <w:rPr>
          <w:rFonts w:ascii="Times New Roman" w:hAnsi="Times New Roman"/>
          <w:color w:val="000000"/>
          <w:sz w:val="24"/>
          <w:szCs w:val="24"/>
          <w:lang w:val="sq-AL"/>
        </w:rPr>
        <w:t xml:space="preserve">, </w:t>
      </w:r>
      <w:r w:rsidR="004200DE" w:rsidRPr="00AC4BFD">
        <w:rPr>
          <w:rFonts w:ascii="Times New Roman" w:hAnsi="Times New Roman"/>
          <w:color w:val="000000"/>
          <w:sz w:val="24"/>
          <w:szCs w:val="24"/>
          <w:lang w:val="sq-AL"/>
        </w:rPr>
        <w:t>NJVKSH Tiranë (</w:t>
      </w:r>
      <w:r w:rsidR="00E40330" w:rsidRPr="00AC4BFD">
        <w:rPr>
          <w:rFonts w:ascii="Times New Roman" w:hAnsi="Times New Roman"/>
          <w:color w:val="000000"/>
          <w:sz w:val="24"/>
          <w:szCs w:val="24"/>
          <w:lang w:val="sq-AL"/>
        </w:rPr>
        <w:t>51</w:t>
      </w:r>
      <w:r w:rsidR="009C57BE" w:rsidRPr="00AC4BFD">
        <w:rPr>
          <w:rFonts w:ascii="Times New Roman" w:hAnsi="Times New Roman"/>
          <w:color w:val="000000"/>
          <w:sz w:val="24"/>
          <w:szCs w:val="24"/>
          <w:lang w:val="sq-AL"/>
        </w:rPr>
        <w:t xml:space="preserve"> </w:t>
      </w:r>
      <w:r w:rsidR="004200DE" w:rsidRPr="00AC4BFD">
        <w:rPr>
          <w:rFonts w:ascii="Times New Roman" w:hAnsi="Times New Roman"/>
          <w:color w:val="000000"/>
          <w:sz w:val="24"/>
          <w:szCs w:val="24"/>
          <w:lang w:val="sq-AL"/>
        </w:rPr>
        <w:t>raste).</w:t>
      </w:r>
      <w:r w:rsidR="005A75CB" w:rsidRPr="00AC4BFD">
        <w:rPr>
          <w:rFonts w:ascii="Times New Roman" w:hAnsi="Times New Roman"/>
          <w:color w:val="000000"/>
          <w:sz w:val="24"/>
          <w:szCs w:val="24"/>
          <w:lang w:val="sq-AL"/>
        </w:rPr>
        <w:t xml:space="preserve"> </w:t>
      </w:r>
      <w:r w:rsidR="00833AE3" w:rsidRPr="00AC4BFD">
        <w:rPr>
          <w:rFonts w:ascii="Times New Roman" w:hAnsi="Times New Roman"/>
          <w:color w:val="000000"/>
          <w:sz w:val="24"/>
          <w:szCs w:val="24"/>
          <w:lang w:val="sq-AL"/>
        </w:rPr>
        <w:t xml:space="preserve">Numri më i lartë i rasteve i përket grup-moshës </w:t>
      </w:r>
      <w:r w:rsidR="00884E86" w:rsidRPr="00AC4BFD">
        <w:rPr>
          <w:rFonts w:ascii="Times New Roman" w:hAnsi="Times New Roman"/>
          <w:color w:val="000000"/>
          <w:sz w:val="24"/>
          <w:szCs w:val="24"/>
          <w:lang w:val="sq-AL"/>
        </w:rPr>
        <w:t>4-9 vjeç</w:t>
      </w:r>
      <w:r w:rsidR="00B12008" w:rsidRPr="00AC4BFD">
        <w:rPr>
          <w:rFonts w:ascii="Times New Roman" w:hAnsi="Times New Roman"/>
          <w:color w:val="000000"/>
          <w:sz w:val="24"/>
          <w:szCs w:val="24"/>
          <w:lang w:val="sq-AL"/>
        </w:rPr>
        <w:t xml:space="preserve"> </w:t>
      </w:r>
      <w:r w:rsidR="00833AE3" w:rsidRPr="00AC4BFD">
        <w:rPr>
          <w:rFonts w:ascii="Times New Roman" w:hAnsi="Times New Roman"/>
          <w:color w:val="000000"/>
          <w:sz w:val="24"/>
          <w:szCs w:val="24"/>
          <w:lang w:val="sq-AL"/>
        </w:rPr>
        <w:t xml:space="preserve">me </w:t>
      </w:r>
      <w:r w:rsidR="00E40330" w:rsidRPr="00AC4BFD">
        <w:rPr>
          <w:rFonts w:ascii="Times New Roman" w:hAnsi="Times New Roman"/>
          <w:color w:val="000000"/>
          <w:sz w:val="24"/>
          <w:szCs w:val="24"/>
          <w:lang w:val="sq-AL"/>
        </w:rPr>
        <w:t>70</w:t>
      </w:r>
      <w:r w:rsidR="00B12008" w:rsidRPr="00AC4BFD">
        <w:rPr>
          <w:rFonts w:ascii="Times New Roman" w:hAnsi="Times New Roman"/>
          <w:color w:val="000000"/>
          <w:sz w:val="24"/>
          <w:szCs w:val="24"/>
          <w:lang w:val="sq-AL"/>
        </w:rPr>
        <w:t xml:space="preserve"> raste </w:t>
      </w:r>
      <w:r w:rsidR="00833AE3" w:rsidRPr="00AC4BFD">
        <w:rPr>
          <w:rFonts w:ascii="Times New Roman" w:hAnsi="Times New Roman"/>
          <w:color w:val="000000"/>
          <w:sz w:val="24"/>
          <w:szCs w:val="24"/>
          <w:lang w:val="sq-AL"/>
        </w:rPr>
        <w:t>(</w:t>
      </w:r>
      <w:r w:rsidR="00047516" w:rsidRPr="00AC4BFD">
        <w:rPr>
          <w:rFonts w:ascii="Times New Roman" w:hAnsi="Times New Roman"/>
          <w:color w:val="000000"/>
          <w:sz w:val="24"/>
          <w:szCs w:val="24"/>
          <w:lang w:val="sq-AL"/>
        </w:rPr>
        <w:t xml:space="preserve">Grafiku </w:t>
      </w:r>
      <w:r w:rsidR="00833AE3" w:rsidRPr="00AC4BFD">
        <w:rPr>
          <w:rFonts w:ascii="Times New Roman" w:hAnsi="Times New Roman"/>
          <w:color w:val="000000"/>
          <w:sz w:val="24"/>
          <w:szCs w:val="24"/>
          <w:lang w:val="sq-AL"/>
        </w:rPr>
        <w:t>1)</w:t>
      </w:r>
    </w:p>
    <w:p w14:paraId="723867AE" w14:textId="0FE6352E" w:rsidR="00BC29AB" w:rsidRPr="00AC4BFD" w:rsidRDefault="00BC29AB" w:rsidP="00F707DA">
      <w:pPr>
        <w:spacing w:after="160" w:line="360" w:lineRule="auto"/>
        <w:jc w:val="both"/>
        <w:rPr>
          <w:rFonts w:ascii="Times New Roman" w:hAnsi="Times New Roman"/>
          <w:color w:val="000000"/>
          <w:sz w:val="24"/>
          <w:szCs w:val="24"/>
          <w:lang w:val="sq-AL"/>
        </w:rPr>
      </w:pPr>
    </w:p>
    <w:p w14:paraId="0D92EE8B" w14:textId="3A329CEF" w:rsidR="0093798C" w:rsidRPr="00AC4BFD" w:rsidRDefault="0093798C" w:rsidP="00F707DA">
      <w:pPr>
        <w:spacing w:after="160" w:line="360" w:lineRule="auto"/>
        <w:jc w:val="both"/>
        <w:rPr>
          <w:rFonts w:ascii="Times New Roman" w:hAnsi="Times New Roman"/>
          <w:color w:val="000000"/>
          <w:sz w:val="24"/>
          <w:szCs w:val="24"/>
          <w:lang w:val="sq-AL"/>
        </w:rPr>
      </w:pPr>
    </w:p>
    <w:p w14:paraId="42BB47FA" w14:textId="77777777" w:rsidR="000F6F11" w:rsidRPr="00AC4BFD" w:rsidRDefault="000F6F11" w:rsidP="00F707DA">
      <w:pPr>
        <w:spacing w:after="160" w:line="360" w:lineRule="auto"/>
        <w:jc w:val="both"/>
        <w:rPr>
          <w:rFonts w:ascii="Times New Roman" w:hAnsi="Times New Roman"/>
          <w:color w:val="000000"/>
          <w:sz w:val="24"/>
          <w:szCs w:val="24"/>
          <w:lang w:val="sq-AL"/>
        </w:rPr>
      </w:pPr>
    </w:p>
    <w:p w14:paraId="50171B4F" w14:textId="77777777" w:rsidR="0093798C" w:rsidRPr="00AC4BFD" w:rsidRDefault="0093798C" w:rsidP="00F707DA">
      <w:pPr>
        <w:spacing w:after="160" w:line="360" w:lineRule="auto"/>
        <w:jc w:val="both"/>
        <w:rPr>
          <w:rFonts w:ascii="Times New Roman" w:hAnsi="Times New Roman"/>
          <w:color w:val="000000"/>
          <w:sz w:val="24"/>
          <w:szCs w:val="24"/>
          <w:lang w:val="sq-AL"/>
        </w:rPr>
      </w:pPr>
    </w:p>
    <w:p w14:paraId="7D6DFB8D" w14:textId="32E5F17F" w:rsidR="000A60CB" w:rsidRPr="00AC4BFD" w:rsidRDefault="005A75CB" w:rsidP="00FB1970">
      <w:pPr>
        <w:pStyle w:val="ListParagraph"/>
        <w:spacing w:after="0" w:line="360" w:lineRule="auto"/>
        <w:ind w:left="0"/>
        <w:jc w:val="both"/>
        <w:rPr>
          <w:rFonts w:ascii="Times New Roman" w:hAnsi="Times New Roman"/>
          <w:b/>
          <w:color w:val="000000"/>
          <w:sz w:val="24"/>
          <w:szCs w:val="24"/>
          <w:lang w:val="sq-AL"/>
        </w:rPr>
      </w:pPr>
      <w:r w:rsidRPr="00AC4BFD">
        <w:rPr>
          <w:rFonts w:ascii="Times New Roman" w:hAnsi="Times New Roman"/>
          <w:b/>
          <w:color w:val="000000"/>
          <w:sz w:val="24"/>
          <w:szCs w:val="24"/>
          <w:lang w:val="sq-AL"/>
        </w:rPr>
        <w:t xml:space="preserve">Grafiku 1. Shpërndarja e rasteve sipas grup-moshës, </w:t>
      </w:r>
      <w:r w:rsidR="000F02AD" w:rsidRPr="00AC4BFD">
        <w:rPr>
          <w:rFonts w:ascii="Times New Roman" w:hAnsi="Times New Roman"/>
          <w:b/>
          <w:color w:val="000000"/>
          <w:sz w:val="24"/>
          <w:szCs w:val="24"/>
          <w:lang w:val="sq-AL"/>
        </w:rPr>
        <w:t>j</w:t>
      </w:r>
      <w:r w:rsidR="002A1892" w:rsidRPr="00AC4BFD">
        <w:rPr>
          <w:rFonts w:ascii="Times New Roman" w:hAnsi="Times New Roman"/>
          <w:b/>
          <w:color w:val="000000"/>
          <w:sz w:val="24"/>
          <w:szCs w:val="24"/>
          <w:lang w:val="sq-AL"/>
        </w:rPr>
        <w:t>anar</w:t>
      </w:r>
      <w:r w:rsidRPr="00AC4BFD">
        <w:rPr>
          <w:rFonts w:ascii="Times New Roman" w:hAnsi="Times New Roman"/>
          <w:b/>
          <w:color w:val="000000"/>
          <w:sz w:val="24"/>
          <w:szCs w:val="24"/>
          <w:lang w:val="sq-AL"/>
        </w:rPr>
        <w:t xml:space="preserve"> </w:t>
      </w:r>
      <w:r w:rsidR="002A1892" w:rsidRPr="00AC4BFD">
        <w:rPr>
          <w:rFonts w:ascii="Times New Roman" w:hAnsi="Times New Roman"/>
          <w:b/>
          <w:color w:val="000000"/>
          <w:sz w:val="24"/>
          <w:szCs w:val="24"/>
          <w:lang w:val="sq-AL"/>
        </w:rPr>
        <w:t>2023</w:t>
      </w:r>
    </w:p>
    <w:p w14:paraId="784A296F" w14:textId="7F67B4C2" w:rsidR="0093798C" w:rsidRPr="00AC4BFD" w:rsidRDefault="00E40330" w:rsidP="00566D1A">
      <w:pPr>
        <w:spacing w:after="160" w:line="360" w:lineRule="auto"/>
        <w:jc w:val="both"/>
        <w:rPr>
          <w:rFonts w:ascii="Times New Roman" w:hAnsi="Times New Roman"/>
          <w:color w:val="000000"/>
          <w:sz w:val="24"/>
          <w:szCs w:val="24"/>
          <w:lang w:val="sq-AL"/>
        </w:rPr>
      </w:pPr>
      <w:r w:rsidRPr="00AC4BFD">
        <w:rPr>
          <w:noProof/>
        </w:rPr>
        <w:drawing>
          <wp:inline distT="0" distB="0" distL="0" distR="0" wp14:anchorId="395BC8E9" wp14:editId="113766CB">
            <wp:extent cx="4572000" cy="2743200"/>
            <wp:effectExtent l="0" t="0" r="0" b="0"/>
            <wp:docPr id="7" name="Chart 7">
              <a:extLst xmlns:a="http://schemas.openxmlformats.org/drawingml/2006/main">
                <a:ext uri="{FF2B5EF4-FFF2-40B4-BE49-F238E27FC236}">
                  <a16:creationId xmlns:a16="http://schemas.microsoft.com/office/drawing/2014/main" id="{E142EB00-6684-E21D-FD8A-F971B7CBBC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88E61EC" w14:textId="3DD36623" w:rsidR="008E7F61" w:rsidRPr="00AC4BFD" w:rsidRDefault="008E7F61" w:rsidP="00566D1A">
      <w:pPr>
        <w:spacing w:after="160" w:line="360" w:lineRule="auto"/>
        <w:jc w:val="both"/>
        <w:rPr>
          <w:rFonts w:ascii="Times New Roman" w:hAnsi="Times New Roman"/>
          <w:color w:val="000000"/>
          <w:sz w:val="24"/>
          <w:szCs w:val="24"/>
          <w:lang w:val="sq-AL"/>
        </w:rPr>
      </w:pPr>
    </w:p>
    <w:p w14:paraId="720225E0" w14:textId="77777777" w:rsidR="008E7F61" w:rsidRPr="00AC4BFD" w:rsidRDefault="008E7F61" w:rsidP="00566D1A">
      <w:pPr>
        <w:spacing w:after="160" w:line="360" w:lineRule="auto"/>
        <w:jc w:val="both"/>
        <w:rPr>
          <w:rFonts w:ascii="Times New Roman" w:hAnsi="Times New Roman"/>
          <w:color w:val="000000"/>
          <w:sz w:val="24"/>
          <w:szCs w:val="24"/>
          <w:lang w:val="sq-AL"/>
        </w:rPr>
      </w:pPr>
    </w:p>
    <w:p w14:paraId="3C4C1766" w14:textId="22422806" w:rsidR="00D536CB" w:rsidRPr="00AC4BFD" w:rsidRDefault="00D536CB" w:rsidP="00AD4B13">
      <w:pPr>
        <w:pStyle w:val="ListParagraph"/>
        <w:numPr>
          <w:ilvl w:val="0"/>
          <w:numId w:val="15"/>
        </w:numPr>
        <w:spacing w:after="0" w:line="360" w:lineRule="auto"/>
        <w:jc w:val="both"/>
        <w:rPr>
          <w:rFonts w:ascii="Times New Roman" w:hAnsi="Times New Roman"/>
          <w:sz w:val="24"/>
          <w:szCs w:val="24"/>
          <w:lang w:val="sq-AL"/>
        </w:rPr>
      </w:pPr>
      <w:r w:rsidRPr="00AC4BFD">
        <w:rPr>
          <w:rFonts w:ascii="Times New Roman" w:hAnsi="Times New Roman"/>
          <w:b/>
          <w:color w:val="000000"/>
          <w:sz w:val="24"/>
          <w:szCs w:val="24"/>
          <w:lang w:val="sq-AL"/>
        </w:rPr>
        <w:t>Hepatitet virale</w:t>
      </w:r>
    </w:p>
    <w:p w14:paraId="0FFE8EA0" w14:textId="03B8ACF1" w:rsidR="00FB4D7D" w:rsidRPr="00AC4BFD" w:rsidRDefault="008E7F61" w:rsidP="00FB4D7D">
      <w:pPr>
        <w:jc w:val="both"/>
        <w:rPr>
          <w:rFonts w:ascii="Times New Roman" w:hAnsi="Times New Roman"/>
          <w:sz w:val="24"/>
          <w:szCs w:val="24"/>
          <w:lang w:val="sq-AL"/>
        </w:rPr>
      </w:pPr>
      <w:r w:rsidRPr="00AC4BFD">
        <w:rPr>
          <w:rFonts w:ascii="Times New Roman" w:hAnsi="Times New Roman"/>
          <w:sz w:val="24"/>
          <w:szCs w:val="24"/>
          <w:lang w:val="sq-AL"/>
        </w:rPr>
        <w:t>Gjatë muajit janar 2023, në sistemin e informacionit të së</w:t>
      </w:r>
      <w:r w:rsidR="00FB4D7D" w:rsidRPr="00AC4BFD">
        <w:rPr>
          <w:rFonts w:ascii="Times New Roman" w:hAnsi="Times New Roman"/>
          <w:sz w:val="24"/>
          <w:szCs w:val="24"/>
          <w:lang w:val="sq-AL"/>
        </w:rPr>
        <w:t xml:space="preserve">mundjeve </w:t>
      </w:r>
      <w:r w:rsidRPr="00AC4BFD">
        <w:rPr>
          <w:rFonts w:ascii="Times New Roman" w:hAnsi="Times New Roman"/>
          <w:sz w:val="24"/>
          <w:szCs w:val="24"/>
          <w:lang w:val="sq-AL"/>
        </w:rPr>
        <w:t>infektive SISI janë raportuar në</w:t>
      </w:r>
      <w:r w:rsidR="00FB4D7D" w:rsidRPr="00AC4BFD">
        <w:rPr>
          <w:rFonts w:ascii="Times New Roman" w:hAnsi="Times New Roman"/>
          <w:sz w:val="24"/>
          <w:szCs w:val="24"/>
          <w:lang w:val="sq-AL"/>
        </w:rPr>
        <w:t xml:space="preserve"> total 84 raste me hepatite virale</w:t>
      </w:r>
      <w:r w:rsidRPr="00AC4BFD">
        <w:rPr>
          <w:rFonts w:ascii="Times New Roman" w:hAnsi="Times New Roman"/>
          <w:sz w:val="24"/>
          <w:szCs w:val="24"/>
          <w:lang w:val="sq-AL"/>
        </w:rPr>
        <w:t>,</w:t>
      </w:r>
      <w:r w:rsidR="00FB4D7D" w:rsidRPr="00AC4BFD">
        <w:rPr>
          <w:rFonts w:ascii="Times New Roman" w:hAnsi="Times New Roman"/>
          <w:sz w:val="24"/>
          <w:szCs w:val="24"/>
          <w:lang w:val="sq-AL"/>
        </w:rPr>
        <w:t xml:space="preserve"> nga </w:t>
      </w:r>
      <w:r w:rsidRPr="00AC4BFD">
        <w:rPr>
          <w:rFonts w:ascii="Times New Roman" w:hAnsi="Times New Roman"/>
          <w:sz w:val="24"/>
          <w:szCs w:val="24"/>
          <w:lang w:val="sq-AL"/>
        </w:rPr>
        <w:t>të cilat zero raste janë</w:t>
      </w:r>
      <w:r w:rsidR="00FB4D7D" w:rsidRPr="00AC4BFD">
        <w:rPr>
          <w:rFonts w:ascii="Times New Roman" w:hAnsi="Times New Roman"/>
          <w:sz w:val="24"/>
          <w:szCs w:val="24"/>
          <w:lang w:val="sq-AL"/>
        </w:rPr>
        <w:t xml:space="preserve"> me Hepatit viral A, 74 raste me Hepatit viral B</w:t>
      </w:r>
      <w:r w:rsidRPr="00AC4BFD">
        <w:rPr>
          <w:rFonts w:ascii="Times New Roman" w:hAnsi="Times New Roman"/>
          <w:sz w:val="24"/>
          <w:szCs w:val="24"/>
          <w:lang w:val="sq-AL"/>
        </w:rPr>
        <w:t>,</w:t>
      </w:r>
      <w:r w:rsidR="00FB4D7D" w:rsidRPr="00AC4BFD">
        <w:rPr>
          <w:rFonts w:ascii="Times New Roman" w:hAnsi="Times New Roman"/>
          <w:sz w:val="24"/>
          <w:szCs w:val="24"/>
          <w:lang w:val="sq-AL"/>
        </w:rPr>
        <w:t xml:space="preserve"> dhe 10 raste me Hepatit viral C.</w:t>
      </w:r>
    </w:p>
    <w:p w14:paraId="5ECF46E1" w14:textId="77777777" w:rsidR="008E7F61" w:rsidRPr="00AC4BFD" w:rsidRDefault="008E7F61" w:rsidP="00FB4D7D">
      <w:pPr>
        <w:jc w:val="both"/>
        <w:rPr>
          <w:rFonts w:ascii="Times New Roman" w:hAnsi="Times New Roman"/>
          <w:sz w:val="24"/>
          <w:szCs w:val="24"/>
          <w:lang w:val="sq-AL"/>
        </w:rPr>
      </w:pPr>
    </w:p>
    <w:p w14:paraId="33B2452D" w14:textId="72CF01F0" w:rsidR="00FB4D7D" w:rsidRPr="00AC4BFD" w:rsidRDefault="009936C6" w:rsidP="00FB4D7D">
      <w:pPr>
        <w:rPr>
          <w:rFonts w:ascii="Times New Roman" w:hAnsi="Times New Roman"/>
          <w:b/>
          <w:sz w:val="24"/>
          <w:szCs w:val="24"/>
          <w:lang w:val="sq-AL"/>
        </w:rPr>
      </w:pPr>
      <w:r>
        <w:rPr>
          <w:rFonts w:ascii="Times New Roman" w:hAnsi="Times New Roman"/>
          <w:b/>
          <w:sz w:val="24"/>
          <w:szCs w:val="24"/>
          <w:lang w:val="sq-AL"/>
        </w:rPr>
        <w:t>Hepatiti</w:t>
      </w:r>
      <w:r w:rsidR="00FB4D7D" w:rsidRPr="00AC4BFD">
        <w:rPr>
          <w:rFonts w:ascii="Times New Roman" w:hAnsi="Times New Roman"/>
          <w:b/>
          <w:sz w:val="24"/>
          <w:szCs w:val="24"/>
          <w:lang w:val="sq-AL"/>
        </w:rPr>
        <w:t xml:space="preserve"> viral B (HBV)</w:t>
      </w:r>
    </w:p>
    <w:p w14:paraId="591499E6" w14:textId="062F2579" w:rsidR="00FB4D7D" w:rsidRPr="00AC4BFD" w:rsidRDefault="008E7F61" w:rsidP="00FB4D7D">
      <w:pPr>
        <w:rPr>
          <w:rFonts w:ascii="Times New Roman" w:hAnsi="Times New Roman"/>
          <w:sz w:val="24"/>
          <w:szCs w:val="24"/>
          <w:lang w:val="sq-AL"/>
        </w:rPr>
      </w:pPr>
      <w:r w:rsidRPr="00AC4BFD">
        <w:rPr>
          <w:rFonts w:ascii="Times New Roman" w:hAnsi="Times New Roman"/>
          <w:sz w:val="24"/>
          <w:szCs w:val="24"/>
          <w:lang w:val="sq-AL"/>
        </w:rPr>
        <w:t>Në muajin janar janë</w:t>
      </w:r>
      <w:r w:rsidR="00FB4D7D" w:rsidRPr="00AC4BFD">
        <w:rPr>
          <w:rFonts w:ascii="Times New Roman" w:hAnsi="Times New Roman"/>
          <w:sz w:val="24"/>
          <w:szCs w:val="24"/>
          <w:lang w:val="sq-AL"/>
        </w:rPr>
        <w:t xml:space="preserve"> raportuar 74 raste me HBV nga </w:t>
      </w:r>
      <w:r w:rsidRPr="00AC4BFD">
        <w:rPr>
          <w:rFonts w:ascii="Times New Roman" w:hAnsi="Times New Roman"/>
          <w:sz w:val="24"/>
          <w:szCs w:val="24"/>
          <w:lang w:val="sq-AL"/>
        </w:rPr>
        <w:t>të cila</w:t>
      </w:r>
      <w:r w:rsidR="00FB4D7D" w:rsidRPr="00AC4BFD">
        <w:rPr>
          <w:rFonts w:ascii="Times New Roman" w:hAnsi="Times New Roman"/>
          <w:sz w:val="24"/>
          <w:szCs w:val="24"/>
          <w:lang w:val="sq-AL"/>
        </w:rPr>
        <w:t>t 45 raste</w:t>
      </w:r>
      <w:r w:rsidRPr="00AC4BFD">
        <w:rPr>
          <w:rFonts w:ascii="Times New Roman" w:hAnsi="Times New Roman"/>
          <w:sz w:val="24"/>
          <w:szCs w:val="24"/>
          <w:lang w:val="sq-AL"/>
        </w:rPr>
        <w:t xml:space="preserve"> (60.8%) kanë rezultuar pozitiv. Nga kë</w:t>
      </w:r>
      <w:r w:rsidR="00FB4D7D" w:rsidRPr="00AC4BFD">
        <w:rPr>
          <w:rFonts w:ascii="Times New Roman" w:hAnsi="Times New Roman"/>
          <w:sz w:val="24"/>
          <w:szCs w:val="24"/>
          <w:lang w:val="sq-AL"/>
        </w:rPr>
        <w:t>to 2 raste (4.4%) jane testuar me testin ELISA dh</w:t>
      </w:r>
      <w:r w:rsidRPr="00AC4BFD">
        <w:rPr>
          <w:rFonts w:ascii="Times New Roman" w:hAnsi="Times New Roman"/>
          <w:sz w:val="24"/>
          <w:szCs w:val="24"/>
          <w:lang w:val="sq-AL"/>
        </w:rPr>
        <w:t>e 43 (95.6%) me testin e shpejtë</w:t>
      </w:r>
      <w:r w:rsidR="00FB4D7D" w:rsidRPr="00AC4BFD">
        <w:rPr>
          <w:rFonts w:ascii="Times New Roman" w:hAnsi="Times New Roman"/>
          <w:sz w:val="24"/>
          <w:szCs w:val="24"/>
          <w:lang w:val="sq-AL"/>
        </w:rPr>
        <w:t xml:space="preserve">. </w:t>
      </w:r>
    </w:p>
    <w:p w14:paraId="4BEC5AB6" w14:textId="77777777" w:rsidR="009D2934" w:rsidRPr="00AC4BFD" w:rsidRDefault="009D2934" w:rsidP="00FB4D7D">
      <w:pPr>
        <w:rPr>
          <w:rFonts w:ascii="Times New Roman" w:hAnsi="Times New Roman"/>
          <w:sz w:val="24"/>
          <w:szCs w:val="24"/>
          <w:lang w:val="sq-AL"/>
        </w:rPr>
      </w:pPr>
      <w:r w:rsidRPr="00AC4BFD">
        <w:rPr>
          <w:rFonts w:ascii="Times New Roman" w:hAnsi="Times New Roman"/>
          <w:sz w:val="24"/>
          <w:szCs w:val="24"/>
          <w:lang w:val="sq-AL"/>
        </w:rPr>
        <w:t>Arsyet e testimit pë</w:t>
      </w:r>
      <w:r w:rsidR="00FB4D7D" w:rsidRPr="00AC4BFD">
        <w:rPr>
          <w:rFonts w:ascii="Times New Roman" w:hAnsi="Times New Roman"/>
          <w:sz w:val="24"/>
          <w:szCs w:val="24"/>
          <w:lang w:val="sq-AL"/>
        </w:rPr>
        <w:t>r HBV</w:t>
      </w:r>
      <w:r w:rsidRPr="00AC4BFD">
        <w:rPr>
          <w:rFonts w:ascii="Times New Roman" w:hAnsi="Times New Roman"/>
          <w:sz w:val="24"/>
          <w:szCs w:val="24"/>
          <w:lang w:val="sq-AL"/>
        </w:rPr>
        <w:t>-në kanë qenë</w:t>
      </w:r>
      <w:r w:rsidR="00FB4D7D" w:rsidRPr="00AC4BFD">
        <w:rPr>
          <w:rFonts w:ascii="Times New Roman" w:hAnsi="Times New Roman"/>
          <w:sz w:val="24"/>
          <w:szCs w:val="24"/>
          <w:lang w:val="sq-AL"/>
        </w:rPr>
        <w:t xml:space="preserve"> 42 </w:t>
      </w:r>
      <w:r w:rsidRPr="00AC4BFD">
        <w:rPr>
          <w:rFonts w:ascii="Times New Roman" w:hAnsi="Times New Roman"/>
          <w:sz w:val="24"/>
          <w:szCs w:val="24"/>
          <w:lang w:val="sq-AL"/>
        </w:rPr>
        <w:t>raste (56.7%) për diagnozë</w:t>
      </w:r>
      <w:r w:rsidR="00FB4D7D" w:rsidRPr="00AC4BFD">
        <w:rPr>
          <w:rFonts w:ascii="Times New Roman" w:hAnsi="Times New Roman"/>
          <w:sz w:val="24"/>
          <w:szCs w:val="24"/>
          <w:lang w:val="sq-AL"/>
        </w:rPr>
        <w:t xml:space="preserve"> dhe 32</w:t>
      </w:r>
      <w:r w:rsidRPr="00AC4BFD">
        <w:rPr>
          <w:rFonts w:ascii="Times New Roman" w:hAnsi="Times New Roman"/>
          <w:sz w:val="24"/>
          <w:szCs w:val="24"/>
          <w:lang w:val="sq-AL"/>
        </w:rPr>
        <w:t xml:space="preserve"> raste (43.3%) pë</w:t>
      </w:r>
      <w:r w:rsidR="00FB4D7D" w:rsidRPr="00AC4BFD">
        <w:rPr>
          <w:rFonts w:ascii="Times New Roman" w:hAnsi="Times New Roman"/>
          <w:sz w:val="24"/>
          <w:szCs w:val="24"/>
          <w:lang w:val="sq-AL"/>
        </w:rPr>
        <w:t>r depistim.</w:t>
      </w:r>
    </w:p>
    <w:p w14:paraId="66AE3860" w14:textId="77777777" w:rsidR="009D2934" w:rsidRPr="00AC4BFD" w:rsidRDefault="009D2934" w:rsidP="00FB4D7D">
      <w:pPr>
        <w:rPr>
          <w:rFonts w:ascii="Times New Roman" w:hAnsi="Times New Roman"/>
          <w:sz w:val="24"/>
          <w:szCs w:val="24"/>
          <w:lang w:val="sq-AL"/>
        </w:rPr>
      </w:pPr>
    </w:p>
    <w:p w14:paraId="6FC87552" w14:textId="77777777" w:rsidR="009D2934" w:rsidRPr="00AC4BFD" w:rsidRDefault="009D2934" w:rsidP="00FB4D7D">
      <w:pPr>
        <w:rPr>
          <w:rFonts w:ascii="Times New Roman" w:hAnsi="Times New Roman"/>
          <w:sz w:val="24"/>
          <w:szCs w:val="24"/>
          <w:lang w:val="sq-AL"/>
        </w:rPr>
      </w:pPr>
    </w:p>
    <w:p w14:paraId="4DE6FC17" w14:textId="77777777" w:rsidR="009D2934" w:rsidRPr="00AC4BFD" w:rsidRDefault="009D2934" w:rsidP="00FB4D7D">
      <w:pPr>
        <w:rPr>
          <w:rFonts w:ascii="Times New Roman" w:hAnsi="Times New Roman"/>
          <w:sz w:val="24"/>
          <w:szCs w:val="24"/>
          <w:lang w:val="sq-AL"/>
        </w:rPr>
      </w:pPr>
    </w:p>
    <w:p w14:paraId="4F875850" w14:textId="77777777" w:rsidR="009D2934" w:rsidRPr="00AC4BFD" w:rsidRDefault="009D2934" w:rsidP="00FB4D7D">
      <w:pPr>
        <w:rPr>
          <w:rFonts w:ascii="Times New Roman" w:hAnsi="Times New Roman"/>
          <w:sz w:val="24"/>
          <w:szCs w:val="24"/>
          <w:lang w:val="sq-AL"/>
        </w:rPr>
      </w:pPr>
    </w:p>
    <w:p w14:paraId="0661027F" w14:textId="6C63E64F" w:rsidR="00FB4D7D" w:rsidRPr="00AC4BFD" w:rsidRDefault="00FB4D7D" w:rsidP="00FB4D7D">
      <w:pPr>
        <w:rPr>
          <w:rFonts w:ascii="Times New Roman" w:hAnsi="Times New Roman"/>
          <w:sz w:val="24"/>
          <w:szCs w:val="24"/>
          <w:lang w:val="sq-AL"/>
        </w:rPr>
      </w:pPr>
      <w:r w:rsidRPr="00AC4BFD">
        <w:rPr>
          <w:rFonts w:ascii="Times New Roman" w:hAnsi="Times New Roman"/>
          <w:sz w:val="24"/>
          <w:szCs w:val="24"/>
          <w:lang w:val="sq-AL"/>
        </w:rPr>
        <w:t xml:space="preserve"> </w:t>
      </w:r>
    </w:p>
    <w:p w14:paraId="52A971DD" w14:textId="7DA6DCB9" w:rsidR="00FB4D7D" w:rsidRPr="00AC4BFD" w:rsidRDefault="00FB4D7D" w:rsidP="00FB4D7D">
      <w:pPr>
        <w:rPr>
          <w:rFonts w:ascii="Times New Roman" w:hAnsi="Times New Roman"/>
          <w:b/>
          <w:sz w:val="24"/>
          <w:szCs w:val="24"/>
          <w:lang w:val="sq-AL"/>
        </w:rPr>
      </w:pPr>
      <w:r w:rsidRPr="00AC4BFD">
        <w:rPr>
          <w:rFonts w:ascii="Times New Roman" w:hAnsi="Times New Roman"/>
          <w:b/>
          <w:sz w:val="24"/>
          <w:szCs w:val="24"/>
          <w:lang w:val="sq-AL"/>
        </w:rPr>
        <w:lastRenderedPageBreak/>
        <w:t>Grafiku.2</w:t>
      </w:r>
      <w:r w:rsidR="009D2934" w:rsidRPr="00AC4BFD">
        <w:rPr>
          <w:rFonts w:ascii="Times New Roman" w:hAnsi="Times New Roman"/>
          <w:b/>
          <w:sz w:val="24"/>
          <w:szCs w:val="24"/>
          <w:lang w:val="sq-AL"/>
        </w:rPr>
        <w:t xml:space="preserve"> Shpë</w:t>
      </w:r>
      <w:r w:rsidRPr="00AC4BFD">
        <w:rPr>
          <w:rFonts w:ascii="Times New Roman" w:hAnsi="Times New Roman"/>
          <w:b/>
          <w:sz w:val="24"/>
          <w:szCs w:val="24"/>
          <w:lang w:val="sq-AL"/>
        </w:rPr>
        <w:t>rndarja e rasteve pozitive (%) sipas grup</w:t>
      </w:r>
      <w:r w:rsidR="009D2934" w:rsidRPr="00AC4BFD">
        <w:rPr>
          <w:rFonts w:ascii="Times New Roman" w:hAnsi="Times New Roman"/>
          <w:b/>
          <w:sz w:val="24"/>
          <w:szCs w:val="24"/>
          <w:lang w:val="sq-AL"/>
        </w:rPr>
        <w:t>-</w:t>
      </w:r>
      <w:r w:rsidRPr="00AC4BFD">
        <w:rPr>
          <w:rFonts w:ascii="Times New Roman" w:hAnsi="Times New Roman"/>
          <w:b/>
          <w:sz w:val="24"/>
          <w:szCs w:val="24"/>
          <w:lang w:val="sq-AL"/>
        </w:rPr>
        <w:t>moshave</w:t>
      </w:r>
    </w:p>
    <w:p w14:paraId="4982202C" w14:textId="77777777" w:rsidR="00FB4D7D" w:rsidRPr="00AC4BFD" w:rsidRDefault="00FB4D7D" w:rsidP="00FB4D7D">
      <w:pPr>
        <w:rPr>
          <w:rFonts w:ascii="Times New Roman" w:hAnsi="Times New Roman"/>
          <w:sz w:val="24"/>
          <w:szCs w:val="24"/>
          <w:lang w:val="sq-AL"/>
        </w:rPr>
      </w:pPr>
      <w:r w:rsidRPr="00AC4BFD">
        <w:rPr>
          <w:rFonts w:ascii="Times New Roman" w:hAnsi="Times New Roman"/>
          <w:noProof/>
          <w:sz w:val="24"/>
          <w:szCs w:val="24"/>
        </w:rPr>
        <w:drawing>
          <wp:inline distT="0" distB="0" distL="0" distR="0" wp14:anchorId="6AE843EB" wp14:editId="6B8281C2">
            <wp:extent cx="3794760" cy="2209800"/>
            <wp:effectExtent l="0" t="0" r="1524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437169C" w14:textId="77777777" w:rsidR="007161DB" w:rsidRPr="00AC4BFD" w:rsidRDefault="009D2934" w:rsidP="00FB4D7D">
      <w:pPr>
        <w:rPr>
          <w:rFonts w:ascii="Times New Roman" w:hAnsi="Times New Roman"/>
          <w:sz w:val="24"/>
          <w:szCs w:val="24"/>
          <w:lang w:val="sq-AL"/>
        </w:rPr>
      </w:pPr>
      <w:r w:rsidRPr="00AC4BFD">
        <w:rPr>
          <w:rFonts w:ascii="Times New Roman" w:hAnsi="Times New Roman"/>
          <w:sz w:val="24"/>
          <w:szCs w:val="24"/>
          <w:lang w:val="sq-AL"/>
        </w:rPr>
        <w:t>Siç</w:t>
      </w:r>
      <w:r w:rsidR="00FB4D7D" w:rsidRPr="00AC4BFD">
        <w:rPr>
          <w:rFonts w:ascii="Times New Roman" w:hAnsi="Times New Roman"/>
          <w:sz w:val="24"/>
          <w:szCs w:val="24"/>
          <w:lang w:val="sq-AL"/>
        </w:rPr>
        <w:t xml:space="preserve"> shihet nga tabela 1 rastet i</w:t>
      </w:r>
      <w:r w:rsidRPr="00AC4BFD">
        <w:rPr>
          <w:rFonts w:ascii="Times New Roman" w:hAnsi="Times New Roman"/>
          <w:sz w:val="24"/>
          <w:szCs w:val="24"/>
          <w:lang w:val="sq-AL"/>
        </w:rPr>
        <w:t xml:space="preserve"> përkasin më tepë</w:t>
      </w:r>
      <w:r w:rsidR="00FB4D7D" w:rsidRPr="00AC4BFD">
        <w:rPr>
          <w:rFonts w:ascii="Times New Roman" w:hAnsi="Times New Roman"/>
          <w:sz w:val="24"/>
          <w:szCs w:val="24"/>
          <w:lang w:val="sq-AL"/>
        </w:rPr>
        <w:t>r grup</w:t>
      </w:r>
      <w:r w:rsidRPr="00AC4BFD">
        <w:rPr>
          <w:rFonts w:ascii="Times New Roman" w:hAnsi="Times New Roman"/>
          <w:sz w:val="24"/>
          <w:szCs w:val="24"/>
          <w:lang w:val="sq-AL"/>
        </w:rPr>
        <w:t>-moshës së rritur. Përqindjen më të lartë</w:t>
      </w:r>
      <w:r w:rsidR="00FB4D7D" w:rsidRPr="00AC4BFD">
        <w:rPr>
          <w:rFonts w:ascii="Times New Roman" w:hAnsi="Times New Roman"/>
          <w:sz w:val="24"/>
          <w:szCs w:val="24"/>
          <w:lang w:val="sq-AL"/>
        </w:rPr>
        <w:t xml:space="preserve"> e ka grup</w:t>
      </w:r>
      <w:r w:rsidRPr="00AC4BFD">
        <w:rPr>
          <w:rFonts w:ascii="Times New Roman" w:hAnsi="Times New Roman"/>
          <w:sz w:val="24"/>
          <w:szCs w:val="24"/>
          <w:lang w:val="sq-AL"/>
        </w:rPr>
        <w:t>-mosha 45-49 vjeç me 18 % të</w:t>
      </w:r>
      <w:r w:rsidR="00FB4D7D" w:rsidRPr="00AC4BFD">
        <w:rPr>
          <w:rFonts w:ascii="Times New Roman" w:hAnsi="Times New Roman"/>
          <w:sz w:val="24"/>
          <w:szCs w:val="24"/>
          <w:lang w:val="sq-AL"/>
        </w:rPr>
        <w:t xml:space="preserve"> rasteve.</w:t>
      </w:r>
    </w:p>
    <w:p w14:paraId="5E774606" w14:textId="77777777" w:rsidR="007161DB" w:rsidRPr="00AC4BFD" w:rsidRDefault="007161DB" w:rsidP="00FB4D7D">
      <w:pPr>
        <w:rPr>
          <w:rFonts w:ascii="Times New Roman" w:hAnsi="Times New Roman"/>
          <w:sz w:val="24"/>
          <w:szCs w:val="24"/>
          <w:lang w:val="sq-AL"/>
        </w:rPr>
      </w:pPr>
    </w:p>
    <w:p w14:paraId="05BF7DC2" w14:textId="77777777" w:rsidR="00AC4BFD" w:rsidRPr="00AC4BFD" w:rsidRDefault="00AC4BFD" w:rsidP="00FB4D7D">
      <w:pPr>
        <w:rPr>
          <w:rFonts w:ascii="Times New Roman" w:hAnsi="Times New Roman"/>
          <w:sz w:val="24"/>
          <w:szCs w:val="24"/>
          <w:lang w:val="sq-AL"/>
        </w:rPr>
      </w:pPr>
    </w:p>
    <w:p w14:paraId="0F5C347F" w14:textId="77777777" w:rsidR="00AC4BFD" w:rsidRPr="00AC4BFD" w:rsidRDefault="00AC4BFD" w:rsidP="00FB4D7D">
      <w:pPr>
        <w:rPr>
          <w:rFonts w:ascii="Times New Roman" w:hAnsi="Times New Roman"/>
          <w:sz w:val="24"/>
          <w:szCs w:val="24"/>
          <w:lang w:val="sq-AL"/>
        </w:rPr>
      </w:pPr>
    </w:p>
    <w:p w14:paraId="20191F9D" w14:textId="0821AFA6" w:rsidR="00FB4D7D" w:rsidRPr="00AC4BFD" w:rsidRDefault="00FB4D7D" w:rsidP="00FB4D7D">
      <w:pPr>
        <w:rPr>
          <w:rFonts w:ascii="Times New Roman" w:hAnsi="Times New Roman"/>
          <w:sz w:val="24"/>
          <w:szCs w:val="24"/>
          <w:lang w:val="sq-AL"/>
        </w:rPr>
      </w:pPr>
      <w:r w:rsidRPr="00AC4BFD">
        <w:rPr>
          <w:rFonts w:ascii="Times New Roman" w:hAnsi="Times New Roman"/>
          <w:sz w:val="24"/>
          <w:szCs w:val="24"/>
          <w:lang w:val="sq-AL"/>
        </w:rPr>
        <w:t xml:space="preserve"> </w:t>
      </w:r>
    </w:p>
    <w:p w14:paraId="7EDE8586" w14:textId="771A5DCD" w:rsidR="00FB4D7D" w:rsidRPr="00AC4BFD" w:rsidRDefault="00FB4D7D" w:rsidP="00FB4D7D">
      <w:pPr>
        <w:rPr>
          <w:rFonts w:ascii="Times New Roman" w:hAnsi="Times New Roman"/>
          <w:b/>
          <w:sz w:val="24"/>
          <w:szCs w:val="24"/>
          <w:lang w:val="sq-AL"/>
        </w:rPr>
      </w:pPr>
      <w:r w:rsidRPr="00AC4BFD">
        <w:rPr>
          <w:rFonts w:ascii="Times New Roman" w:hAnsi="Times New Roman"/>
          <w:b/>
          <w:sz w:val="24"/>
          <w:szCs w:val="24"/>
          <w:lang w:val="sq-AL"/>
        </w:rPr>
        <w:t>Tabela</w:t>
      </w:r>
      <w:r w:rsidR="007161DB" w:rsidRPr="00AC4BFD">
        <w:rPr>
          <w:rFonts w:ascii="Times New Roman" w:hAnsi="Times New Roman"/>
          <w:b/>
          <w:sz w:val="24"/>
          <w:szCs w:val="24"/>
          <w:lang w:val="sq-AL"/>
        </w:rPr>
        <w:t xml:space="preserve"> </w:t>
      </w:r>
      <w:r w:rsidRPr="00AC4BFD">
        <w:rPr>
          <w:rFonts w:ascii="Times New Roman" w:hAnsi="Times New Roman"/>
          <w:b/>
          <w:sz w:val="24"/>
          <w:szCs w:val="24"/>
          <w:lang w:val="sq-AL"/>
        </w:rPr>
        <w:t>2.</w:t>
      </w:r>
      <w:r w:rsidR="007161DB" w:rsidRPr="00AC4BFD">
        <w:rPr>
          <w:rFonts w:ascii="Times New Roman" w:hAnsi="Times New Roman"/>
          <w:b/>
          <w:sz w:val="24"/>
          <w:szCs w:val="24"/>
          <w:lang w:val="sq-AL"/>
        </w:rPr>
        <w:t xml:space="preserve"> Shpë</w:t>
      </w:r>
      <w:r w:rsidRPr="00AC4BFD">
        <w:rPr>
          <w:rFonts w:ascii="Times New Roman" w:hAnsi="Times New Roman"/>
          <w:b/>
          <w:sz w:val="24"/>
          <w:szCs w:val="24"/>
          <w:lang w:val="sq-AL"/>
        </w:rPr>
        <w:t>rndarja e raste</w:t>
      </w:r>
      <w:r w:rsidR="007161DB" w:rsidRPr="00AC4BFD">
        <w:rPr>
          <w:rFonts w:ascii="Times New Roman" w:hAnsi="Times New Roman"/>
          <w:b/>
          <w:sz w:val="24"/>
          <w:szCs w:val="24"/>
          <w:lang w:val="sq-AL"/>
        </w:rPr>
        <w:t>ve</w:t>
      </w:r>
      <w:r w:rsidRPr="00AC4BFD">
        <w:rPr>
          <w:rFonts w:ascii="Times New Roman" w:hAnsi="Times New Roman"/>
          <w:b/>
          <w:sz w:val="24"/>
          <w:szCs w:val="24"/>
          <w:lang w:val="sq-AL"/>
        </w:rPr>
        <w:t xml:space="preserve"> pozitive(%) sipas bashkive </w:t>
      </w:r>
    </w:p>
    <w:tbl>
      <w:tblPr>
        <w:tblW w:w="4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514"/>
        <w:gridCol w:w="1260"/>
      </w:tblGrid>
      <w:tr w:rsidR="00FB4D7D" w:rsidRPr="00AC4BFD" w14:paraId="690B1127" w14:textId="77777777" w:rsidTr="00BE7B9F">
        <w:trPr>
          <w:trHeight w:val="521"/>
        </w:trPr>
        <w:tc>
          <w:tcPr>
            <w:tcW w:w="1361" w:type="dxa"/>
            <w:shd w:val="clear" w:color="auto" w:fill="auto"/>
            <w:noWrap/>
            <w:vAlign w:val="bottom"/>
            <w:hideMark/>
          </w:tcPr>
          <w:p w14:paraId="39B56E6D" w14:textId="77777777" w:rsidR="00FB4D7D" w:rsidRPr="00AC4BFD" w:rsidRDefault="00FB4D7D" w:rsidP="00BE7B9F">
            <w:pPr>
              <w:spacing w:after="0"/>
              <w:rPr>
                <w:rFonts w:ascii="Times New Roman" w:eastAsia="Times New Roman" w:hAnsi="Times New Roman"/>
                <w:sz w:val="24"/>
                <w:szCs w:val="24"/>
                <w:lang w:val="sq-AL"/>
              </w:rPr>
            </w:pPr>
          </w:p>
          <w:p w14:paraId="005A121C" w14:textId="77777777" w:rsidR="00FB4D7D" w:rsidRPr="00AC4BFD" w:rsidRDefault="00FB4D7D" w:rsidP="00BE7B9F">
            <w:pPr>
              <w:spacing w:after="0"/>
              <w:rPr>
                <w:rFonts w:ascii="Times New Roman" w:eastAsia="Times New Roman" w:hAnsi="Times New Roman"/>
                <w:sz w:val="24"/>
                <w:szCs w:val="24"/>
                <w:lang w:val="sq-AL"/>
              </w:rPr>
            </w:pPr>
          </w:p>
          <w:p w14:paraId="1A756CBA" w14:textId="77777777" w:rsidR="00FB4D7D" w:rsidRPr="00AC4BFD" w:rsidRDefault="00FB4D7D" w:rsidP="00BE7B9F">
            <w:pPr>
              <w:spacing w:after="0"/>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Bashkia</w:t>
            </w:r>
          </w:p>
        </w:tc>
        <w:tc>
          <w:tcPr>
            <w:tcW w:w="1514" w:type="dxa"/>
            <w:shd w:val="clear" w:color="auto" w:fill="auto"/>
            <w:noWrap/>
            <w:vAlign w:val="bottom"/>
            <w:hideMark/>
          </w:tcPr>
          <w:p w14:paraId="25D8EA06" w14:textId="77777777" w:rsidR="00FB4D7D" w:rsidRPr="00AC4BFD" w:rsidRDefault="00FB4D7D" w:rsidP="00BE7B9F">
            <w:pPr>
              <w:spacing w:after="0"/>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Raste</w:t>
            </w:r>
          </w:p>
        </w:tc>
        <w:tc>
          <w:tcPr>
            <w:tcW w:w="1260" w:type="dxa"/>
            <w:shd w:val="clear" w:color="auto" w:fill="auto"/>
            <w:noWrap/>
            <w:vAlign w:val="bottom"/>
            <w:hideMark/>
          </w:tcPr>
          <w:p w14:paraId="0D96B0D8" w14:textId="77777777" w:rsidR="00FB4D7D" w:rsidRPr="00AC4BFD" w:rsidRDefault="00FB4D7D" w:rsidP="00BE7B9F">
            <w:pPr>
              <w:spacing w:after="0"/>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w:t>
            </w:r>
          </w:p>
        </w:tc>
      </w:tr>
      <w:tr w:rsidR="00FB4D7D" w:rsidRPr="00AC4BFD" w14:paraId="78E40B2C" w14:textId="77777777" w:rsidTr="00BE7B9F">
        <w:trPr>
          <w:trHeight w:val="288"/>
        </w:trPr>
        <w:tc>
          <w:tcPr>
            <w:tcW w:w="1361" w:type="dxa"/>
            <w:shd w:val="clear" w:color="auto" w:fill="auto"/>
            <w:hideMark/>
          </w:tcPr>
          <w:p w14:paraId="689DF855" w14:textId="77777777" w:rsidR="00FB4D7D" w:rsidRPr="00AC4BFD" w:rsidRDefault="00FB4D7D" w:rsidP="00BE7B9F">
            <w:pPr>
              <w:spacing w:after="0"/>
              <w:rPr>
                <w:rFonts w:ascii="Times New Roman" w:eastAsia="Times New Roman" w:hAnsi="Times New Roman"/>
                <w:bCs/>
                <w:sz w:val="24"/>
                <w:szCs w:val="24"/>
                <w:lang w:val="sq-AL"/>
              </w:rPr>
            </w:pPr>
            <w:r w:rsidRPr="00AC4BFD">
              <w:rPr>
                <w:rFonts w:ascii="Times New Roman" w:eastAsia="Times New Roman" w:hAnsi="Times New Roman"/>
                <w:bCs/>
                <w:sz w:val="24"/>
                <w:szCs w:val="24"/>
                <w:lang w:val="sq-AL"/>
              </w:rPr>
              <w:t>Berat</w:t>
            </w:r>
          </w:p>
        </w:tc>
        <w:tc>
          <w:tcPr>
            <w:tcW w:w="1514" w:type="dxa"/>
            <w:shd w:val="clear" w:color="auto" w:fill="auto"/>
            <w:vAlign w:val="center"/>
            <w:hideMark/>
          </w:tcPr>
          <w:p w14:paraId="0F4CB5B1" w14:textId="77777777" w:rsidR="00FB4D7D" w:rsidRPr="00AC4BFD" w:rsidRDefault="00FB4D7D" w:rsidP="00BE7B9F">
            <w:pPr>
              <w:spacing w:after="0"/>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2</w:t>
            </w:r>
          </w:p>
        </w:tc>
        <w:tc>
          <w:tcPr>
            <w:tcW w:w="1260" w:type="dxa"/>
            <w:shd w:val="clear" w:color="auto" w:fill="auto"/>
            <w:vAlign w:val="center"/>
            <w:hideMark/>
          </w:tcPr>
          <w:p w14:paraId="0CE2EE7E" w14:textId="77777777" w:rsidR="00FB4D7D" w:rsidRPr="00AC4BFD" w:rsidRDefault="00FB4D7D" w:rsidP="00BE7B9F">
            <w:pPr>
              <w:spacing w:after="0"/>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4.40%</w:t>
            </w:r>
          </w:p>
        </w:tc>
      </w:tr>
      <w:tr w:rsidR="00FB4D7D" w:rsidRPr="00AC4BFD" w14:paraId="02ADD079" w14:textId="77777777" w:rsidTr="00BE7B9F">
        <w:trPr>
          <w:trHeight w:val="288"/>
        </w:trPr>
        <w:tc>
          <w:tcPr>
            <w:tcW w:w="1361" w:type="dxa"/>
            <w:shd w:val="clear" w:color="auto" w:fill="auto"/>
            <w:hideMark/>
          </w:tcPr>
          <w:p w14:paraId="5F8D880D" w14:textId="17A6A735" w:rsidR="00FB4D7D" w:rsidRPr="00AC4BFD" w:rsidRDefault="00FB4D7D" w:rsidP="00BE7B9F">
            <w:pPr>
              <w:spacing w:after="0"/>
              <w:rPr>
                <w:rFonts w:ascii="Times New Roman" w:eastAsia="Times New Roman" w:hAnsi="Times New Roman"/>
                <w:bCs/>
                <w:sz w:val="24"/>
                <w:szCs w:val="24"/>
                <w:lang w:val="sq-AL"/>
              </w:rPr>
            </w:pPr>
            <w:r w:rsidRPr="00AC4BFD">
              <w:rPr>
                <w:rFonts w:ascii="Times New Roman" w:eastAsia="Times New Roman" w:hAnsi="Times New Roman"/>
                <w:bCs/>
                <w:sz w:val="24"/>
                <w:szCs w:val="24"/>
                <w:lang w:val="sq-AL"/>
              </w:rPr>
              <w:t>D</w:t>
            </w:r>
            <w:r w:rsidR="007161DB" w:rsidRPr="00AC4BFD">
              <w:rPr>
                <w:rFonts w:ascii="Times New Roman" w:eastAsia="Times New Roman" w:hAnsi="Times New Roman"/>
                <w:bCs/>
                <w:sz w:val="24"/>
                <w:szCs w:val="24"/>
                <w:lang w:val="sq-AL"/>
              </w:rPr>
              <w:t>ibë</w:t>
            </w:r>
            <w:r w:rsidRPr="00AC4BFD">
              <w:rPr>
                <w:rFonts w:ascii="Times New Roman" w:eastAsia="Times New Roman" w:hAnsi="Times New Roman"/>
                <w:bCs/>
                <w:sz w:val="24"/>
                <w:szCs w:val="24"/>
                <w:lang w:val="sq-AL"/>
              </w:rPr>
              <w:t>r</w:t>
            </w:r>
          </w:p>
        </w:tc>
        <w:tc>
          <w:tcPr>
            <w:tcW w:w="1514" w:type="dxa"/>
            <w:shd w:val="clear" w:color="auto" w:fill="auto"/>
            <w:vAlign w:val="center"/>
            <w:hideMark/>
          </w:tcPr>
          <w:p w14:paraId="53A9384F" w14:textId="77777777" w:rsidR="00FB4D7D" w:rsidRPr="00AC4BFD" w:rsidRDefault="00FB4D7D" w:rsidP="00BE7B9F">
            <w:pPr>
              <w:spacing w:after="0"/>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4</w:t>
            </w:r>
          </w:p>
        </w:tc>
        <w:tc>
          <w:tcPr>
            <w:tcW w:w="1260" w:type="dxa"/>
            <w:shd w:val="clear" w:color="auto" w:fill="auto"/>
            <w:vAlign w:val="center"/>
            <w:hideMark/>
          </w:tcPr>
          <w:p w14:paraId="1DE20385" w14:textId="77777777" w:rsidR="00FB4D7D" w:rsidRPr="00AC4BFD" w:rsidRDefault="00FB4D7D" w:rsidP="00BE7B9F">
            <w:pPr>
              <w:spacing w:after="0"/>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8.90%</w:t>
            </w:r>
          </w:p>
        </w:tc>
      </w:tr>
      <w:tr w:rsidR="00FB4D7D" w:rsidRPr="00AC4BFD" w14:paraId="6E5E2A53" w14:textId="77777777" w:rsidTr="00BE7B9F">
        <w:trPr>
          <w:trHeight w:val="288"/>
        </w:trPr>
        <w:tc>
          <w:tcPr>
            <w:tcW w:w="1361" w:type="dxa"/>
            <w:shd w:val="clear" w:color="auto" w:fill="auto"/>
            <w:hideMark/>
          </w:tcPr>
          <w:p w14:paraId="61236C8D" w14:textId="77777777" w:rsidR="00FB4D7D" w:rsidRPr="00AC4BFD" w:rsidRDefault="00FB4D7D" w:rsidP="00BE7B9F">
            <w:pPr>
              <w:spacing w:after="0"/>
              <w:rPr>
                <w:rFonts w:ascii="Times New Roman" w:eastAsia="Times New Roman" w:hAnsi="Times New Roman"/>
                <w:bCs/>
                <w:sz w:val="24"/>
                <w:szCs w:val="24"/>
                <w:lang w:val="sq-AL"/>
              </w:rPr>
            </w:pPr>
            <w:r w:rsidRPr="00AC4BFD">
              <w:rPr>
                <w:rFonts w:ascii="Times New Roman" w:eastAsia="Times New Roman" w:hAnsi="Times New Roman"/>
                <w:bCs/>
                <w:sz w:val="24"/>
                <w:szCs w:val="24"/>
                <w:lang w:val="sq-AL"/>
              </w:rPr>
              <w:t>Elbasan</w:t>
            </w:r>
          </w:p>
        </w:tc>
        <w:tc>
          <w:tcPr>
            <w:tcW w:w="1514" w:type="dxa"/>
            <w:shd w:val="clear" w:color="auto" w:fill="auto"/>
            <w:vAlign w:val="center"/>
            <w:hideMark/>
          </w:tcPr>
          <w:p w14:paraId="270838B7" w14:textId="77777777" w:rsidR="00FB4D7D" w:rsidRPr="00AC4BFD" w:rsidRDefault="00FB4D7D" w:rsidP="00BE7B9F">
            <w:pPr>
              <w:spacing w:after="0"/>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3</w:t>
            </w:r>
          </w:p>
        </w:tc>
        <w:tc>
          <w:tcPr>
            <w:tcW w:w="1260" w:type="dxa"/>
            <w:shd w:val="clear" w:color="auto" w:fill="auto"/>
            <w:vAlign w:val="center"/>
            <w:hideMark/>
          </w:tcPr>
          <w:p w14:paraId="017486A5" w14:textId="77777777" w:rsidR="00FB4D7D" w:rsidRPr="00AC4BFD" w:rsidRDefault="00FB4D7D" w:rsidP="00BE7B9F">
            <w:pPr>
              <w:spacing w:after="0"/>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6.70%</w:t>
            </w:r>
          </w:p>
        </w:tc>
      </w:tr>
      <w:tr w:rsidR="00FB4D7D" w:rsidRPr="00AC4BFD" w14:paraId="2EBA458A" w14:textId="77777777" w:rsidTr="00BE7B9F">
        <w:trPr>
          <w:trHeight w:val="288"/>
        </w:trPr>
        <w:tc>
          <w:tcPr>
            <w:tcW w:w="1361" w:type="dxa"/>
            <w:shd w:val="clear" w:color="auto" w:fill="auto"/>
            <w:hideMark/>
          </w:tcPr>
          <w:p w14:paraId="2D8AAFCF" w14:textId="77777777" w:rsidR="00FB4D7D" w:rsidRPr="00AC4BFD" w:rsidRDefault="00FB4D7D" w:rsidP="00BE7B9F">
            <w:pPr>
              <w:spacing w:after="0"/>
              <w:rPr>
                <w:rFonts w:ascii="Times New Roman" w:eastAsia="Times New Roman" w:hAnsi="Times New Roman"/>
                <w:bCs/>
                <w:sz w:val="24"/>
                <w:szCs w:val="24"/>
                <w:lang w:val="sq-AL"/>
              </w:rPr>
            </w:pPr>
            <w:r w:rsidRPr="00AC4BFD">
              <w:rPr>
                <w:rFonts w:ascii="Times New Roman" w:eastAsia="Times New Roman" w:hAnsi="Times New Roman"/>
                <w:bCs/>
                <w:sz w:val="24"/>
                <w:szCs w:val="24"/>
                <w:lang w:val="sq-AL"/>
              </w:rPr>
              <w:t>Pogradec</w:t>
            </w:r>
          </w:p>
        </w:tc>
        <w:tc>
          <w:tcPr>
            <w:tcW w:w="1514" w:type="dxa"/>
            <w:shd w:val="clear" w:color="auto" w:fill="auto"/>
            <w:vAlign w:val="center"/>
            <w:hideMark/>
          </w:tcPr>
          <w:p w14:paraId="3C876EBE" w14:textId="77777777" w:rsidR="00FB4D7D" w:rsidRPr="00AC4BFD" w:rsidRDefault="00FB4D7D" w:rsidP="00BE7B9F">
            <w:pPr>
              <w:spacing w:after="0"/>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12</w:t>
            </w:r>
          </w:p>
        </w:tc>
        <w:tc>
          <w:tcPr>
            <w:tcW w:w="1260" w:type="dxa"/>
            <w:shd w:val="clear" w:color="auto" w:fill="auto"/>
            <w:vAlign w:val="center"/>
            <w:hideMark/>
          </w:tcPr>
          <w:p w14:paraId="32B040FF" w14:textId="77777777" w:rsidR="00FB4D7D" w:rsidRPr="00AC4BFD" w:rsidRDefault="00FB4D7D" w:rsidP="00BE7B9F">
            <w:pPr>
              <w:spacing w:after="0"/>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26.70%</w:t>
            </w:r>
          </w:p>
        </w:tc>
      </w:tr>
      <w:tr w:rsidR="00FB4D7D" w:rsidRPr="00AC4BFD" w14:paraId="3156446D" w14:textId="77777777" w:rsidTr="00BE7B9F">
        <w:trPr>
          <w:trHeight w:val="288"/>
        </w:trPr>
        <w:tc>
          <w:tcPr>
            <w:tcW w:w="1361" w:type="dxa"/>
            <w:shd w:val="clear" w:color="auto" w:fill="auto"/>
            <w:hideMark/>
          </w:tcPr>
          <w:p w14:paraId="3B0A7CE0" w14:textId="77777777" w:rsidR="00FB4D7D" w:rsidRPr="00AC4BFD" w:rsidRDefault="00FB4D7D" w:rsidP="00BE7B9F">
            <w:pPr>
              <w:spacing w:after="0"/>
              <w:rPr>
                <w:rFonts w:ascii="Times New Roman" w:eastAsia="Times New Roman" w:hAnsi="Times New Roman"/>
                <w:bCs/>
                <w:sz w:val="24"/>
                <w:szCs w:val="24"/>
                <w:lang w:val="sq-AL"/>
              </w:rPr>
            </w:pPr>
            <w:r w:rsidRPr="00AC4BFD">
              <w:rPr>
                <w:rFonts w:ascii="Times New Roman" w:eastAsia="Times New Roman" w:hAnsi="Times New Roman"/>
                <w:bCs/>
                <w:sz w:val="24"/>
                <w:szCs w:val="24"/>
                <w:lang w:val="sq-AL"/>
              </w:rPr>
              <w:t>Shijak</w:t>
            </w:r>
          </w:p>
        </w:tc>
        <w:tc>
          <w:tcPr>
            <w:tcW w:w="1514" w:type="dxa"/>
            <w:shd w:val="clear" w:color="auto" w:fill="auto"/>
            <w:vAlign w:val="center"/>
            <w:hideMark/>
          </w:tcPr>
          <w:p w14:paraId="1C656AA1" w14:textId="77777777" w:rsidR="00FB4D7D" w:rsidRPr="00AC4BFD" w:rsidRDefault="00FB4D7D" w:rsidP="00BE7B9F">
            <w:pPr>
              <w:spacing w:after="0"/>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1</w:t>
            </w:r>
          </w:p>
        </w:tc>
        <w:tc>
          <w:tcPr>
            <w:tcW w:w="1260" w:type="dxa"/>
            <w:shd w:val="clear" w:color="auto" w:fill="auto"/>
            <w:vAlign w:val="center"/>
            <w:hideMark/>
          </w:tcPr>
          <w:p w14:paraId="79B86060" w14:textId="77777777" w:rsidR="00FB4D7D" w:rsidRPr="00AC4BFD" w:rsidRDefault="00FB4D7D" w:rsidP="00BE7B9F">
            <w:pPr>
              <w:spacing w:after="0"/>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2.20%</w:t>
            </w:r>
          </w:p>
        </w:tc>
      </w:tr>
      <w:tr w:rsidR="00FB4D7D" w:rsidRPr="00AC4BFD" w14:paraId="63D992F2" w14:textId="77777777" w:rsidTr="00BE7B9F">
        <w:trPr>
          <w:trHeight w:val="300"/>
        </w:trPr>
        <w:tc>
          <w:tcPr>
            <w:tcW w:w="1361" w:type="dxa"/>
            <w:shd w:val="clear" w:color="auto" w:fill="auto"/>
            <w:hideMark/>
          </w:tcPr>
          <w:p w14:paraId="558BE5AF" w14:textId="0059669F" w:rsidR="00FB4D7D" w:rsidRPr="00AC4BFD" w:rsidRDefault="00FB4D7D" w:rsidP="00BE7B9F">
            <w:pPr>
              <w:spacing w:after="0"/>
              <w:rPr>
                <w:rFonts w:ascii="Times New Roman" w:eastAsia="Times New Roman" w:hAnsi="Times New Roman"/>
                <w:bCs/>
                <w:sz w:val="24"/>
                <w:szCs w:val="24"/>
                <w:lang w:val="sq-AL"/>
              </w:rPr>
            </w:pPr>
            <w:r w:rsidRPr="00AC4BFD">
              <w:rPr>
                <w:rFonts w:ascii="Times New Roman" w:eastAsia="Times New Roman" w:hAnsi="Times New Roman"/>
                <w:bCs/>
                <w:sz w:val="24"/>
                <w:szCs w:val="24"/>
                <w:lang w:val="sq-AL"/>
              </w:rPr>
              <w:t>T</w:t>
            </w:r>
            <w:r w:rsidR="007161DB" w:rsidRPr="00AC4BFD">
              <w:rPr>
                <w:rFonts w:ascii="Times New Roman" w:eastAsia="Times New Roman" w:hAnsi="Times New Roman"/>
                <w:bCs/>
                <w:sz w:val="24"/>
                <w:szCs w:val="24"/>
                <w:lang w:val="sq-AL"/>
              </w:rPr>
              <w:t>iranë</w:t>
            </w:r>
          </w:p>
        </w:tc>
        <w:tc>
          <w:tcPr>
            <w:tcW w:w="1514" w:type="dxa"/>
            <w:shd w:val="clear" w:color="auto" w:fill="auto"/>
            <w:vAlign w:val="center"/>
            <w:hideMark/>
          </w:tcPr>
          <w:p w14:paraId="72F74D7A" w14:textId="77777777" w:rsidR="00FB4D7D" w:rsidRPr="00AC4BFD" w:rsidRDefault="00FB4D7D" w:rsidP="00BE7B9F">
            <w:pPr>
              <w:spacing w:after="0"/>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23</w:t>
            </w:r>
          </w:p>
        </w:tc>
        <w:tc>
          <w:tcPr>
            <w:tcW w:w="1260" w:type="dxa"/>
            <w:shd w:val="clear" w:color="auto" w:fill="auto"/>
            <w:vAlign w:val="center"/>
            <w:hideMark/>
          </w:tcPr>
          <w:p w14:paraId="14643889" w14:textId="77777777" w:rsidR="00FB4D7D" w:rsidRPr="00AC4BFD" w:rsidRDefault="00FB4D7D" w:rsidP="00BE7B9F">
            <w:pPr>
              <w:spacing w:after="0"/>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51.10%</w:t>
            </w:r>
          </w:p>
        </w:tc>
      </w:tr>
      <w:tr w:rsidR="00FB4D7D" w:rsidRPr="00AC4BFD" w14:paraId="041080A9" w14:textId="77777777" w:rsidTr="00BE7B9F">
        <w:trPr>
          <w:trHeight w:val="300"/>
        </w:trPr>
        <w:tc>
          <w:tcPr>
            <w:tcW w:w="1361" w:type="dxa"/>
            <w:shd w:val="clear" w:color="auto" w:fill="auto"/>
            <w:vAlign w:val="center"/>
            <w:hideMark/>
          </w:tcPr>
          <w:p w14:paraId="2CE72A14" w14:textId="77777777" w:rsidR="00FB4D7D" w:rsidRPr="00AC4BFD" w:rsidRDefault="00FB4D7D" w:rsidP="00BE7B9F">
            <w:pPr>
              <w:spacing w:after="0"/>
              <w:rPr>
                <w:rFonts w:ascii="Times New Roman" w:eastAsia="Times New Roman" w:hAnsi="Times New Roman"/>
                <w:bCs/>
                <w:sz w:val="24"/>
                <w:szCs w:val="24"/>
                <w:lang w:val="sq-AL"/>
              </w:rPr>
            </w:pPr>
            <w:r w:rsidRPr="00AC4BFD">
              <w:rPr>
                <w:rFonts w:ascii="Times New Roman" w:eastAsia="Times New Roman" w:hAnsi="Times New Roman"/>
                <w:bCs/>
                <w:sz w:val="24"/>
                <w:szCs w:val="24"/>
                <w:lang w:val="sq-AL"/>
              </w:rPr>
              <w:t>Total</w:t>
            </w:r>
          </w:p>
        </w:tc>
        <w:tc>
          <w:tcPr>
            <w:tcW w:w="1514" w:type="dxa"/>
            <w:shd w:val="clear" w:color="auto" w:fill="auto"/>
            <w:vAlign w:val="center"/>
            <w:hideMark/>
          </w:tcPr>
          <w:p w14:paraId="3B4604C7" w14:textId="77777777" w:rsidR="00FB4D7D" w:rsidRPr="00AC4BFD" w:rsidRDefault="00FB4D7D" w:rsidP="00BE7B9F">
            <w:pPr>
              <w:spacing w:after="0"/>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45</w:t>
            </w:r>
          </w:p>
        </w:tc>
        <w:tc>
          <w:tcPr>
            <w:tcW w:w="1260" w:type="dxa"/>
            <w:shd w:val="clear" w:color="auto" w:fill="auto"/>
            <w:vAlign w:val="center"/>
            <w:hideMark/>
          </w:tcPr>
          <w:p w14:paraId="08321306" w14:textId="77777777" w:rsidR="00FB4D7D" w:rsidRPr="00AC4BFD" w:rsidRDefault="00FB4D7D" w:rsidP="00BE7B9F">
            <w:pPr>
              <w:spacing w:after="0"/>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100.00%</w:t>
            </w:r>
          </w:p>
        </w:tc>
      </w:tr>
    </w:tbl>
    <w:p w14:paraId="08247EB5" w14:textId="77777777" w:rsidR="00FB4D7D" w:rsidRPr="00AC4BFD" w:rsidRDefault="00FB4D7D" w:rsidP="00FB4D7D">
      <w:pPr>
        <w:rPr>
          <w:rFonts w:ascii="Times New Roman" w:hAnsi="Times New Roman"/>
          <w:sz w:val="24"/>
          <w:szCs w:val="24"/>
          <w:lang w:val="sq-AL"/>
        </w:rPr>
      </w:pPr>
    </w:p>
    <w:p w14:paraId="3E90EFDB" w14:textId="56B77F6B" w:rsidR="00FB4D7D" w:rsidRPr="00AC4BFD" w:rsidRDefault="007161DB" w:rsidP="00FB4D7D">
      <w:pPr>
        <w:rPr>
          <w:rFonts w:ascii="Times New Roman" w:hAnsi="Times New Roman"/>
          <w:sz w:val="24"/>
          <w:szCs w:val="24"/>
          <w:lang w:val="sq-AL"/>
        </w:rPr>
      </w:pPr>
      <w:r w:rsidRPr="00AC4BFD">
        <w:rPr>
          <w:rFonts w:ascii="Times New Roman" w:hAnsi="Times New Roman"/>
          <w:sz w:val="24"/>
          <w:szCs w:val="24"/>
          <w:lang w:val="sq-AL"/>
        </w:rPr>
        <w:t xml:space="preserve">Bashkia Tiranë ka edhe përqindjen më të lartë të rasteve të </w:t>
      </w:r>
      <w:r w:rsidR="00FB4D7D" w:rsidRPr="00AC4BFD">
        <w:rPr>
          <w:rFonts w:ascii="Times New Roman" w:hAnsi="Times New Roman"/>
          <w:sz w:val="24"/>
          <w:szCs w:val="24"/>
          <w:lang w:val="sq-AL"/>
        </w:rPr>
        <w:t>raportuara me 51.1 %.</w:t>
      </w:r>
    </w:p>
    <w:p w14:paraId="58A00782" w14:textId="2FF97997" w:rsidR="007161DB" w:rsidRPr="00AC4BFD" w:rsidRDefault="007161DB" w:rsidP="00FB4D7D">
      <w:pPr>
        <w:rPr>
          <w:rFonts w:ascii="Times New Roman" w:hAnsi="Times New Roman"/>
          <w:sz w:val="24"/>
          <w:szCs w:val="24"/>
          <w:lang w:val="sq-AL"/>
        </w:rPr>
      </w:pPr>
    </w:p>
    <w:p w14:paraId="10BA746B" w14:textId="2C0320E6" w:rsidR="007161DB" w:rsidRPr="00AC4BFD" w:rsidRDefault="007161DB" w:rsidP="00FB4D7D">
      <w:pPr>
        <w:rPr>
          <w:rFonts w:ascii="Times New Roman" w:hAnsi="Times New Roman"/>
          <w:sz w:val="24"/>
          <w:szCs w:val="24"/>
          <w:lang w:val="sq-AL"/>
        </w:rPr>
      </w:pPr>
    </w:p>
    <w:p w14:paraId="0F11F4EB" w14:textId="66477443" w:rsidR="007161DB" w:rsidRPr="00AC4BFD" w:rsidRDefault="007161DB" w:rsidP="00FB4D7D">
      <w:pPr>
        <w:rPr>
          <w:rFonts w:ascii="Times New Roman" w:hAnsi="Times New Roman"/>
          <w:sz w:val="24"/>
          <w:szCs w:val="24"/>
          <w:lang w:val="sq-AL"/>
        </w:rPr>
      </w:pPr>
    </w:p>
    <w:p w14:paraId="5E4419A3" w14:textId="308134E2" w:rsidR="007161DB" w:rsidRPr="00AC4BFD" w:rsidRDefault="007161DB" w:rsidP="00FB4D7D">
      <w:pPr>
        <w:rPr>
          <w:rFonts w:ascii="Times New Roman" w:hAnsi="Times New Roman"/>
          <w:sz w:val="24"/>
          <w:szCs w:val="24"/>
          <w:lang w:val="sq-AL"/>
        </w:rPr>
      </w:pPr>
    </w:p>
    <w:p w14:paraId="67D685FC" w14:textId="501BE89E" w:rsidR="007161DB" w:rsidRPr="00AC4BFD" w:rsidRDefault="007161DB" w:rsidP="00FB4D7D">
      <w:pPr>
        <w:rPr>
          <w:rFonts w:ascii="Times New Roman" w:hAnsi="Times New Roman"/>
          <w:sz w:val="24"/>
          <w:szCs w:val="24"/>
          <w:lang w:val="sq-AL"/>
        </w:rPr>
      </w:pPr>
    </w:p>
    <w:p w14:paraId="59B7D827" w14:textId="77777777" w:rsidR="007161DB" w:rsidRPr="00AC4BFD" w:rsidRDefault="007161DB" w:rsidP="00FB4D7D">
      <w:pPr>
        <w:rPr>
          <w:rFonts w:ascii="Times New Roman" w:hAnsi="Times New Roman"/>
          <w:sz w:val="24"/>
          <w:szCs w:val="24"/>
          <w:lang w:val="sq-AL"/>
        </w:rPr>
      </w:pPr>
    </w:p>
    <w:p w14:paraId="594E7089" w14:textId="74FCB941" w:rsidR="00FB4D7D" w:rsidRPr="00AC4BFD" w:rsidRDefault="00FB4D7D" w:rsidP="00FB4D7D">
      <w:pPr>
        <w:rPr>
          <w:rFonts w:ascii="Times New Roman" w:hAnsi="Times New Roman"/>
          <w:b/>
          <w:sz w:val="24"/>
          <w:szCs w:val="24"/>
          <w:lang w:val="sq-AL"/>
        </w:rPr>
      </w:pPr>
      <w:r w:rsidRPr="00AC4BFD">
        <w:rPr>
          <w:rFonts w:ascii="Times New Roman" w:hAnsi="Times New Roman"/>
          <w:b/>
          <w:sz w:val="24"/>
          <w:szCs w:val="24"/>
          <w:lang w:val="sq-AL"/>
        </w:rPr>
        <w:t>Tabela</w:t>
      </w:r>
      <w:r w:rsidR="007161DB" w:rsidRPr="00AC4BFD">
        <w:rPr>
          <w:rFonts w:ascii="Times New Roman" w:hAnsi="Times New Roman"/>
          <w:b/>
          <w:sz w:val="24"/>
          <w:szCs w:val="24"/>
          <w:lang w:val="sq-AL"/>
        </w:rPr>
        <w:t xml:space="preserve"> </w:t>
      </w:r>
      <w:r w:rsidRPr="00AC4BFD">
        <w:rPr>
          <w:rFonts w:ascii="Times New Roman" w:hAnsi="Times New Roman"/>
          <w:b/>
          <w:sz w:val="24"/>
          <w:szCs w:val="24"/>
          <w:lang w:val="sq-AL"/>
        </w:rPr>
        <w:t>3</w:t>
      </w:r>
      <w:r w:rsidR="007161DB" w:rsidRPr="00AC4BFD">
        <w:rPr>
          <w:rFonts w:ascii="Times New Roman" w:hAnsi="Times New Roman"/>
          <w:b/>
          <w:sz w:val="24"/>
          <w:szCs w:val="24"/>
          <w:lang w:val="sq-AL"/>
        </w:rPr>
        <w:t>. Shpë</w:t>
      </w:r>
      <w:r w:rsidRPr="00AC4BFD">
        <w:rPr>
          <w:rFonts w:ascii="Times New Roman" w:hAnsi="Times New Roman"/>
          <w:b/>
          <w:sz w:val="24"/>
          <w:szCs w:val="24"/>
          <w:lang w:val="sq-AL"/>
        </w:rPr>
        <w:t>rndarja e rasteve poz</w:t>
      </w:r>
      <w:r w:rsidR="007161DB" w:rsidRPr="00AC4BFD">
        <w:rPr>
          <w:rFonts w:ascii="Times New Roman" w:hAnsi="Times New Roman"/>
          <w:b/>
          <w:sz w:val="24"/>
          <w:szCs w:val="24"/>
          <w:lang w:val="sq-AL"/>
        </w:rPr>
        <w:t>itive sipas gjinisë</w:t>
      </w:r>
    </w:p>
    <w:tbl>
      <w:tblPr>
        <w:tblW w:w="3029" w:type="dxa"/>
        <w:tblLook w:val="04A0" w:firstRow="1" w:lastRow="0" w:firstColumn="1" w:lastColumn="0" w:noHBand="0" w:noVBand="1"/>
      </w:tblPr>
      <w:tblGrid>
        <w:gridCol w:w="1123"/>
        <w:gridCol w:w="960"/>
        <w:gridCol w:w="1076"/>
      </w:tblGrid>
      <w:tr w:rsidR="00FB4D7D" w:rsidRPr="00AC4BFD" w14:paraId="63C8E6B5" w14:textId="77777777" w:rsidTr="00BE7B9F">
        <w:trPr>
          <w:trHeight w:val="300"/>
        </w:trPr>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018A7" w14:textId="77777777" w:rsidR="00FB4D7D" w:rsidRPr="00AC4BFD" w:rsidRDefault="00FB4D7D" w:rsidP="00BE7B9F">
            <w:pPr>
              <w:spacing w:after="0"/>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Gjinia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2FE9331" w14:textId="77777777" w:rsidR="00FB4D7D" w:rsidRPr="00AC4BFD" w:rsidRDefault="00FB4D7D" w:rsidP="00BE7B9F">
            <w:pPr>
              <w:spacing w:after="0"/>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Raste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B616E14" w14:textId="77777777" w:rsidR="00FB4D7D" w:rsidRPr="00AC4BFD" w:rsidRDefault="00FB4D7D" w:rsidP="00BE7B9F">
            <w:pPr>
              <w:spacing w:after="0"/>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w:t>
            </w:r>
          </w:p>
        </w:tc>
      </w:tr>
      <w:tr w:rsidR="00FB4D7D" w:rsidRPr="00AC4BFD" w14:paraId="7B32C06C" w14:textId="77777777" w:rsidTr="00BE7B9F">
        <w:trPr>
          <w:trHeight w:val="288"/>
        </w:trPr>
        <w:tc>
          <w:tcPr>
            <w:tcW w:w="1109" w:type="dxa"/>
            <w:tcBorders>
              <w:top w:val="nil"/>
              <w:left w:val="single" w:sz="4" w:space="0" w:color="auto"/>
              <w:bottom w:val="single" w:sz="4" w:space="0" w:color="auto"/>
              <w:right w:val="single" w:sz="4" w:space="0" w:color="auto"/>
            </w:tcBorders>
            <w:shd w:val="clear" w:color="auto" w:fill="auto"/>
            <w:hideMark/>
          </w:tcPr>
          <w:p w14:paraId="2D479ED2" w14:textId="766AB8B0" w:rsidR="00FB4D7D" w:rsidRPr="00AC4BFD" w:rsidRDefault="00FB4D7D" w:rsidP="00BE7B9F">
            <w:pPr>
              <w:spacing w:after="0"/>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F</w:t>
            </w:r>
            <w:r w:rsidR="007161DB" w:rsidRPr="00AC4BFD">
              <w:rPr>
                <w:rFonts w:ascii="Times New Roman" w:eastAsia="Times New Roman" w:hAnsi="Times New Roman"/>
                <w:sz w:val="24"/>
                <w:szCs w:val="24"/>
                <w:lang w:val="sq-AL"/>
              </w:rPr>
              <w:t>emë</w:t>
            </w:r>
            <w:r w:rsidRPr="00AC4BFD">
              <w:rPr>
                <w:rFonts w:ascii="Times New Roman" w:eastAsia="Times New Roman" w:hAnsi="Times New Roman"/>
                <w:sz w:val="24"/>
                <w:szCs w:val="24"/>
                <w:lang w:val="sq-AL"/>
              </w:rPr>
              <w:t>r</w:t>
            </w:r>
          </w:p>
        </w:tc>
        <w:tc>
          <w:tcPr>
            <w:tcW w:w="960" w:type="dxa"/>
            <w:tcBorders>
              <w:top w:val="nil"/>
              <w:left w:val="nil"/>
              <w:bottom w:val="single" w:sz="4" w:space="0" w:color="auto"/>
              <w:right w:val="single" w:sz="4" w:space="0" w:color="auto"/>
            </w:tcBorders>
            <w:shd w:val="clear" w:color="auto" w:fill="auto"/>
            <w:vAlign w:val="center"/>
            <w:hideMark/>
          </w:tcPr>
          <w:p w14:paraId="2FA4BBCD" w14:textId="77777777" w:rsidR="00FB4D7D" w:rsidRPr="00AC4BFD" w:rsidRDefault="00FB4D7D" w:rsidP="00BE7B9F">
            <w:pPr>
              <w:spacing w:after="0"/>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23</w:t>
            </w:r>
          </w:p>
        </w:tc>
        <w:tc>
          <w:tcPr>
            <w:tcW w:w="960" w:type="dxa"/>
            <w:tcBorders>
              <w:top w:val="nil"/>
              <w:left w:val="nil"/>
              <w:bottom w:val="single" w:sz="4" w:space="0" w:color="auto"/>
              <w:right w:val="single" w:sz="4" w:space="0" w:color="auto"/>
            </w:tcBorders>
            <w:shd w:val="clear" w:color="auto" w:fill="auto"/>
            <w:vAlign w:val="center"/>
            <w:hideMark/>
          </w:tcPr>
          <w:p w14:paraId="5DC57552" w14:textId="77777777" w:rsidR="00FB4D7D" w:rsidRPr="00AC4BFD" w:rsidRDefault="00FB4D7D" w:rsidP="00BE7B9F">
            <w:pPr>
              <w:spacing w:after="0"/>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51.10%</w:t>
            </w:r>
          </w:p>
        </w:tc>
      </w:tr>
      <w:tr w:rsidR="00FB4D7D" w:rsidRPr="00AC4BFD" w14:paraId="1AE804EE" w14:textId="77777777" w:rsidTr="00BE7B9F">
        <w:trPr>
          <w:trHeight w:val="528"/>
        </w:trPr>
        <w:tc>
          <w:tcPr>
            <w:tcW w:w="1109" w:type="dxa"/>
            <w:tcBorders>
              <w:top w:val="nil"/>
              <w:left w:val="single" w:sz="4" w:space="0" w:color="auto"/>
              <w:bottom w:val="single" w:sz="4" w:space="0" w:color="auto"/>
              <w:right w:val="single" w:sz="4" w:space="0" w:color="auto"/>
            </w:tcBorders>
            <w:shd w:val="clear" w:color="auto" w:fill="auto"/>
            <w:hideMark/>
          </w:tcPr>
          <w:p w14:paraId="650CF62E" w14:textId="77777777" w:rsidR="00FB4D7D" w:rsidRPr="00AC4BFD" w:rsidRDefault="00FB4D7D" w:rsidP="00BE7B9F">
            <w:pPr>
              <w:spacing w:after="0"/>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Mashkull</w:t>
            </w:r>
          </w:p>
        </w:tc>
        <w:tc>
          <w:tcPr>
            <w:tcW w:w="960" w:type="dxa"/>
            <w:tcBorders>
              <w:top w:val="nil"/>
              <w:left w:val="nil"/>
              <w:bottom w:val="single" w:sz="4" w:space="0" w:color="auto"/>
              <w:right w:val="single" w:sz="4" w:space="0" w:color="auto"/>
            </w:tcBorders>
            <w:shd w:val="clear" w:color="auto" w:fill="auto"/>
            <w:vAlign w:val="center"/>
            <w:hideMark/>
          </w:tcPr>
          <w:p w14:paraId="3D4D21CC" w14:textId="77777777" w:rsidR="00FB4D7D" w:rsidRPr="00AC4BFD" w:rsidRDefault="00FB4D7D" w:rsidP="00BE7B9F">
            <w:pPr>
              <w:spacing w:after="0"/>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22</w:t>
            </w:r>
          </w:p>
        </w:tc>
        <w:tc>
          <w:tcPr>
            <w:tcW w:w="960" w:type="dxa"/>
            <w:tcBorders>
              <w:top w:val="nil"/>
              <w:left w:val="nil"/>
              <w:bottom w:val="single" w:sz="4" w:space="0" w:color="auto"/>
              <w:right w:val="single" w:sz="4" w:space="0" w:color="auto"/>
            </w:tcBorders>
            <w:shd w:val="clear" w:color="auto" w:fill="auto"/>
            <w:vAlign w:val="center"/>
            <w:hideMark/>
          </w:tcPr>
          <w:p w14:paraId="531655D7" w14:textId="77777777" w:rsidR="00FB4D7D" w:rsidRPr="00AC4BFD" w:rsidRDefault="00FB4D7D" w:rsidP="00BE7B9F">
            <w:pPr>
              <w:spacing w:after="0"/>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48.90%</w:t>
            </w:r>
          </w:p>
        </w:tc>
      </w:tr>
      <w:tr w:rsidR="00FB4D7D" w:rsidRPr="00AC4BFD" w14:paraId="287AECD4" w14:textId="77777777" w:rsidTr="00BE7B9F">
        <w:trPr>
          <w:trHeight w:val="288"/>
        </w:trPr>
        <w:tc>
          <w:tcPr>
            <w:tcW w:w="1109" w:type="dxa"/>
            <w:tcBorders>
              <w:top w:val="nil"/>
              <w:left w:val="single" w:sz="4" w:space="0" w:color="auto"/>
              <w:bottom w:val="single" w:sz="4" w:space="0" w:color="auto"/>
              <w:right w:val="single" w:sz="4" w:space="0" w:color="auto"/>
            </w:tcBorders>
            <w:shd w:val="clear" w:color="auto" w:fill="auto"/>
            <w:vAlign w:val="center"/>
            <w:hideMark/>
          </w:tcPr>
          <w:p w14:paraId="5211E08C" w14:textId="77777777" w:rsidR="00FB4D7D" w:rsidRPr="00AC4BFD" w:rsidRDefault="00FB4D7D" w:rsidP="00BE7B9F">
            <w:pPr>
              <w:spacing w:after="0"/>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Total</w:t>
            </w:r>
          </w:p>
        </w:tc>
        <w:tc>
          <w:tcPr>
            <w:tcW w:w="960" w:type="dxa"/>
            <w:tcBorders>
              <w:top w:val="nil"/>
              <w:left w:val="nil"/>
              <w:bottom w:val="single" w:sz="4" w:space="0" w:color="auto"/>
              <w:right w:val="single" w:sz="4" w:space="0" w:color="auto"/>
            </w:tcBorders>
            <w:shd w:val="clear" w:color="auto" w:fill="auto"/>
            <w:vAlign w:val="center"/>
            <w:hideMark/>
          </w:tcPr>
          <w:p w14:paraId="12E03CA5" w14:textId="77777777" w:rsidR="00FB4D7D" w:rsidRPr="00AC4BFD" w:rsidRDefault="00FB4D7D" w:rsidP="00BE7B9F">
            <w:pPr>
              <w:spacing w:after="0"/>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45</w:t>
            </w:r>
          </w:p>
        </w:tc>
        <w:tc>
          <w:tcPr>
            <w:tcW w:w="960" w:type="dxa"/>
            <w:tcBorders>
              <w:top w:val="nil"/>
              <w:left w:val="nil"/>
              <w:bottom w:val="single" w:sz="4" w:space="0" w:color="auto"/>
              <w:right w:val="single" w:sz="4" w:space="0" w:color="auto"/>
            </w:tcBorders>
            <w:shd w:val="clear" w:color="auto" w:fill="auto"/>
            <w:vAlign w:val="center"/>
            <w:hideMark/>
          </w:tcPr>
          <w:p w14:paraId="3F833AFE" w14:textId="77777777" w:rsidR="00FB4D7D" w:rsidRPr="00AC4BFD" w:rsidRDefault="00FB4D7D" w:rsidP="00BE7B9F">
            <w:pPr>
              <w:spacing w:after="0"/>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100.00%</w:t>
            </w:r>
          </w:p>
        </w:tc>
      </w:tr>
    </w:tbl>
    <w:p w14:paraId="0EDC5098" w14:textId="77777777" w:rsidR="00FB4D7D" w:rsidRPr="00AC4BFD" w:rsidRDefault="00FB4D7D" w:rsidP="00FB4D7D">
      <w:pPr>
        <w:rPr>
          <w:rFonts w:ascii="Times New Roman" w:hAnsi="Times New Roman"/>
          <w:sz w:val="24"/>
          <w:szCs w:val="24"/>
          <w:lang w:val="sq-AL"/>
        </w:rPr>
      </w:pPr>
    </w:p>
    <w:p w14:paraId="350C86F3" w14:textId="610F157B" w:rsidR="00FB4D7D" w:rsidRPr="00AC4BFD" w:rsidRDefault="007161DB" w:rsidP="00FB4D7D">
      <w:pPr>
        <w:rPr>
          <w:rFonts w:ascii="Times New Roman" w:hAnsi="Times New Roman"/>
          <w:sz w:val="24"/>
          <w:szCs w:val="24"/>
          <w:lang w:val="sq-AL"/>
        </w:rPr>
      </w:pPr>
      <w:r w:rsidRPr="00AC4BFD">
        <w:rPr>
          <w:rFonts w:ascii="Times New Roman" w:hAnsi="Times New Roman"/>
          <w:sz w:val="24"/>
          <w:szCs w:val="24"/>
          <w:lang w:val="sq-AL"/>
        </w:rPr>
        <w:t>Numri më</w:t>
      </w:r>
      <w:r w:rsidR="00FB4D7D" w:rsidRPr="00AC4BFD">
        <w:rPr>
          <w:rFonts w:ascii="Times New Roman" w:hAnsi="Times New Roman"/>
          <w:sz w:val="24"/>
          <w:szCs w:val="24"/>
          <w:lang w:val="sq-AL"/>
        </w:rPr>
        <w:t xml:space="preserve"> i </w:t>
      </w:r>
      <w:r w:rsidRPr="00AC4BFD">
        <w:rPr>
          <w:rFonts w:ascii="Times New Roman" w:hAnsi="Times New Roman"/>
          <w:sz w:val="24"/>
          <w:szCs w:val="24"/>
          <w:lang w:val="sq-AL"/>
        </w:rPr>
        <w:t>lartë</w:t>
      </w:r>
      <w:r w:rsidR="00FB4D7D" w:rsidRPr="00AC4BFD">
        <w:rPr>
          <w:rFonts w:ascii="Times New Roman" w:hAnsi="Times New Roman"/>
          <w:sz w:val="24"/>
          <w:szCs w:val="24"/>
          <w:lang w:val="sq-AL"/>
        </w:rPr>
        <w:t xml:space="preserve"> i</w:t>
      </w:r>
      <w:r w:rsidRPr="00AC4BFD">
        <w:rPr>
          <w:rFonts w:ascii="Times New Roman" w:hAnsi="Times New Roman"/>
          <w:sz w:val="24"/>
          <w:szCs w:val="24"/>
          <w:lang w:val="sq-AL"/>
        </w:rPr>
        <w:t xml:space="preserve"> përket gjinisë femë</w:t>
      </w:r>
      <w:r w:rsidR="00FB4D7D" w:rsidRPr="00AC4BFD">
        <w:rPr>
          <w:rFonts w:ascii="Times New Roman" w:hAnsi="Times New Roman"/>
          <w:sz w:val="24"/>
          <w:szCs w:val="24"/>
          <w:lang w:val="sq-AL"/>
        </w:rPr>
        <w:t>rore me 51.1 %.</w:t>
      </w:r>
    </w:p>
    <w:p w14:paraId="3CA1E6CD" w14:textId="67F63868" w:rsidR="00FB4D7D" w:rsidRPr="00AC4BFD" w:rsidRDefault="007161DB" w:rsidP="00FB4D7D">
      <w:pPr>
        <w:rPr>
          <w:rFonts w:ascii="Times New Roman" w:hAnsi="Times New Roman"/>
          <w:sz w:val="24"/>
          <w:szCs w:val="24"/>
          <w:lang w:val="sq-AL"/>
        </w:rPr>
      </w:pPr>
      <w:r w:rsidRPr="00AC4BFD">
        <w:rPr>
          <w:rFonts w:ascii="Times New Roman" w:hAnsi="Times New Roman"/>
          <w:sz w:val="24"/>
          <w:szCs w:val="24"/>
          <w:lang w:val="sq-AL"/>
        </w:rPr>
        <w:t>Vlen të theksohet se kë</w:t>
      </w:r>
      <w:r w:rsidR="00FB4D7D" w:rsidRPr="00AC4BFD">
        <w:rPr>
          <w:rFonts w:ascii="Times New Roman" w:hAnsi="Times New Roman"/>
          <w:sz w:val="24"/>
          <w:szCs w:val="24"/>
          <w:lang w:val="sq-AL"/>
        </w:rPr>
        <w:t>to raste t</w:t>
      </w:r>
      <w:r w:rsidRPr="00AC4BFD">
        <w:rPr>
          <w:rFonts w:ascii="Times New Roman" w:hAnsi="Times New Roman"/>
          <w:sz w:val="24"/>
          <w:szCs w:val="24"/>
          <w:lang w:val="sq-AL"/>
        </w:rPr>
        <w:t>ë testuara nuk kanë</w:t>
      </w:r>
      <w:r w:rsidR="00FB4D7D" w:rsidRPr="00AC4BFD">
        <w:rPr>
          <w:rFonts w:ascii="Times New Roman" w:hAnsi="Times New Roman"/>
          <w:sz w:val="24"/>
          <w:szCs w:val="24"/>
          <w:lang w:val="sq-AL"/>
        </w:rPr>
        <w:t xml:space="preserve"> paraqitur shenja klinike</w:t>
      </w:r>
      <w:r w:rsidRPr="00AC4BFD">
        <w:rPr>
          <w:rFonts w:ascii="Times New Roman" w:hAnsi="Times New Roman"/>
          <w:sz w:val="24"/>
          <w:szCs w:val="24"/>
          <w:lang w:val="sq-AL"/>
        </w:rPr>
        <w:t>,</w:t>
      </w:r>
      <w:r w:rsidR="00FB4D7D" w:rsidRPr="00AC4BFD">
        <w:rPr>
          <w:rFonts w:ascii="Times New Roman" w:hAnsi="Times New Roman"/>
          <w:sz w:val="24"/>
          <w:szCs w:val="24"/>
          <w:lang w:val="sq-AL"/>
        </w:rPr>
        <w:t xml:space="preserve"> dhe n</w:t>
      </w:r>
      <w:r w:rsidRPr="00AC4BFD">
        <w:rPr>
          <w:rFonts w:ascii="Times New Roman" w:hAnsi="Times New Roman"/>
          <w:sz w:val="24"/>
          <w:szCs w:val="24"/>
          <w:lang w:val="sq-AL"/>
        </w:rPr>
        <w:t>uk përmbushin përkufizimin e rastit për hepatit viral akut B. Të gjitha rastet janë këshilluar pë</w:t>
      </w:r>
      <w:r w:rsidR="00FB4D7D" w:rsidRPr="00AC4BFD">
        <w:rPr>
          <w:rFonts w:ascii="Times New Roman" w:hAnsi="Times New Roman"/>
          <w:sz w:val="24"/>
          <w:szCs w:val="24"/>
          <w:lang w:val="sq-AL"/>
        </w:rPr>
        <w:t>r t</w:t>
      </w:r>
      <w:r w:rsidRPr="00AC4BFD">
        <w:rPr>
          <w:rFonts w:ascii="Times New Roman" w:hAnsi="Times New Roman"/>
          <w:sz w:val="24"/>
          <w:szCs w:val="24"/>
          <w:lang w:val="sq-AL"/>
        </w:rPr>
        <w:t>’</w:t>
      </w:r>
      <w:r w:rsidR="00FB4D7D" w:rsidRPr="00AC4BFD">
        <w:rPr>
          <w:rFonts w:ascii="Times New Roman" w:hAnsi="Times New Roman"/>
          <w:sz w:val="24"/>
          <w:szCs w:val="24"/>
          <w:lang w:val="sq-AL"/>
        </w:rPr>
        <w:t>u ndjekur nga mjeku specialist.</w:t>
      </w:r>
    </w:p>
    <w:p w14:paraId="6BDECC0A" w14:textId="77777777" w:rsidR="007161DB" w:rsidRPr="00AC4BFD" w:rsidRDefault="007161DB" w:rsidP="00FB4D7D">
      <w:pPr>
        <w:rPr>
          <w:rFonts w:ascii="Times New Roman" w:hAnsi="Times New Roman"/>
          <w:sz w:val="24"/>
          <w:szCs w:val="24"/>
          <w:lang w:val="sq-AL"/>
        </w:rPr>
      </w:pPr>
    </w:p>
    <w:p w14:paraId="2A202E1A" w14:textId="5D497C60" w:rsidR="00FB4D7D" w:rsidRPr="00AC4BFD" w:rsidRDefault="00FB4D7D" w:rsidP="00FB4D7D">
      <w:pPr>
        <w:rPr>
          <w:rFonts w:ascii="Times New Roman" w:hAnsi="Times New Roman"/>
          <w:b/>
          <w:sz w:val="24"/>
          <w:szCs w:val="24"/>
          <w:lang w:val="sq-AL"/>
        </w:rPr>
      </w:pPr>
      <w:r w:rsidRPr="00AC4BFD">
        <w:rPr>
          <w:rFonts w:ascii="Times New Roman" w:hAnsi="Times New Roman"/>
          <w:b/>
          <w:sz w:val="24"/>
          <w:szCs w:val="24"/>
          <w:lang w:val="sq-AL"/>
        </w:rPr>
        <w:t>Hepatiti viral C (HCV)</w:t>
      </w:r>
    </w:p>
    <w:p w14:paraId="2F9556F1" w14:textId="33869569" w:rsidR="00FB4D7D" w:rsidRPr="00AC4BFD" w:rsidRDefault="007161DB" w:rsidP="00FB4D7D">
      <w:pPr>
        <w:rPr>
          <w:rFonts w:ascii="Times New Roman" w:hAnsi="Times New Roman"/>
          <w:sz w:val="24"/>
          <w:szCs w:val="24"/>
          <w:lang w:val="sq-AL"/>
        </w:rPr>
      </w:pPr>
      <w:r w:rsidRPr="00AC4BFD">
        <w:rPr>
          <w:rFonts w:ascii="Times New Roman" w:hAnsi="Times New Roman"/>
          <w:sz w:val="24"/>
          <w:szCs w:val="24"/>
          <w:lang w:val="sq-AL"/>
        </w:rPr>
        <w:t>Në muajin janar janë raportuar 10 raste me HC të cilët kanë rezultuar pozitiv. Nga kë</w:t>
      </w:r>
      <w:r w:rsidR="00FB4D7D" w:rsidRPr="00AC4BFD">
        <w:rPr>
          <w:rFonts w:ascii="Times New Roman" w:hAnsi="Times New Roman"/>
          <w:sz w:val="24"/>
          <w:szCs w:val="24"/>
          <w:lang w:val="sq-AL"/>
        </w:rPr>
        <w:t>to vetem 1 rast (10%)</w:t>
      </w:r>
      <w:r w:rsidRPr="00AC4BFD">
        <w:rPr>
          <w:rFonts w:ascii="Times New Roman" w:hAnsi="Times New Roman"/>
          <w:sz w:val="24"/>
          <w:szCs w:val="24"/>
          <w:lang w:val="sq-AL"/>
        </w:rPr>
        <w:t xml:space="preserve"> është</w:t>
      </w:r>
      <w:r w:rsidR="00FB4D7D" w:rsidRPr="00AC4BFD">
        <w:rPr>
          <w:rFonts w:ascii="Times New Roman" w:hAnsi="Times New Roman"/>
          <w:sz w:val="24"/>
          <w:szCs w:val="24"/>
          <w:lang w:val="sq-AL"/>
        </w:rPr>
        <w:t xml:space="preserve"> testuar me testin konfirmues ELISA</w:t>
      </w:r>
      <w:r w:rsidRPr="00AC4BFD">
        <w:rPr>
          <w:rFonts w:ascii="Times New Roman" w:hAnsi="Times New Roman"/>
          <w:sz w:val="24"/>
          <w:szCs w:val="24"/>
          <w:lang w:val="sq-AL"/>
        </w:rPr>
        <w:t>,</w:t>
      </w:r>
      <w:r w:rsidR="00FB4D7D" w:rsidRPr="00AC4BFD">
        <w:rPr>
          <w:rFonts w:ascii="Times New Roman" w:hAnsi="Times New Roman"/>
          <w:sz w:val="24"/>
          <w:szCs w:val="24"/>
          <w:lang w:val="sq-AL"/>
        </w:rPr>
        <w:t xml:space="preserve"> dhe 9 raste (90%)</w:t>
      </w:r>
      <w:r w:rsidRPr="00AC4BFD">
        <w:rPr>
          <w:rFonts w:ascii="Times New Roman" w:hAnsi="Times New Roman"/>
          <w:sz w:val="24"/>
          <w:szCs w:val="24"/>
          <w:lang w:val="sq-AL"/>
        </w:rPr>
        <w:t xml:space="preserve"> me testin e shpejtë</w:t>
      </w:r>
      <w:r w:rsidR="00FB4D7D" w:rsidRPr="00AC4BFD">
        <w:rPr>
          <w:rFonts w:ascii="Times New Roman" w:hAnsi="Times New Roman"/>
          <w:sz w:val="24"/>
          <w:szCs w:val="24"/>
          <w:lang w:val="sq-AL"/>
        </w:rPr>
        <w:t xml:space="preserve">. </w:t>
      </w:r>
    </w:p>
    <w:p w14:paraId="0F351792" w14:textId="10338F2C" w:rsidR="00FB4D7D" w:rsidRPr="00AC4BFD" w:rsidRDefault="007161DB" w:rsidP="00FB4D7D">
      <w:pPr>
        <w:rPr>
          <w:rFonts w:ascii="Times New Roman" w:hAnsi="Times New Roman"/>
          <w:sz w:val="24"/>
          <w:szCs w:val="24"/>
          <w:lang w:val="sq-AL"/>
        </w:rPr>
      </w:pPr>
      <w:r w:rsidRPr="00AC4BFD">
        <w:rPr>
          <w:rFonts w:ascii="Times New Roman" w:hAnsi="Times New Roman"/>
          <w:sz w:val="24"/>
          <w:szCs w:val="24"/>
          <w:lang w:val="sq-AL"/>
        </w:rPr>
        <w:t>Ar</w:t>
      </w:r>
      <w:r w:rsidR="00FB4D7D" w:rsidRPr="00AC4BFD">
        <w:rPr>
          <w:rFonts w:ascii="Times New Roman" w:hAnsi="Times New Roman"/>
          <w:sz w:val="24"/>
          <w:szCs w:val="24"/>
          <w:lang w:val="sq-AL"/>
        </w:rPr>
        <w:t>syet e tes</w:t>
      </w:r>
      <w:r w:rsidRPr="00AC4BFD">
        <w:rPr>
          <w:rFonts w:ascii="Times New Roman" w:hAnsi="Times New Roman"/>
          <w:sz w:val="24"/>
          <w:szCs w:val="24"/>
          <w:lang w:val="sq-AL"/>
        </w:rPr>
        <w:t>timit për HCV kanë qenë 8 raste për diagnozë dhe 2 raste pë</w:t>
      </w:r>
      <w:r w:rsidR="00FB4D7D" w:rsidRPr="00AC4BFD">
        <w:rPr>
          <w:rFonts w:ascii="Times New Roman" w:hAnsi="Times New Roman"/>
          <w:sz w:val="24"/>
          <w:szCs w:val="24"/>
          <w:lang w:val="sq-AL"/>
        </w:rPr>
        <w:t xml:space="preserve">r depistim. </w:t>
      </w:r>
    </w:p>
    <w:p w14:paraId="25084368" w14:textId="35566694" w:rsidR="007161DB" w:rsidRPr="00AC4BFD" w:rsidRDefault="007161DB" w:rsidP="00FB4D7D">
      <w:pPr>
        <w:rPr>
          <w:rFonts w:ascii="Times New Roman" w:hAnsi="Times New Roman"/>
          <w:sz w:val="24"/>
          <w:szCs w:val="24"/>
          <w:lang w:val="sq-AL"/>
        </w:rPr>
      </w:pPr>
    </w:p>
    <w:p w14:paraId="4EAA0AF7" w14:textId="77777777" w:rsidR="007161DB" w:rsidRPr="00AC4BFD" w:rsidRDefault="007161DB" w:rsidP="00FB4D7D">
      <w:pPr>
        <w:rPr>
          <w:rFonts w:ascii="Times New Roman" w:hAnsi="Times New Roman"/>
          <w:sz w:val="24"/>
          <w:szCs w:val="24"/>
          <w:lang w:val="sq-AL"/>
        </w:rPr>
      </w:pPr>
    </w:p>
    <w:p w14:paraId="02D6027A" w14:textId="72C090CD" w:rsidR="00FB4D7D" w:rsidRPr="00AC4BFD" w:rsidRDefault="00FB4D7D" w:rsidP="00FB4D7D">
      <w:pPr>
        <w:rPr>
          <w:rFonts w:ascii="Times New Roman" w:hAnsi="Times New Roman"/>
          <w:b/>
          <w:sz w:val="24"/>
          <w:szCs w:val="24"/>
          <w:lang w:val="sq-AL"/>
        </w:rPr>
      </w:pPr>
      <w:r w:rsidRPr="00AC4BFD">
        <w:rPr>
          <w:rFonts w:ascii="Times New Roman" w:hAnsi="Times New Roman"/>
          <w:b/>
          <w:sz w:val="24"/>
          <w:szCs w:val="24"/>
          <w:lang w:val="sq-AL"/>
        </w:rPr>
        <w:t xml:space="preserve">Grafiku 3. </w:t>
      </w:r>
      <w:r w:rsidR="007161DB" w:rsidRPr="00AC4BFD">
        <w:rPr>
          <w:rFonts w:ascii="Times New Roman" w:hAnsi="Times New Roman"/>
          <w:b/>
          <w:sz w:val="24"/>
          <w:szCs w:val="24"/>
          <w:lang w:val="sq-AL"/>
        </w:rPr>
        <w:t>Shpë</w:t>
      </w:r>
      <w:r w:rsidRPr="00AC4BFD">
        <w:rPr>
          <w:rFonts w:ascii="Times New Roman" w:hAnsi="Times New Roman"/>
          <w:b/>
          <w:sz w:val="24"/>
          <w:szCs w:val="24"/>
          <w:lang w:val="sq-AL"/>
        </w:rPr>
        <w:t>rndarja e raste pozitive (%) sipas grup</w:t>
      </w:r>
      <w:r w:rsidR="007161DB" w:rsidRPr="00AC4BFD">
        <w:rPr>
          <w:rFonts w:ascii="Times New Roman" w:hAnsi="Times New Roman"/>
          <w:b/>
          <w:sz w:val="24"/>
          <w:szCs w:val="24"/>
          <w:lang w:val="sq-AL"/>
        </w:rPr>
        <w:t>-</w:t>
      </w:r>
      <w:r w:rsidRPr="00AC4BFD">
        <w:rPr>
          <w:rFonts w:ascii="Times New Roman" w:hAnsi="Times New Roman"/>
          <w:b/>
          <w:sz w:val="24"/>
          <w:szCs w:val="24"/>
          <w:lang w:val="sq-AL"/>
        </w:rPr>
        <w:t>moshave</w:t>
      </w:r>
    </w:p>
    <w:p w14:paraId="6729ABE7" w14:textId="77777777" w:rsidR="00FB4D7D" w:rsidRPr="00AC4BFD" w:rsidRDefault="00FB4D7D" w:rsidP="00FB4D7D">
      <w:pPr>
        <w:rPr>
          <w:rFonts w:ascii="Times New Roman" w:hAnsi="Times New Roman"/>
          <w:sz w:val="24"/>
          <w:szCs w:val="24"/>
          <w:lang w:val="sq-AL"/>
        </w:rPr>
      </w:pPr>
      <w:r w:rsidRPr="00AC4BFD">
        <w:rPr>
          <w:rFonts w:ascii="Times New Roman" w:hAnsi="Times New Roman"/>
          <w:noProof/>
          <w:sz w:val="24"/>
          <w:szCs w:val="24"/>
        </w:rPr>
        <w:drawing>
          <wp:inline distT="0" distB="0" distL="0" distR="0" wp14:anchorId="08B8E531" wp14:editId="383D4A10">
            <wp:extent cx="4602480" cy="2674620"/>
            <wp:effectExtent l="0" t="0" r="7620" b="1143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4B4B5DB" w14:textId="77777777" w:rsidR="00FB4D7D" w:rsidRPr="00AC4BFD" w:rsidRDefault="00FB4D7D" w:rsidP="00FB4D7D">
      <w:pPr>
        <w:rPr>
          <w:rFonts w:ascii="Times New Roman" w:hAnsi="Times New Roman"/>
          <w:sz w:val="24"/>
          <w:szCs w:val="24"/>
          <w:lang w:val="sq-AL"/>
        </w:rPr>
      </w:pPr>
    </w:p>
    <w:p w14:paraId="0790787C" w14:textId="0EC1B39D" w:rsidR="00AC4BFD" w:rsidRPr="00AC4BFD" w:rsidRDefault="00AC4BFD" w:rsidP="00FB4D7D">
      <w:pPr>
        <w:rPr>
          <w:rFonts w:ascii="Times New Roman" w:hAnsi="Times New Roman"/>
          <w:sz w:val="24"/>
          <w:szCs w:val="24"/>
          <w:lang w:val="sq-AL"/>
        </w:rPr>
      </w:pPr>
    </w:p>
    <w:p w14:paraId="63B1637B" w14:textId="2765CDAF" w:rsidR="00FB4D7D" w:rsidRPr="00AC4BFD" w:rsidRDefault="007161DB" w:rsidP="00FB4D7D">
      <w:pPr>
        <w:rPr>
          <w:rFonts w:ascii="Times New Roman" w:hAnsi="Times New Roman"/>
          <w:sz w:val="24"/>
          <w:szCs w:val="24"/>
          <w:lang w:val="sq-AL"/>
        </w:rPr>
      </w:pPr>
      <w:r w:rsidRPr="00AC4BFD">
        <w:rPr>
          <w:rFonts w:ascii="Times New Roman" w:hAnsi="Times New Roman"/>
          <w:sz w:val="24"/>
          <w:szCs w:val="24"/>
          <w:lang w:val="sq-AL"/>
        </w:rPr>
        <w:t>Siç</w:t>
      </w:r>
      <w:r w:rsidR="00FB4D7D" w:rsidRPr="00AC4BFD">
        <w:rPr>
          <w:rFonts w:ascii="Times New Roman" w:hAnsi="Times New Roman"/>
          <w:sz w:val="24"/>
          <w:szCs w:val="24"/>
          <w:lang w:val="sq-AL"/>
        </w:rPr>
        <w:t xml:space="preserve"> shihet nga tabela 4 rastet i</w:t>
      </w:r>
      <w:r w:rsidRPr="00AC4BFD">
        <w:rPr>
          <w:rFonts w:ascii="Times New Roman" w:hAnsi="Times New Roman"/>
          <w:sz w:val="24"/>
          <w:szCs w:val="24"/>
          <w:lang w:val="sq-AL"/>
        </w:rPr>
        <w:t xml:space="preserve"> përkasin më tepër</w:t>
      </w:r>
      <w:r w:rsidR="00FB4D7D" w:rsidRPr="00AC4BFD">
        <w:rPr>
          <w:rFonts w:ascii="Times New Roman" w:hAnsi="Times New Roman"/>
          <w:sz w:val="24"/>
          <w:szCs w:val="24"/>
          <w:lang w:val="sq-AL"/>
        </w:rPr>
        <w:t xml:space="preserve"> grup</w:t>
      </w:r>
      <w:r w:rsidRPr="00AC4BFD">
        <w:rPr>
          <w:rFonts w:ascii="Times New Roman" w:hAnsi="Times New Roman"/>
          <w:sz w:val="24"/>
          <w:szCs w:val="24"/>
          <w:lang w:val="sq-AL"/>
        </w:rPr>
        <w:t>-moshës së rritur. Përqindjen më të lartë</w:t>
      </w:r>
      <w:r w:rsidR="00FB4D7D" w:rsidRPr="00AC4BFD">
        <w:rPr>
          <w:rFonts w:ascii="Times New Roman" w:hAnsi="Times New Roman"/>
          <w:sz w:val="24"/>
          <w:szCs w:val="24"/>
          <w:lang w:val="sq-AL"/>
        </w:rPr>
        <w:t xml:space="preserve"> e ka grup</w:t>
      </w:r>
      <w:r w:rsidRPr="00AC4BFD">
        <w:rPr>
          <w:rFonts w:ascii="Times New Roman" w:hAnsi="Times New Roman"/>
          <w:sz w:val="24"/>
          <w:szCs w:val="24"/>
          <w:lang w:val="sq-AL"/>
        </w:rPr>
        <w:t>-</w:t>
      </w:r>
      <w:r w:rsidR="00FB4D7D" w:rsidRPr="00AC4BFD">
        <w:rPr>
          <w:rFonts w:ascii="Times New Roman" w:hAnsi="Times New Roman"/>
          <w:sz w:val="24"/>
          <w:szCs w:val="24"/>
          <w:lang w:val="sq-AL"/>
        </w:rPr>
        <w:t xml:space="preserve">mosha 50-54 </w:t>
      </w:r>
      <w:r w:rsidRPr="00AC4BFD">
        <w:rPr>
          <w:rFonts w:ascii="Times New Roman" w:hAnsi="Times New Roman"/>
          <w:sz w:val="24"/>
          <w:szCs w:val="24"/>
          <w:lang w:val="sq-AL"/>
        </w:rPr>
        <w:t>vjeç</w:t>
      </w:r>
      <w:r w:rsidR="00FB4D7D" w:rsidRPr="00AC4BFD">
        <w:rPr>
          <w:rFonts w:ascii="Times New Roman" w:hAnsi="Times New Roman"/>
          <w:sz w:val="24"/>
          <w:szCs w:val="24"/>
          <w:lang w:val="sq-AL"/>
        </w:rPr>
        <w:t xml:space="preserve"> me 25 % te rasteve. </w:t>
      </w:r>
    </w:p>
    <w:p w14:paraId="00B9A8C5" w14:textId="03AB8DBA" w:rsidR="00AC4BFD" w:rsidRPr="00AC4BFD" w:rsidRDefault="00AC4BFD" w:rsidP="00FB4D7D">
      <w:pPr>
        <w:rPr>
          <w:rFonts w:ascii="Times New Roman" w:hAnsi="Times New Roman"/>
          <w:sz w:val="24"/>
          <w:szCs w:val="24"/>
          <w:lang w:val="sq-AL"/>
        </w:rPr>
      </w:pPr>
    </w:p>
    <w:p w14:paraId="21C6BB10" w14:textId="29E1DF86" w:rsidR="00FB4D7D" w:rsidRPr="00AC4BFD" w:rsidRDefault="00FB4D7D" w:rsidP="00FB4D7D">
      <w:pPr>
        <w:rPr>
          <w:rFonts w:ascii="Times New Roman" w:hAnsi="Times New Roman"/>
          <w:b/>
          <w:sz w:val="24"/>
          <w:szCs w:val="24"/>
          <w:lang w:val="sq-AL"/>
        </w:rPr>
      </w:pPr>
      <w:r w:rsidRPr="00AC4BFD">
        <w:rPr>
          <w:rFonts w:ascii="Times New Roman" w:hAnsi="Times New Roman"/>
          <w:b/>
          <w:sz w:val="24"/>
          <w:szCs w:val="24"/>
          <w:lang w:val="sq-AL"/>
        </w:rPr>
        <w:t>Tabela</w:t>
      </w:r>
      <w:r w:rsidR="00AC1333" w:rsidRPr="00AC4BFD">
        <w:rPr>
          <w:rFonts w:ascii="Times New Roman" w:hAnsi="Times New Roman"/>
          <w:b/>
          <w:sz w:val="24"/>
          <w:szCs w:val="24"/>
          <w:lang w:val="sq-AL"/>
        </w:rPr>
        <w:t xml:space="preserve"> </w:t>
      </w:r>
      <w:r w:rsidRPr="00AC4BFD">
        <w:rPr>
          <w:rFonts w:ascii="Times New Roman" w:hAnsi="Times New Roman"/>
          <w:b/>
          <w:sz w:val="24"/>
          <w:szCs w:val="24"/>
          <w:lang w:val="sq-AL"/>
        </w:rPr>
        <w:t>4</w:t>
      </w:r>
      <w:r w:rsidR="00AC1333" w:rsidRPr="00AC4BFD">
        <w:rPr>
          <w:rFonts w:ascii="Times New Roman" w:hAnsi="Times New Roman"/>
          <w:b/>
          <w:sz w:val="24"/>
          <w:szCs w:val="24"/>
          <w:lang w:val="sq-AL"/>
        </w:rPr>
        <w:t>. Shpë</w:t>
      </w:r>
      <w:r w:rsidRPr="00AC4BFD">
        <w:rPr>
          <w:rFonts w:ascii="Times New Roman" w:hAnsi="Times New Roman"/>
          <w:b/>
          <w:sz w:val="24"/>
          <w:szCs w:val="24"/>
          <w:lang w:val="sq-AL"/>
        </w:rPr>
        <w:t xml:space="preserve">rndarja e raste pozitive (%) sipas bashkive </w:t>
      </w:r>
    </w:p>
    <w:tbl>
      <w:tblPr>
        <w:tblW w:w="3591" w:type="dxa"/>
        <w:tblLook w:val="04A0" w:firstRow="1" w:lastRow="0" w:firstColumn="1" w:lastColumn="0" w:noHBand="0" w:noVBand="1"/>
      </w:tblPr>
      <w:tblGrid>
        <w:gridCol w:w="1795"/>
        <w:gridCol w:w="750"/>
        <w:gridCol w:w="1076"/>
      </w:tblGrid>
      <w:tr w:rsidR="00FB4D7D" w:rsidRPr="00AC4BFD" w14:paraId="0A5D2EB6" w14:textId="77777777" w:rsidTr="00BE7B9F">
        <w:trPr>
          <w:trHeight w:val="288"/>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31D91" w14:textId="77777777" w:rsidR="00FB4D7D" w:rsidRPr="00AC4BFD" w:rsidRDefault="00FB4D7D" w:rsidP="00BE7B9F">
            <w:pPr>
              <w:spacing w:after="0"/>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Bashkia</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72922BD3" w14:textId="77777777" w:rsidR="00FB4D7D" w:rsidRPr="00AC4BFD" w:rsidRDefault="00FB4D7D" w:rsidP="00BE7B9F">
            <w:pPr>
              <w:spacing w:after="0"/>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Raste</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14:paraId="6CA829EC" w14:textId="77777777" w:rsidR="00FB4D7D" w:rsidRPr="00AC4BFD" w:rsidRDefault="00FB4D7D" w:rsidP="00BE7B9F">
            <w:pPr>
              <w:spacing w:after="0"/>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w:t>
            </w:r>
          </w:p>
        </w:tc>
      </w:tr>
      <w:tr w:rsidR="00FB4D7D" w:rsidRPr="00AC4BFD" w14:paraId="780FAF35" w14:textId="77777777" w:rsidTr="00BE7B9F">
        <w:trPr>
          <w:trHeight w:val="288"/>
        </w:trPr>
        <w:tc>
          <w:tcPr>
            <w:tcW w:w="1795" w:type="dxa"/>
            <w:tcBorders>
              <w:top w:val="nil"/>
              <w:left w:val="single" w:sz="4" w:space="0" w:color="auto"/>
              <w:bottom w:val="single" w:sz="4" w:space="0" w:color="auto"/>
              <w:right w:val="single" w:sz="4" w:space="0" w:color="auto"/>
            </w:tcBorders>
            <w:shd w:val="clear" w:color="auto" w:fill="auto"/>
            <w:hideMark/>
          </w:tcPr>
          <w:p w14:paraId="33D5A5DA" w14:textId="596B9B3A" w:rsidR="00FB4D7D" w:rsidRPr="00AC4BFD" w:rsidRDefault="00AC1333" w:rsidP="00BE7B9F">
            <w:pPr>
              <w:spacing w:after="0"/>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Bulqizë</w:t>
            </w:r>
          </w:p>
        </w:tc>
        <w:tc>
          <w:tcPr>
            <w:tcW w:w="720" w:type="dxa"/>
            <w:tcBorders>
              <w:top w:val="nil"/>
              <w:left w:val="nil"/>
              <w:bottom w:val="single" w:sz="4" w:space="0" w:color="auto"/>
              <w:right w:val="single" w:sz="4" w:space="0" w:color="auto"/>
            </w:tcBorders>
            <w:shd w:val="clear" w:color="auto" w:fill="auto"/>
            <w:vAlign w:val="center"/>
            <w:hideMark/>
          </w:tcPr>
          <w:p w14:paraId="26487CB4" w14:textId="77777777" w:rsidR="00FB4D7D" w:rsidRPr="00AC4BFD" w:rsidRDefault="00FB4D7D" w:rsidP="00BE7B9F">
            <w:pPr>
              <w:spacing w:after="0"/>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1</w:t>
            </w:r>
          </w:p>
        </w:tc>
        <w:tc>
          <w:tcPr>
            <w:tcW w:w="1076" w:type="dxa"/>
            <w:tcBorders>
              <w:top w:val="nil"/>
              <w:left w:val="nil"/>
              <w:bottom w:val="single" w:sz="4" w:space="0" w:color="auto"/>
              <w:right w:val="single" w:sz="4" w:space="0" w:color="auto"/>
            </w:tcBorders>
            <w:shd w:val="clear" w:color="auto" w:fill="auto"/>
            <w:vAlign w:val="center"/>
            <w:hideMark/>
          </w:tcPr>
          <w:p w14:paraId="45E4DD6E" w14:textId="77777777" w:rsidR="00FB4D7D" w:rsidRPr="00AC4BFD" w:rsidRDefault="00FB4D7D" w:rsidP="00BE7B9F">
            <w:pPr>
              <w:spacing w:after="0"/>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12.50%</w:t>
            </w:r>
          </w:p>
        </w:tc>
      </w:tr>
      <w:tr w:rsidR="00FB4D7D" w:rsidRPr="00AC4BFD" w14:paraId="7FF816C2" w14:textId="77777777" w:rsidTr="00BE7B9F">
        <w:trPr>
          <w:trHeight w:val="288"/>
        </w:trPr>
        <w:tc>
          <w:tcPr>
            <w:tcW w:w="1795" w:type="dxa"/>
            <w:tcBorders>
              <w:top w:val="nil"/>
              <w:left w:val="single" w:sz="4" w:space="0" w:color="auto"/>
              <w:bottom w:val="single" w:sz="4" w:space="0" w:color="auto"/>
              <w:right w:val="single" w:sz="4" w:space="0" w:color="auto"/>
            </w:tcBorders>
            <w:shd w:val="clear" w:color="auto" w:fill="auto"/>
            <w:hideMark/>
          </w:tcPr>
          <w:p w14:paraId="0CC173D3" w14:textId="77777777" w:rsidR="00FB4D7D" w:rsidRPr="00AC4BFD" w:rsidRDefault="00FB4D7D" w:rsidP="00BE7B9F">
            <w:pPr>
              <w:spacing w:after="0"/>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Pogradec</w:t>
            </w:r>
          </w:p>
        </w:tc>
        <w:tc>
          <w:tcPr>
            <w:tcW w:w="720" w:type="dxa"/>
            <w:tcBorders>
              <w:top w:val="nil"/>
              <w:left w:val="nil"/>
              <w:bottom w:val="single" w:sz="4" w:space="0" w:color="auto"/>
              <w:right w:val="single" w:sz="4" w:space="0" w:color="auto"/>
            </w:tcBorders>
            <w:shd w:val="clear" w:color="auto" w:fill="auto"/>
            <w:vAlign w:val="center"/>
            <w:hideMark/>
          </w:tcPr>
          <w:p w14:paraId="74852AF5" w14:textId="77777777" w:rsidR="00FB4D7D" w:rsidRPr="00AC4BFD" w:rsidRDefault="00FB4D7D" w:rsidP="00BE7B9F">
            <w:pPr>
              <w:spacing w:after="0"/>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1</w:t>
            </w:r>
          </w:p>
        </w:tc>
        <w:tc>
          <w:tcPr>
            <w:tcW w:w="1076" w:type="dxa"/>
            <w:tcBorders>
              <w:top w:val="nil"/>
              <w:left w:val="nil"/>
              <w:bottom w:val="single" w:sz="4" w:space="0" w:color="auto"/>
              <w:right w:val="single" w:sz="4" w:space="0" w:color="auto"/>
            </w:tcBorders>
            <w:shd w:val="clear" w:color="auto" w:fill="auto"/>
            <w:vAlign w:val="center"/>
            <w:hideMark/>
          </w:tcPr>
          <w:p w14:paraId="33CDF9E2" w14:textId="77777777" w:rsidR="00FB4D7D" w:rsidRPr="00AC4BFD" w:rsidRDefault="00FB4D7D" w:rsidP="00BE7B9F">
            <w:pPr>
              <w:spacing w:after="0"/>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12.50%</w:t>
            </w:r>
          </w:p>
        </w:tc>
      </w:tr>
      <w:tr w:rsidR="00FB4D7D" w:rsidRPr="00AC4BFD" w14:paraId="553CA4E1" w14:textId="77777777" w:rsidTr="00BE7B9F">
        <w:trPr>
          <w:trHeight w:val="288"/>
        </w:trPr>
        <w:tc>
          <w:tcPr>
            <w:tcW w:w="1795" w:type="dxa"/>
            <w:tcBorders>
              <w:top w:val="nil"/>
              <w:left w:val="single" w:sz="4" w:space="0" w:color="auto"/>
              <w:bottom w:val="single" w:sz="4" w:space="0" w:color="auto"/>
              <w:right w:val="single" w:sz="4" w:space="0" w:color="auto"/>
            </w:tcBorders>
            <w:shd w:val="clear" w:color="auto" w:fill="auto"/>
            <w:hideMark/>
          </w:tcPr>
          <w:p w14:paraId="6B8E1180" w14:textId="16519AE9" w:rsidR="00FB4D7D" w:rsidRPr="00AC4BFD" w:rsidRDefault="00AC1333" w:rsidP="00BE7B9F">
            <w:pPr>
              <w:spacing w:after="0"/>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Tiranë</w:t>
            </w:r>
          </w:p>
        </w:tc>
        <w:tc>
          <w:tcPr>
            <w:tcW w:w="720" w:type="dxa"/>
            <w:tcBorders>
              <w:top w:val="nil"/>
              <w:left w:val="nil"/>
              <w:bottom w:val="single" w:sz="4" w:space="0" w:color="auto"/>
              <w:right w:val="single" w:sz="4" w:space="0" w:color="auto"/>
            </w:tcBorders>
            <w:shd w:val="clear" w:color="auto" w:fill="auto"/>
            <w:vAlign w:val="center"/>
            <w:hideMark/>
          </w:tcPr>
          <w:p w14:paraId="4442539C" w14:textId="77777777" w:rsidR="00FB4D7D" w:rsidRPr="00AC4BFD" w:rsidRDefault="00FB4D7D" w:rsidP="00BE7B9F">
            <w:pPr>
              <w:spacing w:after="0"/>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5</w:t>
            </w:r>
          </w:p>
        </w:tc>
        <w:tc>
          <w:tcPr>
            <w:tcW w:w="1076" w:type="dxa"/>
            <w:tcBorders>
              <w:top w:val="nil"/>
              <w:left w:val="nil"/>
              <w:bottom w:val="single" w:sz="4" w:space="0" w:color="auto"/>
              <w:right w:val="single" w:sz="4" w:space="0" w:color="auto"/>
            </w:tcBorders>
            <w:shd w:val="clear" w:color="auto" w:fill="auto"/>
            <w:vAlign w:val="center"/>
            <w:hideMark/>
          </w:tcPr>
          <w:p w14:paraId="3F8E681B" w14:textId="77777777" w:rsidR="00FB4D7D" w:rsidRPr="00AC4BFD" w:rsidRDefault="00FB4D7D" w:rsidP="00BE7B9F">
            <w:pPr>
              <w:spacing w:after="0"/>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62.50%</w:t>
            </w:r>
          </w:p>
        </w:tc>
      </w:tr>
      <w:tr w:rsidR="00FB4D7D" w:rsidRPr="00AC4BFD" w14:paraId="30F96F20" w14:textId="77777777" w:rsidTr="00BE7B9F">
        <w:trPr>
          <w:trHeight w:val="288"/>
        </w:trPr>
        <w:tc>
          <w:tcPr>
            <w:tcW w:w="1795" w:type="dxa"/>
            <w:tcBorders>
              <w:top w:val="nil"/>
              <w:left w:val="single" w:sz="4" w:space="0" w:color="auto"/>
              <w:bottom w:val="single" w:sz="4" w:space="0" w:color="auto"/>
              <w:right w:val="single" w:sz="4" w:space="0" w:color="auto"/>
            </w:tcBorders>
            <w:shd w:val="clear" w:color="auto" w:fill="auto"/>
            <w:hideMark/>
          </w:tcPr>
          <w:p w14:paraId="128E3A1C" w14:textId="77777777" w:rsidR="00FB4D7D" w:rsidRPr="00AC4BFD" w:rsidRDefault="00FB4D7D" w:rsidP="00BE7B9F">
            <w:pPr>
              <w:spacing w:after="0"/>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Ura vajgurore</w:t>
            </w:r>
          </w:p>
        </w:tc>
        <w:tc>
          <w:tcPr>
            <w:tcW w:w="720" w:type="dxa"/>
            <w:tcBorders>
              <w:top w:val="nil"/>
              <w:left w:val="nil"/>
              <w:bottom w:val="single" w:sz="4" w:space="0" w:color="auto"/>
              <w:right w:val="single" w:sz="4" w:space="0" w:color="auto"/>
            </w:tcBorders>
            <w:shd w:val="clear" w:color="auto" w:fill="auto"/>
            <w:vAlign w:val="center"/>
            <w:hideMark/>
          </w:tcPr>
          <w:p w14:paraId="75580D00" w14:textId="77777777" w:rsidR="00FB4D7D" w:rsidRPr="00AC4BFD" w:rsidRDefault="00FB4D7D" w:rsidP="00BE7B9F">
            <w:pPr>
              <w:spacing w:after="0"/>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1</w:t>
            </w:r>
          </w:p>
        </w:tc>
        <w:tc>
          <w:tcPr>
            <w:tcW w:w="1076" w:type="dxa"/>
            <w:tcBorders>
              <w:top w:val="nil"/>
              <w:left w:val="nil"/>
              <w:bottom w:val="single" w:sz="4" w:space="0" w:color="auto"/>
              <w:right w:val="single" w:sz="4" w:space="0" w:color="auto"/>
            </w:tcBorders>
            <w:shd w:val="clear" w:color="auto" w:fill="auto"/>
            <w:vAlign w:val="center"/>
            <w:hideMark/>
          </w:tcPr>
          <w:p w14:paraId="4DF7A81E" w14:textId="77777777" w:rsidR="00FB4D7D" w:rsidRPr="00AC4BFD" w:rsidRDefault="00FB4D7D" w:rsidP="00BE7B9F">
            <w:pPr>
              <w:spacing w:after="0"/>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12.50%</w:t>
            </w:r>
          </w:p>
        </w:tc>
      </w:tr>
      <w:tr w:rsidR="00FB4D7D" w:rsidRPr="00AC4BFD" w14:paraId="189CBACB" w14:textId="77777777" w:rsidTr="00BE7B9F">
        <w:trPr>
          <w:trHeight w:val="288"/>
        </w:trPr>
        <w:tc>
          <w:tcPr>
            <w:tcW w:w="1795" w:type="dxa"/>
            <w:tcBorders>
              <w:top w:val="nil"/>
              <w:left w:val="single" w:sz="4" w:space="0" w:color="auto"/>
              <w:bottom w:val="single" w:sz="4" w:space="0" w:color="auto"/>
              <w:right w:val="single" w:sz="4" w:space="0" w:color="auto"/>
            </w:tcBorders>
            <w:shd w:val="clear" w:color="auto" w:fill="auto"/>
            <w:vAlign w:val="center"/>
            <w:hideMark/>
          </w:tcPr>
          <w:p w14:paraId="6C28EB80" w14:textId="77777777" w:rsidR="00FB4D7D" w:rsidRPr="00AC4BFD" w:rsidRDefault="00FB4D7D" w:rsidP="00BE7B9F">
            <w:pPr>
              <w:spacing w:after="0"/>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Total</w:t>
            </w:r>
          </w:p>
        </w:tc>
        <w:tc>
          <w:tcPr>
            <w:tcW w:w="720" w:type="dxa"/>
            <w:tcBorders>
              <w:top w:val="nil"/>
              <w:left w:val="nil"/>
              <w:bottom w:val="single" w:sz="4" w:space="0" w:color="auto"/>
              <w:right w:val="single" w:sz="4" w:space="0" w:color="auto"/>
            </w:tcBorders>
            <w:shd w:val="clear" w:color="auto" w:fill="auto"/>
            <w:vAlign w:val="center"/>
            <w:hideMark/>
          </w:tcPr>
          <w:p w14:paraId="78DF7546" w14:textId="77777777" w:rsidR="00FB4D7D" w:rsidRPr="00AC4BFD" w:rsidRDefault="00FB4D7D" w:rsidP="00BE7B9F">
            <w:pPr>
              <w:spacing w:after="0"/>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8</w:t>
            </w:r>
          </w:p>
        </w:tc>
        <w:tc>
          <w:tcPr>
            <w:tcW w:w="1076" w:type="dxa"/>
            <w:tcBorders>
              <w:top w:val="nil"/>
              <w:left w:val="nil"/>
              <w:bottom w:val="single" w:sz="4" w:space="0" w:color="auto"/>
              <w:right w:val="single" w:sz="4" w:space="0" w:color="auto"/>
            </w:tcBorders>
            <w:shd w:val="clear" w:color="auto" w:fill="auto"/>
            <w:vAlign w:val="center"/>
            <w:hideMark/>
          </w:tcPr>
          <w:p w14:paraId="2FA2EE4D" w14:textId="77777777" w:rsidR="00FB4D7D" w:rsidRPr="00AC4BFD" w:rsidRDefault="00FB4D7D" w:rsidP="00BE7B9F">
            <w:pPr>
              <w:spacing w:after="0"/>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100.00%</w:t>
            </w:r>
          </w:p>
        </w:tc>
      </w:tr>
    </w:tbl>
    <w:p w14:paraId="4FB6C7C6" w14:textId="77777777" w:rsidR="00FB4D7D" w:rsidRPr="00AC4BFD" w:rsidRDefault="00FB4D7D" w:rsidP="00FB4D7D">
      <w:pPr>
        <w:rPr>
          <w:rFonts w:ascii="Times New Roman" w:hAnsi="Times New Roman"/>
          <w:sz w:val="24"/>
          <w:szCs w:val="24"/>
          <w:lang w:val="sq-AL"/>
        </w:rPr>
      </w:pPr>
    </w:p>
    <w:p w14:paraId="321AE274" w14:textId="55E7171C" w:rsidR="00FB4D7D" w:rsidRPr="00AC4BFD" w:rsidRDefault="00AC1333" w:rsidP="00FB4D7D">
      <w:pPr>
        <w:rPr>
          <w:rFonts w:ascii="Times New Roman" w:hAnsi="Times New Roman"/>
          <w:sz w:val="24"/>
          <w:szCs w:val="24"/>
          <w:lang w:val="sq-AL"/>
        </w:rPr>
      </w:pPr>
      <w:r w:rsidRPr="00AC4BFD">
        <w:rPr>
          <w:rFonts w:ascii="Times New Roman" w:hAnsi="Times New Roman"/>
          <w:sz w:val="24"/>
          <w:szCs w:val="24"/>
          <w:lang w:val="sq-AL"/>
        </w:rPr>
        <w:t>Bashkia Tiranë ka edhe përqindjen më të lartë të</w:t>
      </w:r>
      <w:r w:rsidR="00FB4D7D" w:rsidRPr="00AC4BFD">
        <w:rPr>
          <w:rFonts w:ascii="Times New Roman" w:hAnsi="Times New Roman"/>
          <w:sz w:val="24"/>
          <w:szCs w:val="24"/>
          <w:lang w:val="sq-AL"/>
        </w:rPr>
        <w:t xml:space="preserve"> rasteve </w:t>
      </w:r>
      <w:r w:rsidRPr="00AC4BFD">
        <w:rPr>
          <w:rFonts w:ascii="Times New Roman" w:hAnsi="Times New Roman"/>
          <w:sz w:val="24"/>
          <w:szCs w:val="24"/>
          <w:lang w:val="sq-AL"/>
        </w:rPr>
        <w:t>të</w:t>
      </w:r>
      <w:r w:rsidR="00FB4D7D" w:rsidRPr="00AC4BFD">
        <w:rPr>
          <w:rFonts w:ascii="Times New Roman" w:hAnsi="Times New Roman"/>
          <w:sz w:val="24"/>
          <w:szCs w:val="24"/>
          <w:lang w:val="sq-AL"/>
        </w:rPr>
        <w:t xml:space="preserve"> raportuara me 62.5 %.</w:t>
      </w:r>
    </w:p>
    <w:p w14:paraId="4C6E48B8" w14:textId="560227CD" w:rsidR="00FB4D7D" w:rsidRPr="00AC4BFD" w:rsidRDefault="00FB4D7D" w:rsidP="00FB4D7D">
      <w:pPr>
        <w:rPr>
          <w:rFonts w:ascii="Times New Roman" w:hAnsi="Times New Roman"/>
          <w:sz w:val="24"/>
          <w:szCs w:val="24"/>
          <w:lang w:val="sq-AL"/>
        </w:rPr>
      </w:pPr>
    </w:p>
    <w:p w14:paraId="07DC9181" w14:textId="2D7A8AF2" w:rsidR="00AC4BFD" w:rsidRPr="00AC4BFD" w:rsidRDefault="00AC4BFD" w:rsidP="00FB4D7D">
      <w:pPr>
        <w:rPr>
          <w:rFonts w:ascii="Times New Roman" w:hAnsi="Times New Roman"/>
          <w:sz w:val="24"/>
          <w:szCs w:val="24"/>
          <w:lang w:val="sq-AL"/>
        </w:rPr>
      </w:pPr>
    </w:p>
    <w:p w14:paraId="3DE886BF" w14:textId="1A368CEF" w:rsidR="00FB4D7D" w:rsidRPr="00AC4BFD" w:rsidRDefault="00FB4D7D" w:rsidP="00FB4D7D">
      <w:pPr>
        <w:rPr>
          <w:rFonts w:ascii="Times New Roman" w:hAnsi="Times New Roman"/>
          <w:b/>
          <w:sz w:val="24"/>
          <w:szCs w:val="24"/>
          <w:lang w:val="sq-AL"/>
        </w:rPr>
      </w:pPr>
      <w:r w:rsidRPr="00AC4BFD">
        <w:rPr>
          <w:rFonts w:ascii="Times New Roman" w:hAnsi="Times New Roman"/>
          <w:b/>
          <w:sz w:val="24"/>
          <w:szCs w:val="24"/>
          <w:lang w:val="sq-AL"/>
        </w:rPr>
        <w:t xml:space="preserve">Tabela 5. </w:t>
      </w:r>
      <w:r w:rsidR="00AC1333" w:rsidRPr="00AC4BFD">
        <w:rPr>
          <w:rFonts w:ascii="Times New Roman" w:hAnsi="Times New Roman"/>
          <w:b/>
          <w:sz w:val="24"/>
          <w:szCs w:val="24"/>
          <w:lang w:val="sq-AL"/>
        </w:rPr>
        <w:t>Shpë</w:t>
      </w:r>
      <w:r w:rsidRPr="00AC4BFD">
        <w:rPr>
          <w:rFonts w:ascii="Times New Roman" w:hAnsi="Times New Roman"/>
          <w:b/>
          <w:sz w:val="24"/>
          <w:szCs w:val="24"/>
          <w:lang w:val="sq-AL"/>
        </w:rPr>
        <w:t>rndarja e rasteve poz</w:t>
      </w:r>
      <w:r w:rsidR="00AC1333" w:rsidRPr="00AC4BFD">
        <w:rPr>
          <w:rFonts w:ascii="Times New Roman" w:hAnsi="Times New Roman"/>
          <w:b/>
          <w:sz w:val="24"/>
          <w:szCs w:val="24"/>
          <w:lang w:val="sq-AL"/>
        </w:rPr>
        <w:t>itive sipas gjinisë</w:t>
      </w:r>
    </w:p>
    <w:tbl>
      <w:tblPr>
        <w:tblW w:w="2880" w:type="dxa"/>
        <w:tblLook w:val="04A0" w:firstRow="1" w:lastRow="0" w:firstColumn="1" w:lastColumn="0" w:noHBand="0" w:noVBand="1"/>
      </w:tblPr>
      <w:tblGrid>
        <w:gridCol w:w="1123"/>
        <w:gridCol w:w="960"/>
        <w:gridCol w:w="1076"/>
      </w:tblGrid>
      <w:tr w:rsidR="00FB4D7D" w:rsidRPr="00AC4BFD" w14:paraId="438B9FF0" w14:textId="77777777" w:rsidTr="00BE7B9F">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6274E" w14:textId="77777777" w:rsidR="00FB4D7D" w:rsidRPr="00AC4BFD" w:rsidRDefault="00FB4D7D" w:rsidP="00BE7B9F">
            <w:pPr>
              <w:spacing w:after="0"/>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Gjinia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19E8D9C" w14:textId="77777777" w:rsidR="00FB4D7D" w:rsidRPr="00AC4BFD" w:rsidRDefault="00FB4D7D" w:rsidP="00BE7B9F">
            <w:pPr>
              <w:spacing w:after="0"/>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Raste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AAB954E" w14:textId="77777777" w:rsidR="00FB4D7D" w:rsidRPr="00AC4BFD" w:rsidRDefault="00FB4D7D" w:rsidP="00BE7B9F">
            <w:pPr>
              <w:spacing w:after="0"/>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w:t>
            </w:r>
          </w:p>
        </w:tc>
      </w:tr>
      <w:tr w:rsidR="00FB4D7D" w:rsidRPr="00AC4BFD" w14:paraId="491BF83D" w14:textId="77777777" w:rsidTr="00BE7B9F">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5E83826B" w14:textId="115ABEAE" w:rsidR="00FB4D7D" w:rsidRPr="00AC4BFD" w:rsidRDefault="00AC1333" w:rsidP="00BE7B9F">
            <w:pPr>
              <w:spacing w:after="0"/>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Femë</w:t>
            </w:r>
            <w:r w:rsidR="00FB4D7D" w:rsidRPr="00AC4BFD">
              <w:rPr>
                <w:rFonts w:ascii="Times New Roman" w:eastAsia="Times New Roman" w:hAnsi="Times New Roman"/>
                <w:sz w:val="24"/>
                <w:szCs w:val="24"/>
                <w:lang w:val="sq-AL"/>
              </w:rPr>
              <w:t>r</w:t>
            </w:r>
          </w:p>
        </w:tc>
        <w:tc>
          <w:tcPr>
            <w:tcW w:w="960" w:type="dxa"/>
            <w:tcBorders>
              <w:top w:val="nil"/>
              <w:left w:val="nil"/>
              <w:bottom w:val="single" w:sz="4" w:space="0" w:color="auto"/>
              <w:right w:val="single" w:sz="4" w:space="0" w:color="auto"/>
            </w:tcBorders>
            <w:shd w:val="clear" w:color="auto" w:fill="auto"/>
            <w:vAlign w:val="center"/>
            <w:hideMark/>
          </w:tcPr>
          <w:p w14:paraId="762F209A" w14:textId="77777777" w:rsidR="00FB4D7D" w:rsidRPr="00AC4BFD" w:rsidRDefault="00FB4D7D" w:rsidP="00BE7B9F">
            <w:pPr>
              <w:spacing w:after="0"/>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5</w:t>
            </w:r>
          </w:p>
        </w:tc>
        <w:tc>
          <w:tcPr>
            <w:tcW w:w="960" w:type="dxa"/>
            <w:tcBorders>
              <w:top w:val="nil"/>
              <w:left w:val="nil"/>
              <w:bottom w:val="single" w:sz="4" w:space="0" w:color="auto"/>
              <w:right w:val="single" w:sz="4" w:space="0" w:color="auto"/>
            </w:tcBorders>
            <w:shd w:val="clear" w:color="auto" w:fill="auto"/>
            <w:vAlign w:val="center"/>
            <w:hideMark/>
          </w:tcPr>
          <w:p w14:paraId="0902BD11" w14:textId="77777777" w:rsidR="00FB4D7D" w:rsidRPr="00AC4BFD" w:rsidRDefault="00FB4D7D" w:rsidP="00BE7B9F">
            <w:pPr>
              <w:spacing w:after="0"/>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62.50%</w:t>
            </w:r>
          </w:p>
        </w:tc>
      </w:tr>
      <w:tr w:rsidR="00FB4D7D" w:rsidRPr="00AC4BFD" w14:paraId="7DC76CC9" w14:textId="77777777" w:rsidTr="00BE7B9F">
        <w:trPr>
          <w:trHeight w:val="288"/>
        </w:trPr>
        <w:tc>
          <w:tcPr>
            <w:tcW w:w="960" w:type="dxa"/>
            <w:tcBorders>
              <w:top w:val="nil"/>
              <w:left w:val="single" w:sz="4" w:space="0" w:color="auto"/>
              <w:bottom w:val="single" w:sz="4" w:space="0" w:color="auto"/>
              <w:right w:val="single" w:sz="4" w:space="0" w:color="auto"/>
            </w:tcBorders>
            <w:shd w:val="clear" w:color="auto" w:fill="auto"/>
            <w:hideMark/>
          </w:tcPr>
          <w:p w14:paraId="510F0570" w14:textId="77777777" w:rsidR="00FB4D7D" w:rsidRPr="00AC4BFD" w:rsidRDefault="00FB4D7D" w:rsidP="00BE7B9F">
            <w:pPr>
              <w:spacing w:after="0"/>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Mashkull</w:t>
            </w:r>
          </w:p>
        </w:tc>
        <w:tc>
          <w:tcPr>
            <w:tcW w:w="960" w:type="dxa"/>
            <w:tcBorders>
              <w:top w:val="nil"/>
              <w:left w:val="nil"/>
              <w:bottom w:val="single" w:sz="4" w:space="0" w:color="auto"/>
              <w:right w:val="single" w:sz="4" w:space="0" w:color="auto"/>
            </w:tcBorders>
            <w:shd w:val="clear" w:color="auto" w:fill="auto"/>
            <w:vAlign w:val="center"/>
            <w:hideMark/>
          </w:tcPr>
          <w:p w14:paraId="48508C41" w14:textId="77777777" w:rsidR="00FB4D7D" w:rsidRPr="00AC4BFD" w:rsidRDefault="00FB4D7D" w:rsidP="00BE7B9F">
            <w:pPr>
              <w:spacing w:after="0"/>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3</w:t>
            </w:r>
          </w:p>
        </w:tc>
        <w:tc>
          <w:tcPr>
            <w:tcW w:w="960" w:type="dxa"/>
            <w:tcBorders>
              <w:top w:val="nil"/>
              <w:left w:val="nil"/>
              <w:bottom w:val="single" w:sz="4" w:space="0" w:color="auto"/>
              <w:right w:val="single" w:sz="4" w:space="0" w:color="auto"/>
            </w:tcBorders>
            <w:shd w:val="clear" w:color="auto" w:fill="auto"/>
            <w:vAlign w:val="center"/>
            <w:hideMark/>
          </w:tcPr>
          <w:p w14:paraId="55216909" w14:textId="77777777" w:rsidR="00FB4D7D" w:rsidRPr="00AC4BFD" w:rsidRDefault="00FB4D7D" w:rsidP="00BE7B9F">
            <w:pPr>
              <w:spacing w:after="0"/>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37.50%</w:t>
            </w:r>
          </w:p>
        </w:tc>
      </w:tr>
      <w:tr w:rsidR="00FB4D7D" w:rsidRPr="00AC4BFD" w14:paraId="37FB8755" w14:textId="77777777" w:rsidTr="00BE7B9F">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A55826" w14:textId="77777777" w:rsidR="00FB4D7D" w:rsidRPr="00AC4BFD" w:rsidRDefault="00FB4D7D" w:rsidP="00BE7B9F">
            <w:pPr>
              <w:spacing w:after="0"/>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Total</w:t>
            </w:r>
          </w:p>
        </w:tc>
        <w:tc>
          <w:tcPr>
            <w:tcW w:w="960" w:type="dxa"/>
            <w:tcBorders>
              <w:top w:val="nil"/>
              <w:left w:val="nil"/>
              <w:bottom w:val="single" w:sz="4" w:space="0" w:color="auto"/>
              <w:right w:val="single" w:sz="4" w:space="0" w:color="auto"/>
            </w:tcBorders>
            <w:shd w:val="clear" w:color="auto" w:fill="auto"/>
            <w:vAlign w:val="center"/>
            <w:hideMark/>
          </w:tcPr>
          <w:p w14:paraId="703390D4" w14:textId="77777777" w:rsidR="00FB4D7D" w:rsidRPr="00AC4BFD" w:rsidRDefault="00FB4D7D" w:rsidP="00BE7B9F">
            <w:pPr>
              <w:spacing w:after="0"/>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8</w:t>
            </w:r>
          </w:p>
        </w:tc>
        <w:tc>
          <w:tcPr>
            <w:tcW w:w="960" w:type="dxa"/>
            <w:tcBorders>
              <w:top w:val="nil"/>
              <w:left w:val="nil"/>
              <w:bottom w:val="single" w:sz="4" w:space="0" w:color="auto"/>
              <w:right w:val="single" w:sz="4" w:space="0" w:color="auto"/>
            </w:tcBorders>
            <w:shd w:val="clear" w:color="auto" w:fill="auto"/>
            <w:vAlign w:val="center"/>
            <w:hideMark/>
          </w:tcPr>
          <w:p w14:paraId="05480BDB" w14:textId="77777777" w:rsidR="00FB4D7D" w:rsidRPr="00AC4BFD" w:rsidRDefault="00FB4D7D" w:rsidP="00BE7B9F">
            <w:pPr>
              <w:spacing w:after="0"/>
              <w:jc w:val="center"/>
              <w:rPr>
                <w:rFonts w:ascii="Times New Roman" w:eastAsia="Times New Roman" w:hAnsi="Times New Roman"/>
                <w:sz w:val="24"/>
                <w:szCs w:val="24"/>
                <w:lang w:val="sq-AL"/>
              </w:rPr>
            </w:pPr>
            <w:r w:rsidRPr="00AC4BFD">
              <w:rPr>
                <w:rFonts w:ascii="Times New Roman" w:eastAsia="Times New Roman" w:hAnsi="Times New Roman"/>
                <w:sz w:val="24"/>
                <w:szCs w:val="24"/>
                <w:lang w:val="sq-AL"/>
              </w:rPr>
              <w:t>100.00%</w:t>
            </w:r>
          </w:p>
        </w:tc>
      </w:tr>
    </w:tbl>
    <w:p w14:paraId="47839940" w14:textId="77777777" w:rsidR="00FB4D7D" w:rsidRPr="00AC4BFD" w:rsidRDefault="00FB4D7D" w:rsidP="00FB4D7D">
      <w:pPr>
        <w:rPr>
          <w:rFonts w:ascii="Times New Roman" w:hAnsi="Times New Roman"/>
          <w:sz w:val="24"/>
          <w:szCs w:val="24"/>
          <w:lang w:val="sq-AL"/>
        </w:rPr>
      </w:pPr>
    </w:p>
    <w:p w14:paraId="1E9B1022" w14:textId="6A0A0761" w:rsidR="00FB4D7D" w:rsidRPr="00AC4BFD" w:rsidRDefault="00AC1333" w:rsidP="00FB4D7D">
      <w:pPr>
        <w:rPr>
          <w:rFonts w:ascii="Times New Roman" w:hAnsi="Times New Roman"/>
          <w:sz w:val="24"/>
          <w:szCs w:val="24"/>
          <w:lang w:val="sq-AL"/>
        </w:rPr>
      </w:pPr>
      <w:r w:rsidRPr="00AC4BFD">
        <w:rPr>
          <w:rFonts w:ascii="Times New Roman" w:hAnsi="Times New Roman"/>
          <w:sz w:val="24"/>
          <w:szCs w:val="24"/>
          <w:lang w:val="sq-AL"/>
        </w:rPr>
        <w:t>Numri më</w:t>
      </w:r>
      <w:r w:rsidR="00FB4D7D" w:rsidRPr="00AC4BFD">
        <w:rPr>
          <w:rFonts w:ascii="Times New Roman" w:hAnsi="Times New Roman"/>
          <w:sz w:val="24"/>
          <w:szCs w:val="24"/>
          <w:lang w:val="sq-AL"/>
        </w:rPr>
        <w:t xml:space="preserve"> i</w:t>
      </w:r>
      <w:r w:rsidRPr="00AC4BFD">
        <w:rPr>
          <w:rFonts w:ascii="Times New Roman" w:hAnsi="Times New Roman"/>
          <w:sz w:val="24"/>
          <w:szCs w:val="24"/>
          <w:lang w:val="sq-AL"/>
        </w:rPr>
        <w:t xml:space="preserve"> lartë</w:t>
      </w:r>
      <w:r w:rsidR="00FB4D7D" w:rsidRPr="00AC4BFD">
        <w:rPr>
          <w:rFonts w:ascii="Times New Roman" w:hAnsi="Times New Roman"/>
          <w:sz w:val="24"/>
          <w:szCs w:val="24"/>
          <w:lang w:val="sq-AL"/>
        </w:rPr>
        <w:t xml:space="preserve"> i</w:t>
      </w:r>
      <w:r w:rsidRPr="00AC4BFD">
        <w:rPr>
          <w:rFonts w:ascii="Times New Roman" w:hAnsi="Times New Roman"/>
          <w:sz w:val="24"/>
          <w:szCs w:val="24"/>
          <w:lang w:val="sq-AL"/>
        </w:rPr>
        <w:t xml:space="preserve"> përket gjinisë femë</w:t>
      </w:r>
      <w:r w:rsidR="00FB4D7D" w:rsidRPr="00AC4BFD">
        <w:rPr>
          <w:rFonts w:ascii="Times New Roman" w:hAnsi="Times New Roman"/>
          <w:sz w:val="24"/>
          <w:szCs w:val="24"/>
          <w:lang w:val="sq-AL"/>
        </w:rPr>
        <w:t>rore me 62.5 %.</w:t>
      </w:r>
    </w:p>
    <w:p w14:paraId="3DC6A0B3" w14:textId="5AF96CEA" w:rsidR="00FB4D7D" w:rsidRPr="00AC4BFD" w:rsidRDefault="00AC1333" w:rsidP="00FB4D7D">
      <w:pPr>
        <w:rPr>
          <w:rFonts w:ascii="Times New Roman" w:hAnsi="Times New Roman"/>
          <w:sz w:val="24"/>
          <w:szCs w:val="24"/>
          <w:lang w:val="sq-AL"/>
        </w:rPr>
      </w:pPr>
      <w:r w:rsidRPr="00AC4BFD">
        <w:rPr>
          <w:rFonts w:ascii="Times New Roman" w:hAnsi="Times New Roman"/>
          <w:sz w:val="24"/>
          <w:szCs w:val="24"/>
          <w:lang w:val="sq-AL"/>
        </w:rPr>
        <w:t>Vlen të theksohet se kë</w:t>
      </w:r>
      <w:r w:rsidR="00FB4D7D" w:rsidRPr="00AC4BFD">
        <w:rPr>
          <w:rFonts w:ascii="Times New Roman" w:hAnsi="Times New Roman"/>
          <w:sz w:val="24"/>
          <w:szCs w:val="24"/>
          <w:lang w:val="sq-AL"/>
        </w:rPr>
        <w:t>to raste t</w:t>
      </w:r>
      <w:r w:rsidRPr="00AC4BFD">
        <w:rPr>
          <w:rFonts w:ascii="Times New Roman" w:hAnsi="Times New Roman"/>
          <w:sz w:val="24"/>
          <w:szCs w:val="24"/>
          <w:lang w:val="sq-AL"/>
        </w:rPr>
        <w:t>ë</w:t>
      </w:r>
      <w:r w:rsidR="00FB4D7D" w:rsidRPr="00AC4BFD">
        <w:rPr>
          <w:rFonts w:ascii="Times New Roman" w:hAnsi="Times New Roman"/>
          <w:sz w:val="24"/>
          <w:szCs w:val="24"/>
          <w:lang w:val="sq-AL"/>
        </w:rPr>
        <w:t xml:space="preserve"> testuara nuk </w:t>
      </w:r>
      <w:r w:rsidRPr="00AC4BFD">
        <w:rPr>
          <w:rFonts w:ascii="Times New Roman" w:hAnsi="Times New Roman"/>
          <w:sz w:val="24"/>
          <w:szCs w:val="24"/>
          <w:lang w:val="sq-AL"/>
        </w:rPr>
        <w:t>kanë</w:t>
      </w:r>
      <w:r w:rsidR="00FB4D7D" w:rsidRPr="00AC4BFD">
        <w:rPr>
          <w:rFonts w:ascii="Times New Roman" w:hAnsi="Times New Roman"/>
          <w:sz w:val="24"/>
          <w:szCs w:val="24"/>
          <w:lang w:val="sq-AL"/>
        </w:rPr>
        <w:t xml:space="preserve"> paraqitur shenja klinike</w:t>
      </w:r>
      <w:r w:rsidRPr="00AC4BFD">
        <w:rPr>
          <w:rFonts w:ascii="Times New Roman" w:hAnsi="Times New Roman"/>
          <w:sz w:val="24"/>
          <w:szCs w:val="24"/>
          <w:lang w:val="sq-AL"/>
        </w:rPr>
        <w:t>,</w:t>
      </w:r>
      <w:r w:rsidR="00FB4D7D" w:rsidRPr="00AC4BFD">
        <w:rPr>
          <w:rFonts w:ascii="Times New Roman" w:hAnsi="Times New Roman"/>
          <w:sz w:val="24"/>
          <w:szCs w:val="24"/>
          <w:lang w:val="sq-AL"/>
        </w:rPr>
        <w:t xml:space="preserve"> dhe n</w:t>
      </w:r>
      <w:r w:rsidRPr="00AC4BFD">
        <w:rPr>
          <w:rFonts w:ascii="Times New Roman" w:hAnsi="Times New Roman"/>
          <w:sz w:val="24"/>
          <w:szCs w:val="24"/>
          <w:lang w:val="sq-AL"/>
        </w:rPr>
        <w:t>uk përmbushin përkufizimin e rastit pë</w:t>
      </w:r>
      <w:r w:rsidR="00FB4D7D" w:rsidRPr="00AC4BFD">
        <w:rPr>
          <w:rFonts w:ascii="Times New Roman" w:hAnsi="Times New Roman"/>
          <w:sz w:val="24"/>
          <w:szCs w:val="24"/>
          <w:lang w:val="sq-AL"/>
        </w:rPr>
        <w:t>r hepatit viral akut C</w:t>
      </w:r>
      <w:r w:rsidRPr="00AC4BFD">
        <w:rPr>
          <w:rFonts w:ascii="Times New Roman" w:hAnsi="Times New Roman"/>
          <w:sz w:val="24"/>
          <w:szCs w:val="24"/>
          <w:lang w:val="sq-AL"/>
        </w:rPr>
        <w:t>. Të gjitha rastet janë këshilluar pë</w:t>
      </w:r>
      <w:r w:rsidR="00FB4D7D" w:rsidRPr="00AC4BFD">
        <w:rPr>
          <w:rFonts w:ascii="Times New Roman" w:hAnsi="Times New Roman"/>
          <w:sz w:val="24"/>
          <w:szCs w:val="24"/>
          <w:lang w:val="sq-AL"/>
        </w:rPr>
        <w:t>r t</w:t>
      </w:r>
      <w:r w:rsidRPr="00AC4BFD">
        <w:rPr>
          <w:rFonts w:ascii="Times New Roman" w:hAnsi="Times New Roman"/>
          <w:sz w:val="24"/>
          <w:szCs w:val="24"/>
          <w:lang w:val="sq-AL"/>
        </w:rPr>
        <w:t>’</w:t>
      </w:r>
      <w:r w:rsidR="00FB4D7D" w:rsidRPr="00AC4BFD">
        <w:rPr>
          <w:rFonts w:ascii="Times New Roman" w:hAnsi="Times New Roman"/>
          <w:sz w:val="24"/>
          <w:szCs w:val="24"/>
          <w:lang w:val="sq-AL"/>
        </w:rPr>
        <w:t>u ndjekur nga mjeku specialist.</w:t>
      </w:r>
    </w:p>
    <w:p w14:paraId="080FBD49" w14:textId="77777777" w:rsidR="00FB4D7D" w:rsidRPr="00AC4BFD" w:rsidRDefault="00FB4D7D" w:rsidP="00FB4D7D">
      <w:pPr>
        <w:rPr>
          <w:rFonts w:ascii="Times New Roman" w:hAnsi="Times New Roman"/>
          <w:sz w:val="24"/>
          <w:szCs w:val="24"/>
          <w:lang w:val="sq-AL"/>
        </w:rPr>
      </w:pPr>
    </w:p>
    <w:p w14:paraId="71B2516F" w14:textId="7DE812F6" w:rsidR="00AC1333" w:rsidRPr="00AC4BFD" w:rsidRDefault="00AC1333" w:rsidP="00AD4B13">
      <w:pPr>
        <w:pStyle w:val="ListParagraph"/>
        <w:spacing w:after="0" w:line="240" w:lineRule="auto"/>
        <w:ind w:left="0"/>
        <w:jc w:val="both"/>
        <w:rPr>
          <w:rFonts w:ascii="Times New Roman" w:hAnsi="Times New Roman"/>
          <w:color w:val="000000"/>
          <w:sz w:val="24"/>
          <w:szCs w:val="24"/>
          <w:lang w:val="sq-AL"/>
        </w:rPr>
      </w:pPr>
    </w:p>
    <w:p w14:paraId="2938499C" w14:textId="2D8283AE" w:rsidR="00E40330" w:rsidRPr="00AC4BFD" w:rsidRDefault="009501B1" w:rsidP="00E40330">
      <w:pPr>
        <w:pStyle w:val="ListParagraph"/>
        <w:numPr>
          <w:ilvl w:val="0"/>
          <w:numId w:val="15"/>
        </w:numPr>
        <w:spacing w:after="0" w:line="360" w:lineRule="auto"/>
        <w:jc w:val="both"/>
        <w:rPr>
          <w:rFonts w:ascii="Times New Roman" w:hAnsi="Times New Roman"/>
          <w:b/>
          <w:sz w:val="24"/>
          <w:szCs w:val="24"/>
          <w:lang w:val="sq-AL"/>
        </w:rPr>
      </w:pPr>
      <w:r w:rsidRPr="00AC4BFD">
        <w:rPr>
          <w:rFonts w:ascii="Times New Roman" w:hAnsi="Times New Roman"/>
          <w:b/>
          <w:sz w:val="24"/>
          <w:szCs w:val="24"/>
          <w:lang w:val="sq-AL"/>
        </w:rPr>
        <w:t>S</w:t>
      </w:r>
      <w:r w:rsidR="00690D5A" w:rsidRPr="00AC4BFD">
        <w:rPr>
          <w:rFonts w:ascii="Times New Roman" w:hAnsi="Times New Roman"/>
          <w:b/>
          <w:sz w:val="24"/>
          <w:szCs w:val="24"/>
          <w:lang w:val="sq-AL"/>
        </w:rPr>
        <w:t>ë</w:t>
      </w:r>
      <w:r w:rsidRPr="00AC4BFD">
        <w:rPr>
          <w:rFonts w:ascii="Times New Roman" w:hAnsi="Times New Roman"/>
          <w:b/>
          <w:sz w:val="24"/>
          <w:szCs w:val="24"/>
          <w:lang w:val="sq-AL"/>
        </w:rPr>
        <w:t>mundje seksulisht t</w:t>
      </w:r>
      <w:r w:rsidR="00690D5A" w:rsidRPr="00AC4BFD">
        <w:rPr>
          <w:rFonts w:ascii="Times New Roman" w:hAnsi="Times New Roman"/>
          <w:b/>
          <w:sz w:val="24"/>
          <w:szCs w:val="24"/>
          <w:lang w:val="sq-AL"/>
        </w:rPr>
        <w:t>ë</w:t>
      </w:r>
      <w:r w:rsidRPr="00AC4BFD">
        <w:rPr>
          <w:rFonts w:ascii="Times New Roman" w:hAnsi="Times New Roman"/>
          <w:b/>
          <w:sz w:val="24"/>
          <w:szCs w:val="24"/>
          <w:lang w:val="sq-AL"/>
        </w:rPr>
        <w:t xml:space="preserve"> transmetueshme dhe </w:t>
      </w:r>
      <w:r w:rsidR="00A00B75" w:rsidRPr="00AC4BFD">
        <w:rPr>
          <w:rFonts w:ascii="Times New Roman" w:hAnsi="Times New Roman"/>
          <w:b/>
          <w:sz w:val="24"/>
          <w:szCs w:val="24"/>
          <w:lang w:val="sq-AL"/>
        </w:rPr>
        <w:t>HIV/AIDS</w:t>
      </w:r>
    </w:p>
    <w:p w14:paraId="4D3E53AB" w14:textId="40DA298A" w:rsidR="00E40330" w:rsidRPr="00AC4BFD" w:rsidRDefault="00AC1333" w:rsidP="00E40330">
      <w:pPr>
        <w:spacing w:after="160" w:line="276" w:lineRule="auto"/>
        <w:jc w:val="both"/>
        <w:rPr>
          <w:rFonts w:ascii="Times New Roman" w:hAnsi="Times New Roman"/>
          <w:sz w:val="24"/>
          <w:szCs w:val="24"/>
          <w:lang w:val="sq-AL"/>
        </w:rPr>
      </w:pPr>
      <w:r w:rsidRPr="00AC4BFD">
        <w:rPr>
          <w:rFonts w:ascii="Times New Roman" w:hAnsi="Times New Roman"/>
          <w:sz w:val="24"/>
          <w:szCs w:val="24"/>
          <w:lang w:val="sq-AL"/>
        </w:rPr>
        <w:t>Gjatë muajit j</w:t>
      </w:r>
      <w:r w:rsidR="00E40330" w:rsidRPr="00AC4BFD">
        <w:rPr>
          <w:rFonts w:ascii="Times New Roman" w:hAnsi="Times New Roman"/>
          <w:sz w:val="24"/>
          <w:szCs w:val="24"/>
          <w:lang w:val="sq-AL"/>
        </w:rPr>
        <w:t>anar 2023 janë kryer 26 ekzaminime (15 meshkuj dhe 11 femra) për HIV prej të cilave 8 raste (5 meshkuj dhe 3 femra) kanë rezultuar HIV pozitiv.</w:t>
      </w:r>
    </w:p>
    <w:p w14:paraId="0C78736B" w14:textId="13505EBA" w:rsidR="000F498F" w:rsidRPr="00AC4BFD" w:rsidRDefault="000F498F" w:rsidP="00E40330">
      <w:pPr>
        <w:spacing w:after="160" w:line="276" w:lineRule="auto"/>
        <w:jc w:val="both"/>
        <w:rPr>
          <w:rFonts w:ascii="Times New Roman" w:hAnsi="Times New Roman"/>
          <w:sz w:val="24"/>
          <w:szCs w:val="24"/>
          <w:lang w:val="sq-AL"/>
        </w:rPr>
      </w:pPr>
    </w:p>
    <w:p w14:paraId="0D4EBD9F" w14:textId="67C8F4E9" w:rsidR="000F498F" w:rsidRDefault="000F498F" w:rsidP="00E40330">
      <w:pPr>
        <w:spacing w:after="160" w:line="276" w:lineRule="auto"/>
        <w:jc w:val="both"/>
        <w:rPr>
          <w:rFonts w:ascii="Times New Roman" w:hAnsi="Times New Roman"/>
          <w:sz w:val="24"/>
          <w:szCs w:val="24"/>
          <w:lang w:val="sq-AL"/>
        </w:rPr>
      </w:pPr>
    </w:p>
    <w:p w14:paraId="236879CB" w14:textId="77777777" w:rsidR="00002CBF" w:rsidRPr="00AC4BFD" w:rsidRDefault="00002CBF" w:rsidP="00E40330">
      <w:pPr>
        <w:spacing w:after="160" w:line="276" w:lineRule="auto"/>
        <w:jc w:val="both"/>
        <w:rPr>
          <w:rFonts w:ascii="Times New Roman" w:hAnsi="Times New Roman"/>
          <w:sz w:val="24"/>
          <w:szCs w:val="24"/>
          <w:lang w:val="sq-AL"/>
        </w:rPr>
      </w:pPr>
    </w:p>
    <w:p w14:paraId="6B1C9784" w14:textId="417590EB" w:rsidR="00E40330" w:rsidRPr="00AC4BFD" w:rsidRDefault="00E40330" w:rsidP="00E40330">
      <w:pPr>
        <w:spacing w:after="160" w:line="360" w:lineRule="auto"/>
        <w:jc w:val="both"/>
        <w:rPr>
          <w:rFonts w:ascii="Times New Roman" w:hAnsi="Times New Roman"/>
          <w:b/>
          <w:bCs/>
          <w:sz w:val="24"/>
          <w:szCs w:val="24"/>
          <w:lang w:val="sq-AL"/>
        </w:rPr>
      </w:pPr>
      <w:r w:rsidRPr="00AC4BFD">
        <w:rPr>
          <w:rFonts w:ascii="Times New Roman" w:hAnsi="Times New Roman"/>
          <w:b/>
          <w:bCs/>
          <w:sz w:val="24"/>
          <w:szCs w:val="24"/>
          <w:lang w:val="sq-AL"/>
        </w:rPr>
        <w:lastRenderedPageBreak/>
        <w:t xml:space="preserve">Grafiku </w:t>
      </w:r>
      <w:r w:rsidR="000F6F11" w:rsidRPr="00AC4BFD">
        <w:rPr>
          <w:rFonts w:ascii="Times New Roman" w:hAnsi="Times New Roman"/>
          <w:b/>
          <w:bCs/>
          <w:sz w:val="24"/>
          <w:szCs w:val="24"/>
          <w:lang w:val="sq-AL"/>
        </w:rPr>
        <w:t>4</w:t>
      </w:r>
      <w:r w:rsidRPr="00AC4BFD">
        <w:rPr>
          <w:rFonts w:ascii="Times New Roman" w:hAnsi="Times New Roman"/>
          <w:b/>
          <w:bCs/>
          <w:sz w:val="24"/>
          <w:szCs w:val="24"/>
          <w:lang w:val="sq-AL"/>
        </w:rPr>
        <w:t xml:space="preserve">. </w:t>
      </w:r>
      <w:r w:rsidR="000F498F" w:rsidRPr="00AC4BFD">
        <w:rPr>
          <w:rFonts w:ascii="Times New Roman" w:hAnsi="Times New Roman"/>
          <w:b/>
          <w:bCs/>
          <w:sz w:val="24"/>
          <w:szCs w:val="24"/>
          <w:lang w:val="sq-AL"/>
        </w:rPr>
        <w:t>Shpërndarja e rasteve të testuara dhe të konfirmuara për HIV në muajin j</w:t>
      </w:r>
      <w:r w:rsidRPr="00AC4BFD">
        <w:rPr>
          <w:rFonts w:ascii="Times New Roman" w:hAnsi="Times New Roman"/>
          <w:b/>
          <w:bCs/>
          <w:sz w:val="24"/>
          <w:szCs w:val="24"/>
          <w:lang w:val="sq-AL"/>
        </w:rPr>
        <w:t>anar 2023</w:t>
      </w:r>
    </w:p>
    <w:p w14:paraId="42ED9F56" w14:textId="77777777" w:rsidR="00E40330" w:rsidRPr="00AC4BFD" w:rsidRDefault="00E40330" w:rsidP="00E40330">
      <w:pPr>
        <w:spacing w:after="160" w:line="360" w:lineRule="auto"/>
        <w:ind w:left="360"/>
        <w:jc w:val="both"/>
        <w:rPr>
          <w:rFonts w:ascii="Times New Roman" w:hAnsi="Times New Roman"/>
          <w:b/>
          <w:sz w:val="24"/>
          <w:szCs w:val="24"/>
          <w:highlight w:val="yellow"/>
          <w:lang w:val="sq-AL"/>
        </w:rPr>
      </w:pPr>
      <w:r w:rsidRPr="00AC4BFD">
        <w:rPr>
          <w:noProof/>
        </w:rPr>
        <w:drawing>
          <wp:inline distT="0" distB="0" distL="0" distR="0" wp14:anchorId="683E2F46" wp14:editId="34A874C2">
            <wp:extent cx="5600700" cy="2752725"/>
            <wp:effectExtent l="0" t="0" r="0"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1066DCD" w14:textId="6EACF46D" w:rsidR="00E40330" w:rsidRPr="00AC4BFD" w:rsidRDefault="00E40330" w:rsidP="00E40330">
      <w:pPr>
        <w:spacing w:after="160" w:line="276" w:lineRule="auto"/>
        <w:ind w:left="360"/>
        <w:jc w:val="both"/>
        <w:rPr>
          <w:rFonts w:ascii="Times New Roman" w:hAnsi="Times New Roman"/>
          <w:color w:val="auto"/>
          <w:sz w:val="24"/>
          <w:szCs w:val="24"/>
          <w:lang w:val="sq-AL"/>
        </w:rPr>
      </w:pPr>
      <w:r w:rsidRPr="00AC4BFD">
        <w:rPr>
          <w:rFonts w:ascii="Times New Roman" w:hAnsi="Times New Roman"/>
          <w:color w:val="auto"/>
          <w:sz w:val="24"/>
          <w:szCs w:val="24"/>
          <w:lang w:val="sq-AL"/>
        </w:rPr>
        <w:t xml:space="preserve">Shpërndarja gjeografike e rasteve që </w:t>
      </w:r>
      <w:r w:rsidR="000F498F" w:rsidRPr="00AC4BFD">
        <w:rPr>
          <w:rFonts w:ascii="Times New Roman" w:hAnsi="Times New Roman"/>
          <w:color w:val="auto"/>
          <w:sz w:val="24"/>
          <w:szCs w:val="24"/>
          <w:lang w:val="sq-AL"/>
        </w:rPr>
        <w:t>kanë rezultuar HIV pozitiv</w:t>
      </w:r>
      <w:r w:rsidRPr="00AC4BFD">
        <w:rPr>
          <w:rFonts w:ascii="Times New Roman" w:hAnsi="Times New Roman"/>
          <w:color w:val="auto"/>
          <w:sz w:val="24"/>
          <w:szCs w:val="24"/>
          <w:lang w:val="sq-AL"/>
        </w:rPr>
        <w:t xml:space="preserve"> është: Tiranë 5 raste, Elbasan 2 raste dhe Berat 1 rast. Për sa i përket shpërndarjes</w:t>
      </w:r>
      <w:r w:rsidR="000F498F" w:rsidRPr="00AC4BFD">
        <w:rPr>
          <w:rFonts w:ascii="Times New Roman" w:hAnsi="Times New Roman"/>
          <w:color w:val="auto"/>
          <w:sz w:val="24"/>
          <w:szCs w:val="24"/>
          <w:lang w:val="sq-AL"/>
        </w:rPr>
        <w:t xml:space="preserve"> sipas grup-moshave: 1 rast i pë</w:t>
      </w:r>
      <w:r w:rsidRPr="00AC4BFD">
        <w:rPr>
          <w:rFonts w:ascii="Times New Roman" w:hAnsi="Times New Roman"/>
          <w:color w:val="auto"/>
          <w:sz w:val="24"/>
          <w:szCs w:val="24"/>
          <w:lang w:val="sq-AL"/>
        </w:rPr>
        <w:t>rket grup</w:t>
      </w:r>
      <w:r w:rsidR="000F498F" w:rsidRPr="00AC4BFD">
        <w:rPr>
          <w:rFonts w:ascii="Times New Roman" w:hAnsi="Times New Roman"/>
          <w:color w:val="auto"/>
          <w:sz w:val="24"/>
          <w:szCs w:val="24"/>
          <w:lang w:val="sq-AL"/>
        </w:rPr>
        <w:t>-moshës 16-24vjeç</w:t>
      </w:r>
      <w:r w:rsidRPr="00AC4BFD">
        <w:rPr>
          <w:rFonts w:ascii="Times New Roman" w:hAnsi="Times New Roman"/>
          <w:color w:val="auto"/>
          <w:sz w:val="24"/>
          <w:szCs w:val="24"/>
          <w:lang w:val="sq-AL"/>
        </w:rPr>
        <w:t>, 3 raste i përkasin grup-moshës 35-44 vjeç, 1 rast grup-moshës 45-54 vjeç dhe 3 raste i përkasin grup-moshës 45-54 vjeç. (Grafiku 2)</w:t>
      </w:r>
    </w:p>
    <w:p w14:paraId="70465FE3" w14:textId="2519E5F8" w:rsidR="000F498F" w:rsidRPr="00AC4BFD" w:rsidRDefault="000F498F" w:rsidP="00002CBF">
      <w:pPr>
        <w:spacing w:after="160" w:line="276" w:lineRule="auto"/>
        <w:jc w:val="both"/>
        <w:rPr>
          <w:rFonts w:ascii="Times New Roman" w:hAnsi="Times New Roman"/>
          <w:color w:val="auto"/>
          <w:sz w:val="24"/>
          <w:szCs w:val="24"/>
          <w:lang w:val="sq-AL"/>
        </w:rPr>
      </w:pPr>
    </w:p>
    <w:p w14:paraId="5EAF16DB" w14:textId="71CBA8DE" w:rsidR="00E40330" w:rsidRPr="00AC4BFD" w:rsidRDefault="00E40330" w:rsidP="00E40330">
      <w:pPr>
        <w:spacing w:after="160" w:line="276" w:lineRule="auto"/>
        <w:ind w:left="360"/>
        <w:jc w:val="both"/>
        <w:rPr>
          <w:rFonts w:ascii="Times New Roman" w:hAnsi="Times New Roman"/>
          <w:b/>
          <w:bCs/>
          <w:sz w:val="24"/>
          <w:szCs w:val="24"/>
          <w:lang w:val="sq-AL"/>
        </w:rPr>
      </w:pPr>
      <w:r w:rsidRPr="00AC4BFD">
        <w:rPr>
          <w:rFonts w:ascii="Times New Roman" w:hAnsi="Times New Roman"/>
          <w:b/>
          <w:bCs/>
          <w:color w:val="auto"/>
          <w:sz w:val="24"/>
          <w:szCs w:val="24"/>
          <w:lang w:val="sq-AL"/>
        </w:rPr>
        <w:t xml:space="preserve">Grafiku </w:t>
      </w:r>
      <w:r w:rsidR="000F6F11" w:rsidRPr="00AC4BFD">
        <w:rPr>
          <w:rFonts w:ascii="Times New Roman" w:hAnsi="Times New Roman"/>
          <w:b/>
          <w:bCs/>
          <w:color w:val="auto"/>
          <w:sz w:val="24"/>
          <w:szCs w:val="24"/>
          <w:lang w:val="sq-AL"/>
        </w:rPr>
        <w:t>5</w:t>
      </w:r>
      <w:r w:rsidRPr="00AC4BFD">
        <w:rPr>
          <w:rFonts w:ascii="Times New Roman" w:hAnsi="Times New Roman"/>
          <w:b/>
          <w:bCs/>
          <w:color w:val="auto"/>
          <w:sz w:val="24"/>
          <w:szCs w:val="24"/>
          <w:lang w:val="sq-AL"/>
        </w:rPr>
        <w:t xml:space="preserve">. </w:t>
      </w:r>
      <w:r w:rsidR="000F498F" w:rsidRPr="00AC4BFD">
        <w:rPr>
          <w:rFonts w:ascii="Times New Roman" w:hAnsi="Times New Roman"/>
          <w:b/>
          <w:bCs/>
          <w:sz w:val="24"/>
          <w:szCs w:val="24"/>
          <w:lang w:val="sq-AL"/>
        </w:rPr>
        <w:t>Shpërndarja gjeografike e rasteve të konfirmuara me HIV në muajin j</w:t>
      </w:r>
      <w:r w:rsidRPr="00AC4BFD">
        <w:rPr>
          <w:rFonts w:ascii="Times New Roman" w:hAnsi="Times New Roman"/>
          <w:b/>
          <w:bCs/>
          <w:sz w:val="24"/>
          <w:szCs w:val="24"/>
          <w:lang w:val="sq-AL"/>
        </w:rPr>
        <w:t>anar 2023</w:t>
      </w:r>
    </w:p>
    <w:p w14:paraId="7E0CB109" w14:textId="77777777" w:rsidR="00E40330" w:rsidRPr="00AC4BFD" w:rsidRDefault="00E40330" w:rsidP="00E40330">
      <w:pPr>
        <w:spacing w:after="160" w:line="276" w:lineRule="auto"/>
        <w:ind w:left="360"/>
        <w:jc w:val="both"/>
        <w:rPr>
          <w:rFonts w:ascii="Times New Roman" w:hAnsi="Times New Roman"/>
          <w:color w:val="auto"/>
          <w:sz w:val="24"/>
          <w:szCs w:val="24"/>
          <w:lang w:val="sq-AL"/>
        </w:rPr>
      </w:pPr>
      <w:r w:rsidRPr="00AC4BFD">
        <w:rPr>
          <w:rFonts w:ascii="Times New Roman" w:hAnsi="Times New Roman"/>
          <w:noProof/>
          <w:color w:val="auto"/>
          <w:sz w:val="24"/>
          <w:szCs w:val="24"/>
        </w:rPr>
        <w:drawing>
          <wp:inline distT="0" distB="0" distL="0" distR="0" wp14:anchorId="3D9418A2" wp14:editId="7581D6BD">
            <wp:extent cx="5614670" cy="2762250"/>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4670" cy="2762250"/>
                    </a:xfrm>
                    <a:prstGeom prst="rect">
                      <a:avLst/>
                    </a:prstGeom>
                    <a:noFill/>
                  </pic:spPr>
                </pic:pic>
              </a:graphicData>
            </a:graphic>
          </wp:inline>
        </w:drawing>
      </w:r>
    </w:p>
    <w:p w14:paraId="47F0B289" w14:textId="2CDB9B49" w:rsidR="00E40330" w:rsidRPr="00AC4BFD" w:rsidRDefault="00E40330" w:rsidP="00E40330">
      <w:pPr>
        <w:spacing w:after="160" w:line="276" w:lineRule="auto"/>
        <w:jc w:val="both"/>
        <w:rPr>
          <w:rFonts w:ascii="Times New Roman" w:hAnsi="Times New Roman"/>
          <w:b/>
          <w:color w:val="auto"/>
          <w:sz w:val="24"/>
          <w:szCs w:val="24"/>
          <w:highlight w:val="yellow"/>
          <w:lang w:val="sq-AL"/>
        </w:rPr>
      </w:pPr>
      <w:r w:rsidRPr="00AC4BFD">
        <w:rPr>
          <w:rFonts w:ascii="Times New Roman" w:hAnsi="Times New Roman"/>
          <w:color w:val="auto"/>
          <w:sz w:val="24"/>
          <w:szCs w:val="24"/>
          <w:lang w:val="sq-AL"/>
        </w:rPr>
        <w:lastRenderedPageBreak/>
        <w:t>Rastet e konfirmu</w:t>
      </w:r>
      <w:r w:rsidR="000F498F" w:rsidRPr="00AC4BFD">
        <w:rPr>
          <w:rFonts w:ascii="Times New Roman" w:hAnsi="Times New Roman"/>
          <w:color w:val="auto"/>
          <w:sz w:val="24"/>
          <w:szCs w:val="24"/>
          <w:lang w:val="sq-AL"/>
        </w:rPr>
        <w:t>ara kanë ardhur: 3 raste nga Shë</w:t>
      </w:r>
      <w:r w:rsidRPr="00AC4BFD">
        <w:rPr>
          <w:rFonts w:ascii="Times New Roman" w:hAnsi="Times New Roman"/>
          <w:color w:val="auto"/>
          <w:sz w:val="24"/>
          <w:szCs w:val="24"/>
          <w:lang w:val="sq-AL"/>
        </w:rPr>
        <w:t>rbimi Infektiv, 2 raste nga laboratore privat (INTERMEDICA-1 rast, ALNET-1 rast), 2 vullnetarë nga VCT Elbasan dhe 1 rast është referuar nga IEVP Berat.</w:t>
      </w:r>
    </w:p>
    <w:p w14:paraId="6BBF859D" w14:textId="77777777" w:rsidR="00830C9B" w:rsidRPr="00AC4BFD" w:rsidRDefault="00830C9B" w:rsidP="00C82A9A">
      <w:pPr>
        <w:spacing w:after="0" w:line="360" w:lineRule="auto"/>
        <w:jc w:val="both"/>
        <w:rPr>
          <w:rFonts w:ascii="Times New Roman" w:hAnsi="Times New Roman"/>
          <w:color w:val="000000"/>
          <w:sz w:val="24"/>
          <w:szCs w:val="24"/>
          <w:lang w:val="sq-AL"/>
        </w:rPr>
      </w:pPr>
    </w:p>
    <w:p w14:paraId="2601DE85" w14:textId="48C06E1A" w:rsidR="00D15266" w:rsidRPr="00AC4BFD" w:rsidRDefault="001641A7" w:rsidP="00D15266">
      <w:pPr>
        <w:pStyle w:val="ListParagraph"/>
        <w:numPr>
          <w:ilvl w:val="0"/>
          <w:numId w:val="15"/>
        </w:numPr>
        <w:spacing w:after="0" w:line="360" w:lineRule="auto"/>
        <w:jc w:val="both"/>
        <w:rPr>
          <w:rFonts w:ascii="Times New Roman" w:hAnsi="Times New Roman"/>
          <w:sz w:val="24"/>
          <w:szCs w:val="24"/>
          <w:lang w:val="sq-AL"/>
        </w:rPr>
      </w:pPr>
      <w:r w:rsidRPr="00AC4BFD">
        <w:rPr>
          <w:rFonts w:ascii="Times New Roman" w:hAnsi="Times New Roman"/>
          <w:b/>
          <w:bCs/>
          <w:sz w:val="24"/>
          <w:szCs w:val="24"/>
          <w:lang w:val="sq-AL"/>
        </w:rPr>
        <w:t>Tuberkulozi pulmonar</w:t>
      </w:r>
      <w:r w:rsidR="004F100D" w:rsidRPr="00AC4BFD">
        <w:rPr>
          <w:rFonts w:ascii="Times New Roman" w:hAnsi="Times New Roman"/>
          <w:b/>
          <w:bCs/>
          <w:sz w:val="24"/>
          <w:szCs w:val="24"/>
          <w:lang w:val="sq-AL"/>
        </w:rPr>
        <w:t xml:space="preserve"> dhe ekstrapulmonar</w:t>
      </w:r>
    </w:p>
    <w:p w14:paraId="5CAF81E5" w14:textId="361F8578" w:rsidR="00D15266" w:rsidRPr="00AC4BFD" w:rsidRDefault="00D15266" w:rsidP="00D15266">
      <w:pPr>
        <w:spacing w:after="0" w:line="360" w:lineRule="auto"/>
        <w:jc w:val="both"/>
        <w:rPr>
          <w:rFonts w:ascii="Times New Roman" w:hAnsi="Times New Roman"/>
          <w:sz w:val="24"/>
          <w:szCs w:val="24"/>
          <w:lang w:val="sq-AL"/>
        </w:rPr>
      </w:pPr>
      <w:r w:rsidRPr="00AC4BFD">
        <w:rPr>
          <w:rFonts w:ascii="Times New Roman" w:hAnsi="Times New Roman"/>
          <w:sz w:val="24"/>
          <w:szCs w:val="24"/>
          <w:lang w:val="sq-AL"/>
        </w:rPr>
        <w:t xml:space="preserve">Gjatë muajit </w:t>
      </w:r>
      <w:r w:rsidR="000F498F" w:rsidRPr="00AC4BFD">
        <w:rPr>
          <w:rFonts w:ascii="Times New Roman" w:hAnsi="Times New Roman"/>
          <w:sz w:val="24"/>
          <w:szCs w:val="24"/>
          <w:lang w:val="sq-AL"/>
        </w:rPr>
        <w:t>j</w:t>
      </w:r>
      <w:r w:rsidR="002A1892" w:rsidRPr="00AC4BFD">
        <w:rPr>
          <w:rFonts w:ascii="Times New Roman" w:hAnsi="Times New Roman"/>
          <w:sz w:val="24"/>
          <w:szCs w:val="24"/>
          <w:lang w:val="sq-AL"/>
        </w:rPr>
        <w:t>anar</w:t>
      </w:r>
      <w:r w:rsidRPr="00AC4BFD">
        <w:rPr>
          <w:rFonts w:ascii="Times New Roman" w:hAnsi="Times New Roman"/>
          <w:sz w:val="24"/>
          <w:szCs w:val="24"/>
          <w:lang w:val="sq-AL"/>
        </w:rPr>
        <w:t xml:space="preserve"> </w:t>
      </w:r>
      <w:r w:rsidR="002A1892" w:rsidRPr="00AC4BFD">
        <w:rPr>
          <w:rFonts w:ascii="Times New Roman" w:hAnsi="Times New Roman"/>
          <w:sz w:val="24"/>
          <w:szCs w:val="24"/>
          <w:lang w:val="sq-AL"/>
        </w:rPr>
        <w:t>2023</w:t>
      </w:r>
      <w:r w:rsidRPr="00AC4BFD">
        <w:rPr>
          <w:rFonts w:ascii="Times New Roman" w:hAnsi="Times New Roman"/>
          <w:sz w:val="24"/>
          <w:szCs w:val="24"/>
          <w:lang w:val="sq-AL"/>
        </w:rPr>
        <w:t xml:space="preserve"> janë raportuar </w:t>
      </w:r>
      <w:r w:rsidR="000F498F" w:rsidRPr="00AC4BFD">
        <w:rPr>
          <w:rFonts w:ascii="Times New Roman" w:hAnsi="Times New Roman"/>
          <w:sz w:val="24"/>
          <w:szCs w:val="24"/>
          <w:lang w:val="sq-AL"/>
        </w:rPr>
        <w:t>7</w:t>
      </w:r>
      <w:r w:rsidRPr="00AC4BFD">
        <w:rPr>
          <w:rFonts w:ascii="Times New Roman" w:hAnsi="Times New Roman"/>
          <w:sz w:val="24"/>
          <w:szCs w:val="24"/>
          <w:lang w:val="sq-AL"/>
        </w:rPr>
        <w:t xml:space="preserve"> raste me </w:t>
      </w:r>
      <w:r w:rsidR="00830C9B" w:rsidRPr="00AC4BFD">
        <w:rPr>
          <w:rFonts w:ascii="Times New Roman" w:hAnsi="Times New Roman"/>
          <w:sz w:val="24"/>
          <w:szCs w:val="24"/>
          <w:lang w:val="sq-AL"/>
        </w:rPr>
        <w:t>Turbekuloz (</w:t>
      </w:r>
      <w:r w:rsidRPr="00AC4BFD">
        <w:rPr>
          <w:rFonts w:ascii="Times New Roman" w:hAnsi="Times New Roman"/>
          <w:sz w:val="24"/>
          <w:szCs w:val="24"/>
          <w:lang w:val="sq-AL"/>
        </w:rPr>
        <w:t>TB</w:t>
      </w:r>
      <w:r w:rsidR="00830C9B" w:rsidRPr="00AC4BFD">
        <w:rPr>
          <w:rFonts w:ascii="Times New Roman" w:hAnsi="Times New Roman"/>
          <w:sz w:val="24"/>
          <w:szCs w:val="24"/>
          <w:lang w:val="sq-AL"/>
        </w:rPr>
        <w:t>)</w:t>
      </w:r>
      <w:r w:rsidRPr="00AC4BFD">
        <w:rPr>
          <w:rFonts w:ascii="Times New Roman" w:hAnsi="Times New Roman"/>
          <w:sz w:val="24"/>
          <w:szCs w:val="24"/>
          <w:lang w:val="sq-AL"/>
        </w:rPr>
        <w:t xml:space="preserve"> pulmonar </w:t>
      </w:r>
      <w:r w:rsidR="000F498F" w:rsidRPr="00AC4BFD">
        <w:rPr>
          <w:rFonts w:ascii="Times New Roman" w:hAnsi="Times New Roman"/>
          <w:sz w:val="24"/>
          <w:szCs w:val="24"/>
          <w:lang w:val="sq-AL"/>
        </w:rPr>
        <w:t>. Të</w:t>
      </w:r>
      <w:r w:rsidR="008C656C" w:rsidRPr="00AC4BFD">
        <w:rPr>
          <w:rFonts w:ascii="Times New Roman" w:hAnsi="Times New Roman"/>
          <w:sz w:val="24"/>
          <w:szCs w:val="24"/>
          <w:lang w:val="sq-AL"/>
        </w:rPr>
        <w:t xml:space="preserve"> gjitha rastet </w:t>
      </w:r>
      <w:r w:rsidRPr="00AC4BFD">
        <w:rPr>
          <w:rFonts w:ascii="Times New Roman" w:hAnsi="Times New Roman"/>
          <w:sz w:val="24"/>
          <w:szCs w:val="24"/>
          <w:lang w:val="sq-AL"/>
        </w:rPr>
        <w:t xml:space="preserve"> raportuara me TB pulmonar janë të konfirmuara dhe me sputum pozitiv. Rastet pulmonare përkatësisht janë:</w:t>
      </w:r>
      <w:r w:rsidR="008C656C" w:rsidRPr="00AC4BFD">
        <w:rPr>
          <w:rFonts w:ascii="Times New Roman" w:hAnsi="Times New Roman"/>
          <w:sz w:val="24"/>
          <w:szCs w:val="24"/>
          <w:lang w:val="sq-AL"/>
        </w:rPr>
        <w:t xml:space="preserve"> </w:t>
      </w:r>
      <w:r w:rsidRPr="00AC4BFD">
        <w:rPr>
          <w:rFonts w:ascii="Times New Roman" w:hAnsi="Times New Roman"/>
          <w:sz w:val="24"/>
          <w:szCs w:val="24"/>
          <w:lang w:val="sq-AL"/>
        </w:rPr>
        <w:t xml:space="preserve">2 në Tiranë, </w:t>
      </w:r>
      <w:r w:rsidR="00830C9B" w:rsidRPr="00AC4BFD">
        <w:rPr>
          <w:rFonts w:ascii="Times New Roman" w:hAnsi="Times New Roman"/>
          <w:sz w:val="24"/>
          <w:szCs w:val="24"/>
          <w:lang w:val="sq-AL"/>
        </w:rPr>
        <w:t>2 në Shkodë</w:t>
      </w:r>
      <w:r w:rsidR="00252466" w:rsidRPr="00AC4BFD">
        <w:rPr>
          <w:rFonts w:ascii="Times New Roman" w:hAnsi="Times New Roman"/>
          <w:sz w:val="24"/>
          <w:szCs w:val="24"/>
          <w:lang w:val="sq-AL"/>
        </w:rPr>
        <w:t xml:space="preserve">r, </w:t>
      </w:r>
      <w:r w:rsidR="008C656C" w:rsidRPr="00AC4BFD">
        <w:rPr>
          <w:rFonts w:ascii="Times New Roman" w:hAnsi="Times New Roman"/>
          <w:sz w:val="24"/>
          <w:szCs w:val="24"/>
          <w:lang w:val="sq-AL"/>
        </w:rPr>
        <w:t xml:space="preserve">1 në Dibër, </w:t>
      </w:r>
      <w:r w:rsidRPr="00AC4BFD">
        <w:rPr>
          <w:rFonts w:ascii="Times New Roman" w:hAnsi="Times New Roman"/>
          <w:sz w:val="24"/>
          <w:szCs w:val="24"/>
          <w:lang w:val="sq-AL"/>
        </w:rPr>
        <w:t xml:space="preserve">1 </w:t>
      </w:r>
      <w:r w:rsidR="000F498F" w:rsidRPr="00AC4BFD">
        <w:rPr>
          <w:rFonts w:ascii="Times New Roman" w:hAnsi="Times New Roman"/>
          <w:sz w:val="24"/>
          <w:szCs w:val="24"/>
          <w:lang w:val="sq-AL"/>
        </w:rPr>
        <w:t>në Lezhë dhe 1 në</w:t>
      </w:r>
      <w:r w:rsidR="008C656C" w:rsidRPr="00AC4BFD">
        <w:rPr>
          <w:rFonts w:ascii="Times New Roman" w:hAnsi="Times New Roman"/>
          <w:sz w:val="24"/>
          <w:szCs w:val="24"/>
          <w:lang w:val="sq-AL"/>
        </w:rPr>
        <w:t xml:space="preserve"> Fier .</w:t>
      </w:r>
    </w:p>
    <w:p w14:paraId="2E6761A6" w14:textId="64FCE8C6" w:rsidR="002D281A" w:rsidRPr="00AC4BFD" w:rsidRDefault="00D15266" w:rsidP="00566D1A">
      <w:pPr>
        <w:spacing w:after="0" w:line="360" w:lineRule="auto"/>
        <w:jc w:val="both"/>
        <w:rPr>
          <w:rFonts w:ascii="Times New Roman" w:hAnsi="Times New Roman"/>
          <w:sz w:val="24"/>
          <w:szCs w:val="24"/>
          <w:lang w:val="sq-AL"/>
        </w:rPr>
      </w:pPr>
      <w:r w:rsidRPr="00AC4BFD">
        <w:rPr>
          <w:rFonts w:ascii="Times New Roman" w:hAnsi="Times New Roman"/>
          <w:sz w:val="24"/>
          <w:szCs w:val="24"/>
          <w:lang w:val="sq-AL"/>
        </w:rPr>
        <w:t>Për të gjitha rastet janë lajmëruar dispanseritë përkatëse për të komunikuar me familjarët e tyre, si dhe për të kryer kontrollin në vatër bazuar në të gjitha ekzaminimet për depistimin e tyre. Të gjithë pacientët kanë filluar mjekimin sipas skemës përkatëse. Siç vihet re dhe nga shpërndarja e rasteve, ato me TB janë të fokusuara kryesisht në Tiranë me numër më të madh, por në shtrirje rastet janë pothuasje në gjithë vendin. Bashkëpunimi me epidemiologun në rreth, me mjekun e familjes dhe pneumologun duhet të përforcohet më shumë për kontrollin e TB-së në rrethet përkatëse.</w:t>
      </w:r>
    </w:p>
    <w:p w14:paraId="118BE875" w14:textId="6800FC8D" w:rsidR="00664181" w:rsidRPr="00AC4BFD" w:rsidRDefault="00664181" w:rsidP="00566D1A">
      <w:pPr>
        <w:spacing w:after="0" w:line="360" w:lineRule="auto"/>
        <w:jc w:val="both"/>
        <w:rPr>
          <w:rFonts w:ascii="Times New Roman" w:hAnsi="Times New Roman"/>
          <w:sz w:val="24"/>
          <w:szCs w:val="24"/>
          <w:lang w:val="sq-AL"/>
        </w:rPr>
      </w:pPr>
    </w:p>
    <w:p w14:paraId="08E59DB2" w14:textId="4B340125" w:rsidR="00523CBD" w:rsidRPr="00AC4BFD" w:rsidRDefault="00523CBD" w:rsidP="00566D1A">
      <w:pPr>
        <w:spacing w:after="0" w:line="360" w:lineRule="auto"/>
        <w:jc w:val="both"/>
        <w:rPr>
          <w:rFonts w:ascii="Times New Roman" w:hAnsi="Times New Roman"/>
          <w:sz w:val="24"/>
          <w:szCs w:val="24"/>
          <w:lang w:val="sq-AL"/>
        </w:rPr>
      </w:pPr>
    </w:p>
    <w:p w14:paraId="0E3F3FCA" w14:textId="526C91DF" w:rsidR="00315EA0" w:rsidRPr="00AC4BFD" w:rsidRDefault="00315EA0" w:rsidP="00566D1A">
      <w:pPr>
        <w:spacing w:after="0" w:line="360" w:lineRule="auto"/>
        <w:jc w:val="both"/>
        <w:rPr>
          <w:rFonts w:ascii="Times New Roman" w:hAnsi="Times New Roman"/>
          <w:sz w:val="24"/>
          <w:szCs w:val="24"/>
          <w:lang w:val="sq-AL"/>
        </w:rPr>
      </w:pPr>
    </w:p>
    <w:p w14:paraId="2993D80E" w14:textId="0D168D49" w:rsidR="00F31C83" w:rsidRPr="00AC4BFD" w:rsidRDefault="00DA166D" w:rsidP="008C656C">
      <w:pPr>
        <w:pStyle w:val="ListParagraph"/>
        <w:numPr>
          <w:ilvl w:val="0"/>
          <w:numId w:val="15"/>
        </w:numPr>
        <w:spacing w:after="0" w:line="360" w:lineRule="auto"/>
        <w:jc w:val="both"/>
        <w:rPr>
          <w:rFonts w:ascii="Times New Roman" w:hAnsi="Times New Roman"/>
          <w:b/>
          <w:bCs/>
          <w:sz w:val="24"/>
          <w:szCs w:val="24"/>
          <w:lang w:val="sq-AL"/>
        </w:rPr>
      </w:pPr>
      <w:r w:rsidRPr="00AC4BFD">
        <w:rPr>
          <w:rFonts w:ascii="Times New Roman" w:hAnsi="Times New Roman"/>
          <w:b/>
          <w:bCs/>
          <w:sz w:val="24"/>
          <w:szCs w:val="24"/>
          <w:lang w:val="sq-AL"/>
        </w:rPr>
        <w:t>Sëmundjet zoonotike</w:t>
      </w:r>
    </w:p>
    <w:p w14:paraId="3536EBE8" w14:textId="77777777" w:rsidR="00523CBD" w:rsidRPr="00AC4BFD" w:rsidRDefault="00523CBD" w:rsidP="00523CBD">
      <w:pPr>
        <w:pStyle w:val="ListParagraph"/>
        <w:spacing w:after="0" w:line="360" w:lineRule="auto"/>
        <w:jc w:val="both"/>
        <w:rPr>
          <w:rFonts w:ascii="Times New Roman" w:hAnsi="Times New Roman"/>
          <w:b/>
          <w:bCs/>
          <w:sz w:val="24"/>
          <w:szCs w:val="24"/>
          <w:lang w:val="sq-AL"/>
        </w:rPr>
      </w:pPr>
    </w:p>
    <w:p w14:paraId="3C3814FA" w14:textId="1B545034" w:rsidR="00DA166D" w:rsidRPr="00AC4BFD" w:rsidRDefault="00DA166D" w:rsidP="00CD3A0F">
      <w:pPr>
        <w:autoSpaceDE w:val="0"/>
        <w:autoSpaceDN w:val="0"/>
        <w:adjustRightInd w:val="0"/>
        <w:jc w:val="both"/>
        <w:rPr>
          <w:rFonts w:ascii="Times New Roman" w:hAnsi="Times New Roman"/>
          <w:b/>
          <w:bCs/>
          <w:sz w:val="24"/>
          <w:szCs w:val="24"/>
          <w:lang w:val="sq-AL"/>
        </w:rPr>
      </w:pPr>
      <w:r w:rsidRPr="00AC4BFD">
        <w:rPr>
          <w:rFonts w:ascii="Times New Roman" w:hAnsi="Times New Roman"/>
          <w:b/>
          <w:sz w:val="24"/>
          <w:szCs w:val="24"/>
          <w:lang w:val="sq-AL"/>
        </w:rPr>
        <w:t xml:space="preserve">Tabela </w:t>
      </w:r>
      <w:r w:rsidR="00FB4D7D" w:rsidRPr="00AC4BFD">
        <w:rPr>
          <w:rFonts w:ascii="Times New Roman" w:hAnsi="Times New Roman"/>
          <w:b/>
          <w:sz w:val="24"/>
          <w:szCs w:val="24"/>
          <w:lang w:val="sq-AL"/>
        </w:rPr>
        <w:t>6</w:t>
      </w:r>
      <w:r w:rsidRPr="00AC4BFD">
        <w:rPr>
          <w:rFonts w:ascii="Times New Roman" w:hAnsi="Times New Roman"/>
          <w:b/>
          <w:sz w:val="24"/>
          <w:szCs w:val="24"/>
          <w:lang w:val="sq-AL"/>
        </w:rPr>
        <w:t xml:space="preserve">. Shpërndarja e zoonozave në muajin </w:t>
      </w:r>
      <w:r w:rsidR="00523CBD" w:rsidRPr="00AC4BFD">
        <w:rPr>
          <w:rFonts w:ascii="Times New Roman" w:hAnsi="Times New Roman"/>
          <w:b/>
          <w:sz w:val="24"/>
          <w:szCs w:val="24"/>
          <w:lang w:val="sq-AL"/>
        </w:rPr>
        <w:t>j</w:t>
      </w:r>
      <w:r w:rsidR="002A1892" w:rsidRPr="00AC4BFD">
        <w:rPr>
          <w:rFonts w:ascii="Times New Roman" w:hAnsi="Times New Roman"/>
          <w:b/>
          <w:sz w:val="24"/>
          <w:szCs w:val="24"/>
          <w:lang w:val="sq-AL"/>
        </w:rPr>
        <w:t>anar</w:t>
      </w:r>
      <w:r w:rsidRPr="00AC4BFD">
        <w:rPr>
          <w:rFonts w:ascii="Times New Roman" w:hAnsi="Times New Roman"/>
          <w:b/>
          <w:sz w:val="24"/>
          <w:szCs w:val="24"/>
          <w:lang w:val="sq-AL"/>
        </w:rPr>
        <w:t xml:space="preserve"> </w:t>
      </w:r>
      <w:r w:rsidR="002A1892" w:rsidRPr="00AC4BFD">
        <w:rPr>
          <w:rFonts w:ascii="Times New Roman" w:hAnsi="Times New Roman"/>
          <w:b/>
          <w:sz w:val="24"/>
          <w:szCs w:val="24"/>
          <w:lang w:val="sq-AL"/>
        </w:rPr>
        <w:t>2023</w:t>
      </w:r>
      <w:r w:rsidRPr="00AC4BFD">
        <w:rPr>
          <w:rFonts w:ascii="Times New Roman" w:hAnsi="Times New Roman"/>
          <w:b/>
          <w:sz w:val="24"/>
          <w:szCs w:val="24"/>
          <w:lang w:val="sq-AL"/>
        </w:rPr>
        <w:t xml:space="preserve">, numri total i rasteve </w:t>
      </w:r>
      <w:r w:rsidR="00890EDE" w:rsidRPr="00AC4BFD">
        <w:rPr>
          <w:rFonts w:ascii="Times New Roman" w:hAnsi="Times New Roman"/>
          <w:b/>
          <w:sz w:val="24"/>
          <w:szCs w:val="24"/>
          <w:lang w:val="sq-AL"/>
        </w:rPr>
        <w:t xml:space="preserve">dhe </w:t>
      </w:r>
      <w:r w:rsidR="00075752" w:rsidRPr="00AC4BFD">
        <w:rPr>
          <w:rFonts w:ascii="Times New Roman" w:hAnsi="Times New Roman"/>
          <w:b/>
          <w:sz w:val="24"/>
          <w:szCs w:val="24"/>
          <w:lang w:val="sq-AL"/>
        </w:rPr>
        <w:t>incidenca (Antraks</w:t>
      </w:r>
      <w:r w:rsidR="00664181" w:rsidRPr="00AC4BFD">
        <w:rPr>
          <w:rFonts w:ascii="Times New Roman" w:hAnsi="Times New Roman"/>
          <w:b/>
          <w:sz w:val="24"/>
          <w:szCs w:val="24"/>
          <w:lang w:val="sq-AL"/>
        </w:rPr>
        <w:t>,</w:t>
      </w:r>
      <w:r w:rsidR="00075752" w:rsidRPr="00AC4BFD">
        <w:rPr>
          <w:rFonts w:ascii="Times New Roman" w:hAnsi="Times New Roman"/>
          <w:b/>
          <w:sz w:val="24"/>
          <w:szCs w:val="24"/>
          <w:lang w:val="sq-AL"/>
        </w:rPr>
        <w:t xml:space="preserve"> Brucelozë</w:t>
      </w:r>
      <w:r w:rsidRPr="00AC4BFD">
        <w:rPr>
          <w:rFonts w:ascii="Times New Roman" w:hAnsi="Times New Roman"/>
          <w:b/>
          <w:sz w:val="24"/>
          <w:szCs w:val="24"/>
          <w:lang w:val="sq-AL"/>
        </w:rPr>
        <w:t xml:space="preserve">, Leptospirozë, Rikecie). </w:t>
      </w:r>
    </w:p>
    <w:tbl>
      <w:tblPr>
        <w:tblW w:w="8411" w:type="dxa"/>
        <w:tblInd w:w="373" w:type="dxa"/>
        <w:tblLook w:val="04A0" w:firstRow="1" w:lastRow="0" w:firstColumn="1" w:lastColumn="0" w:noHBand="0" w:noVBand="1"/>
      </w:tblPr>
      <w:tblGrid>
        <w:gridCol w:w="4125"/>
        <w:gridCol w:w="2050"/>
        <w:gridCol w:w="2006"/>
        <w:gridCol w:w="230"/>
      </w:tblGrid>
      <w:tr w:rsidR="00DA166D" w:rsidRPr="00AC4BFD" w14:paraId="2FB999FA" w14:textId="77777777" w:rsidTr="00743082">
        <w:trPr>
          <w:gridAfter w:val="1"/>
          <w:wAfter w:w="230" w:type="dxa"/>
          <w:trHeight w:val="474"/>
        </w:trPr>
        <w:tc>
          <w:tcPr>
            <w:tcW w:w="4125" w:type="dxa"/>
            <w:vMerge w:val="restart"/>
            <w:tcBorders>
              <w:top w:val="nil"/>
              <w:left w:val="nil"/>
              <w:bottom w:val="double" w:sz="6" w:space="0" w:color="000000"/>
              <w:right w:val="double" w:sz="6" w:space="0" w:color="auto"/>
            </w:tcBorders>
            <w:shd w:val="clear" w:color="auto" w:fill="C0C0C0"/>
            <w:vAlign w:val="bottom"/>
          </w:tcPr>
          <w:p w14:paraId="4E899AA7" w14:textId="77777777" w:rsidR="00DA166D" w:rsidRPr="00AC4BFD" w:rsidRDefault="00DA166D" w:rsidP="00743082">
            <w:pPr>
              <w:spacing w:line="256" w:lineRule="auto"/>
              <w:jc w:val="both"/>
              <w:rPr>
                <w:rFonts w:ascii="Times New Roman" w:hAnsi="Times New Roman"/>
                <w:sz w:val="24"/>
                <w:szCs w:val="24"/>
                <w:lang w:val="sq-AL"/>
              </w:rPr>
            </w:pPr>
          </w:p>
        </w:tc>
        <w:tc>
          <w:tcPr>
            <w:tcW w:w="2050" w:type="dxa"/>
            <w:vMerge w:val="restart"/>
            <w:tcBorders>
              <w:top w:val="double" w:sz="6" w:space="0" w:color="auto"/>
              <w:left w:val="double" w:sz="6" w:space="0" w:color="auto"/>
              <w:bottom w:val="double" w:sz="6" w:space="0" w:color="000000"/>
              <w:right w:val="double" w:sz="6" w:space="0" w:color="auto"/>
            </w:tcBorders>
            <w:shd w:val="clear" w:color="auto" w:fill="C0C0C0"/>
            <w:vAlign w:val="bottom"/>
            <w:hideMark/>
          </w:tcPr>
          <w:p w14:paraId="0FFEDEB9" w14:textId="042BF179" w:rsidR="00DA166D" w:rsidRPr="00AC4BFD" w:rsidRDefault="002A1892" w:rsidP="00743082">
            <w:pPr>
              <w:spacing w:line="256" w:lineRule="auto"/>
              <w:jc w:val="both"/>
              <w:rPr>
                <w:rFonts w:ascii="Times New Roman" w:hAnsi="Times New Roman"/>
                <w:sz w:val="24"/>
                <w:szCs w:val="24"/>
                <w:lang w:val="sq-AL"/>
              </w:rPr>
            </w:pPr>
            <w:r w:rsidRPr="00AC4BFD">
              <w:rPr>
                <w:rFonts w:ascii="Times New Roman" w:hAnsi="Times New Roman"/>
                <w:sz w:val="24"/>
                <w:szCs w:val="24"/>
                <w:lang w:val="sq-AL"/>
              </w:rPr>
              <w:t>Janar</w:t>
            </w:r>
          </w:p>
          <w:p w14:paraId="3FB321D2" w14:textId="6978E8B0" w:rsidR="00DA166D" w:rsidRPr="00AC4BFD" w:rsidRDefault="00DA166D" w:rsidP="00743082">
            <w:pPr>
              <w:spacing w:line="256" w:lineRule="auto"/>
              <w:jc w:val="both"/>
              <w:rPr>
                <w:rFonts w:ascii="Times New Roman" w:hAnsi="Times New Roman"/>
                <w:sz w:val="24"/>
                <w:szCs w:val="24"/>
                <w:lang w:val="sq-AL"/>
              </w:rPr>
            </w:pPr>
            <w:r w:rsidRPr="00AC4BFD">
              <w:rPr>
                <w:rFonts w:ascii="Times New Roman" w:hAnsi="Times New Roman"/>
                <w:sz w:val="24"/>
                <w:szCs w:val="24"/>
                <w:lang w:val="sq-AL"/>
              </w:rPr>
              <w:t xml:space="preserve">(Raste </w:t>
            </w:r>
            <w:r w:rsidR="002A1892" w:rsidRPr="00AC4BFD">
              <w:rPr>
                <w:rFonts w:ascii="Times New Roman" w:hAnsi="Times New Roman"/>
                <w:sz w:val="24"/>
                <w:szCs w:val="24"/>
                <w:lang w:val="sq-AL"/>
              </w:rPr>
              <w:t>2023</w:t>
            </w:r>
            <w:r w:rsidRPr="00AC4BFD">
              <w:rPr>
                <w:rFonts w:ascii="Times New Roman" w:hAnsi="Times New Roman"/>
                <w:sz w:val="24"/>
                <w:szCs w:val="24"/>
                <w:lang w:val="sq-AL"/>
              </w:rPr>
              <w:t>)</w:t>
            </w:r>
          </w:p>
        </w:tc>
        <w:tc>
          <w:tcPr>
            <w:tcW w:w="2006" w:type="dxa"/>
            <w:vMerge w:val="restart"/>
            <w:tcBorders>
              <w:top w:val="double" w:sz="6" w:space="0" w:color="auto"/>
              <w:left w:val="double" w:sz="6" w:space="0" w:color="auto"/>
              <w:bottom w:val="double" w:sz="6" w:space="0" w:color="000000"/>
              <w:right w:val="double" w:sz="6" w:space="0" w:color="auto"/>
            </w:tcBorders>
            <w:shd w:val="clear" w:color="auto" w:fill="C0C0C0"/>
            <w:vAlign w:val="bottom"/>
            <w:hideMark/>
          </w:tcPr>
          <w:p w14:paraId="56253B1F" w14:textId="77777777" w:rsidR="00DA166D" w:rsidRPr="00AC4BFD" w:rsidRDefault="00DA166D" w:rsidP="00743082">
            <w:pPr>
              <w:spacing w:line="256" w:lineRule="auto"/>
              <w:jc w:val="both"/>
              <w:rPr>
                <w:rFonts w:ascii="Times New Roman" w:hAnsi="Times New Roman"/>
                <w:sz w:val="24"/>
                <w:szCs w:val="24"/>
                <w:lang w:val="sq-AL"/>
              </w:rPr>
            </w:pPr>
            <w:r w:rsidRPr="00AC4BFD">
              <w:rPr>
                <w:rFonts w:ascii="Times New Roman" w:hAnsi="Times New Roman"/>
                <w:sz w:val="24"/>
                <w:szCs w:val="24"/>
                <w:lang w:val="sq-AL"/>
              </w:rPr>
              <w:t xml:space="preserve">Incidenca (raste/100,000) </w:t>
            </w:r>
          </w:p>
          <w:p w14:paraId="6D59F930" w14:textId="76CB98D0" w:rsidR="00DA166D" w:rsidRPr="00AC4BFD" w:rsidRDefault="002A1892" w:rsidP="00743082">
            <w:pPr>
              <w:spacing w:line="256" w:lineRule="auto"/>
              <w:jc w:val="both"/>
              <w:rPr>
                <w:rFonts w:ascii="Times New Roman" w:hAnsi="Times New Roman"/>
                <w:sz w:val="24"/>
                <w:szCs w:val="24"/>
                <w:lang w:val="sq-AL"/>
              </w:rPr>
            </w:pPr>
            <w:r w:rsidRPr="00AC4BFD">
              <w:rPr>
                <w:rFonts w:ascii="Times New Roman" w:hAnsi="Times New Roman"/>
                <w:sz w:val="24"/>
                <w:szCs w:val="24"/>
                <w:lang w:val="sq-AL"/>
              </w:rPr>
              <w:t>2023</w:t>
            </w:r>
          </w:p>
        </w:tc>
      </w:tr>
      <w:tr w:rsidR="00DA166D" w:rsidRPr="00AC4BFD" w14:paraId="68600229" w14:textId="77777777" w:rsidTr="00156045">
        <w:trPr>
          <w:trHeight w:val="72"/>
        </w:trPr>
        <w:tc>
          <w:tcPr>
            <w:tcW w:w="0" w:type="auto"/>
            <w:vMerge/>
            <w:tcBorders>
              <w:top w:val="nil"/>
              <w:left w:val="nil"/>
              <w:bottom w:val="double" w:sz="6" w:space="0" w:color="000000"/>
              <w:right w:val="double" w:sz="6" w:space="0" w:color="auto"/>
            </w:tcBorders>
            <w:vAlign w:val="center"/>
            <w:hideMark/>
          </w:tcPr>
          <w:p w14:paraId="7E54E941" w14:textId="77777777" w:rsidR="00DA166D" w:rsidRPr="00AC4BFD" w:rsidRDefault="00DA166D" w:rsidP="00743082">
            <w:pPr>
              <w:spacing w:after="0" w:line="256" w:lineRule="auto"/>
              <w:rPr>
                <w:rFonts w:ascii="Times New Roman" w:hAnsi="Times New Roman"/>
                <w:sz w:val="24"/>
                <w:szCs w:val="24"/>
                <w:lang w:val="sq-AL"/>
              </w:rPr>
            </w:pPr>
          </w:p>
        </w:tc>
        <w:tc>
          <w:tcPr>
            <w:tcW w:w="0" w:type="auto"/>
            <w:vMerge/>
            <w:tcBorders>
              <w:top w:val="double" w:sz="6" w:space="0" w:color="auto"/>
              <w:left w:val="double" w:sz="6" w:space="0" w:color="auto"/>
              <w:bottom w:val="double" w:sz="6" w:space="0" w:color="000000"/>
              <w:right w:val="double" w:sz="6" w:space="0" w:color="auto"/>
            </w:tcBorders>
            <w:vAlign w:val="center"/>
            <w:hideMark/>
          </w:tcPr>
          <w:p w14:paraId="1A854FDD" w14:textId="77777777" w:rsidR="00DA166D" w:rsidRPr="00AC4BFD" w:rsidRDefault="00DA166D" w:rsidP="00743082">
            <w:pPr>
              <w:spacing w:after="0" w:line="256" w:lineRule="auto"/>
              <w:rPr>
                <w:rFonts w:ascii="Times New Roman" w:hAnsi="Times New Roman"/>
                <w:sz w:val="24"/>
                <w:szCs w:val="24"/>
                <w:lang w:val="sq-AL"/>
              </w:rPr>
            </w:pPr>
          </w:p>
        </w:tc>
        <w:tc>
          <w:tcPr>
            <w:tcW w:w="0" w:type="auto"/>
            <w:vMerge/>
            <w:tcBorders>
              <w:top w:val="double" w:sz="6" w:space="0" w:color="auto"/>
              <w:left w:val="double" w:sz="6" w:space="0" w:color="auto"/>
              <w:bottom w:val="double" w:sz="6" w:space="0" w:color="000000"/>
              <w:right w:val="double" w:sz="6" w:space="0" w:color="auto"/>
            </w:tcBorders>
            <w:vAlign w:val="center"/>
            <w:hideMark/>
          </w:tcPr>
          <w:p w14:paraId="07557E79" w14:textId="77777777" w:rsidR="00DA166D" w:rsidRPr="00AC4BFD" w:rsidRDefault="00DA166D" w:rsidP="00743082">
            <w:pPr>
              <w:spacing w:after="0" w:line="256" w:lineRule="auto"/>
              <w:rPr>
                <w:rFonts w:ascii="Times New Roman" w:hAnsi="Times New Roman"/>
                <w:sz w:val="24"/>
                <w:szCs w:val="24"/>
                <w:lang w:val="sq-AL"/>
              </w:rPr>
            </w:pPr>
          </w:p>
        </w:tc>
        <w:tc>
          <w:tcPr>
            <w:tcW w:w="230" w:type="dxa"/>
            <w:vAlign w:val="center"/>
          </w:tcPr>
          <w:p w14:paraId="75E1895F" w14:textId="77777777" w:rsidR="00DA166D" w:rsidRPr="00AC4BFD" w:rsidRDefault="00DA166D" w:rsidP="00743082">
            <w:pPr>
              <w:rPr>
                <w:rFonts w:ascii="Times New Roman" w:hAnsi="Times New Roman"/>
                <w:sz w:val="24"/>
                <w:szCs w:val="24"/>
                <w:lang w:val="sq-AL"/>
              </w:rPr>
            </w:pPr>
          </w:p>
        </w:tc>
      </w:tr>
      <w:tr w:rsidR="00DA166D" w:rsidRPr="00AC4BFD" w14:paraId="59E8583B" w14:textId="77777777" w:rsidTr="00743082">
        <w:trPr>
          <w:trHeight w:val="221"/>
        </w:trPr>
        <w:tc>
          <w:tcPr>
            <w:tcW w:w="4125" w:type="dxa"/>
            <w:tcBorders>
              <w:top w:val="nil"/>
              <w:left w:val="double" w:sz="6" w:space="0" w:color="auto"/>
              <w:bottom w:val="single" w:sz="8" w:space="0" w:color="auto"/>
              <w:right w:val="double" w:sz="6" w:space="0" w:color="auto"/>
            </w:tcBorders>
            <w:vAlign w:val="bottom"/>
            <w:hideMark/>
          </w:tcPr>
          <w:p w14:paraId="463FDA74" w14:textId="77777777" w:rsidR="00DA166D" w:rsidRPr="00AC4BFD" w:rsidRDefault="00DA166D" w:rsidP="00743082">
            <w:pPr>
              <w:spacing w:line="256" w:lineRule="auto"/>
              <w:jc w:val="both"/>
              <w:rPr>
                <w:rFonts w:ascii="Times New Roman" w:hAnsi="Times New Roman"/>
                <w:sz w:val="24"/>
                <w:szCs w:val="24"/>
                <w:lang w:val="sq-AL"/>
              </w:rPr>
            </w:pPr>
            <w:r w:rsidRPr="00AC4BFD">
              <w:rPr>
                <w:rFonts w:ascii="Times New Roman" w:hAnsi="Times New Roman"/>
                <w:sz w:val="24"/>
                <w:szCs w:val="24"/>
                <w:lang w:val="sq-AL"/>
              </w:rPr>
              <w:t>Antraks (Plasje)</w:t>
            </w:r>
          </w:p>
        </w:tc>
        <w:tc>
          <w:tcPr>
            <w:tcW w:w="2050" w:type="dxa"/>
            <w:tcBorders>
              <w:top w:val="nil"/>
              <w:left w:val="nil"/>
              <w:bottom w:val="single" w:sz="8" w:space="0" w:color="auto"/>
              <w:right w:val="double" w:sz="6" w:space="0" w:color="auto"/>
            </w:tcBorders>
            <w:vAlign w:val="bottom"/>
            <w:hideMark/>
          </w:tcPr>
          <w:p w14:paraId="1AAC5BC6" w14:textId="445A4A6E" w:rsidR="00DA166D" w:rsidRPr="00AC4BFD" w:rsidRDefault="002D281A" w:rsidP="00743082">
            <w:pPr>
              <w:spacing w:line="256" w:lineRule="auto"/>
              <w:jc w:val="both"/>
              <w:rPr>
                <w:rFonts w:ascii="Times New Roman" w:hAnsi="Times New Roman"/>
                <w:sz w:val="24"/>
                <w:szCs w:val="24"/>
                <w:lang w:val="sq-AL"/>
              </w:rPr>
            </w:pPr>
            <w:r w:rsidRPr="00AC4BFD">
              <w:rPr>
                <w:rFonts w:ascii="Times New Roman" w:hAnsi="Times New Roman"/>
                <w:sz w:val="24"/>
                <w:szCs w:val="24"/>
                <w:lang w:val="sq-AL"/>
              </w:rPr>
              <w:t>0</w:t>
            </w:r>
          </w:p>
        </w:tc>
        <w:tc>
          <w:tcPr>
            <w:tcW w:w="2006" w:type="dxa"/>
            <w:tcBorders>
              <w:top w:val="nil"/>
              <w:left w:val="nil"/>
              <w:bottom w:val="single" w:sz="8" w:space="0" w:color="auto"/>
              <w:right w:val="double" w:sz="6" w:space="0" w:color="auto"/>
            </w:tcBorders>
            <w:vAlign w:val="bottom"/>
            <w:hideMark/>
          </w:tcPr>
          <w:p w14:paraId="61498748" w14:textId="3325A05C" w:rsidR="00DA166D" w:rsidRPr="00AC4BFD" w:rsidRDefault="005C67D0" w:rsidP="00F344C0">
            <w:pPr>
              <w:spacing w:line="256" w:lineRule="auto"/>
              <w:jc w:val="both"/>
              <w:rPr>
                <w:rFonts w:ascii="Times New Roman" w:hAnsi="Times New Roman"/>
                <w:sz w:val="24"/>
                <w:szCs w:val="24"/>
                <w:lang w:val="sq-AL"/>
              </w:rPr>
            </w:pPr>
            <w:r w:rsidRPr="00AC4BFD">
              <w:rPr>
                <w:rFonts w:ascii="Times New Roman" w:hAnsi="Times New Roman"/>
                <w:sz w:val="24"/>
                <w:szCs w:val="24"/>
                <w:lang w:val="sq-AL"/>
              </w:rPr>
              <w:t>0</w:t>
            </w:r>
          </w:p>
        </w:tc>
        <w:tc>
          <w:tcPr>
            <w:tcW w:w="230" w:type="dxa"/>
            <w:vAlign w:val="center"/>
          </w:tcPr>
          <w:p w14:paraId="5CD7B284" w14:textId="77777777" w:rsidR="00DA166D" w:rsidRPr="00AC4BFD" w:rsidRDefault="00DA166D" w:rsidP="00743082">
            <w:pPr>
              <w:spacing w:after="0" w:line="256" w:lineRule="auto"/>
              <w:rPr>
                <w:rFonts w:ascii="Calibri" w:eastAsia="Calibri" w:hAnsi="Calibri"/>
                <w:color w:val="auto"/>
                <w:sz w:val="20"/>
                <w:szCs w:val="20"/>
                <w:lang w:val="sq-AL"/>
              </w:rPr>
            </w:pPr>
          </w:p>
        </w:tc>
      </w:tr>
      <w:tr w:rsidR="00DA166D" w:rsidRPr="00AC4BFD" w14:paraId="32625626" w14:textId="77777777" w:rsidTr="00BF2A55">
        <w:trPr>
          <w:trHeight w:val="610"/>
        </w:trPr>
        <w:tc>
          <w:tcPr>
            <w:tcW w:w="4125" w:type="dxa"/>
            <w:tcBorders>
              <w:top w:val="nil"/>
              <w:left w:val="double" w:sz="6" w:space="0" w:color="auto"/>
              <w:bottom w:val="single" w:sz="8" w:space="0" w:color="auto"/>
              <w:right w:val="double" w:sz="6" w:space="0" w:color="auto"/>
            </w:tcBorders>
            <w:vAlign w:val="bottom"/>
            <w:hideMark/>
          </w:tcPr>
          <w:p w14:paraId="418DA6F3" w14:textId="77777777" w:rsidR="00DA166D" w:rsidRPr="00AC4BFD" w:rsidRDefault="00DA166D" w:rsidP="00743082">
            <w:pPr>
              <w:spacing w:line="256" w:lineRule="auto"/>
              <w:jc w:val="both"/>
              <w:rPr>
                <w:rFonts w:ascii="Times New Roman" w:hAnsi="Times New Roman"/>
                <w:sz w:val="24"/>
                <w:szCs w:val="24"/>
                <w:lang w:val="sq-AL"/>
              </w:rPr>
            </w:pPr>
            <w:r w:rsidRPr="00AC4BFD">
              <w:rPr>
                <w:rFonts w:ascii="Times New Roman" w:hAnsi="Times New Roman"/>
                <w:sz w:val="24"/>
                <w:szCs w:val="24"/>
                <w:lang w:val="sq-AL"/>
              </w:rPr>
              <w:t>Brucelozë</w:t>
            </w:r>
          </w:p>
        </w:tc>
        <w:tc>
          <w:tcPr>
            <w:tcW w:w="2050" w:type="dxa"/>
            <w:tcBorders>
              <w:top w:val="nil"/>
              <w:left w:val="nil"/>
              <w:bottom w:val="single" w:sz="8" w:space="0" w:color="auto"/>
              <w:right w:val="double" w:sz="6" w:space="0" w:color="auto"/>
            </w:tcBorders>
            <w:vAlign w:val="bottom"/>
            <w:hideMark/>
          </w:tcPr>
          <w:p w14:paraId="724A981C" w14:textId="3B163E4B" w:rsidR="00DA166D" w:rsidRPr="00AC4BFD" w:rsidRDefault="008C656C" w:rsidP="00743082">
            <w:pPr>
              <w:spacing w:line="256" w:lineRule="auto"/>
              <w:jc w:val="both"/>
              <w:rPr>
                <w:rFonts w:ascii="Times New Roman" w:hAnsi="Times New Roman"/>
                <w:sz w:val="24"/>
                <w:szCs w:val="24"/>
                <w:lang w:val="sq-AL"/>
              </w:rPr>
            </w:pPr>
            <w:r w:rsidRPr="00AC4BFD">
              <w:rPr>
                <w:rFonts w:ascii="Times New Roman" w:hAnsi="Times New Roman"/>
                <w:sz w:val="24"/>
                <w:szCs w:val="24"/>
                <w:lang w:val="sq-AL"/>
              </w:rPr>
              <w:t>0</w:t>
            </w:r>
          </w:p>
        </w:tc>
        <w:tc>
          <w:tcPr>
            <w:tcW w:w="2006" w:type="dxa"/>
            <w:tcBorders>
              <w:top w:val="nil"/>
              <w:left w:val="nil"/>
              <w:bottom w:val="single" w:sz="8" w:space="0" w:color="auto"/>
              <w:right w:val="double" w:sz="6" w:space="0" w:color="auto"/>
            </w:tcBorders>
            <w:vAlign w:val="bottom"/>
            <w:hideMark/>
          </w:tcPr>
          <w:p w14:paraId="32BA503A" w14:textId="184648DE" w:rsidR="00DA166D" w:rsidRPr="00AC4BFD" w:rsidRDefault="008C656C" w:rsidP="00743082">
            <w:pPr>
              <w:spacing w:line="256" w:lineRule="auto"/>
              <w:jc w:val="both"/>
              <w:rPr>
                <w:rFonts w:ascii="Times New Roman" w:hAnsi="Times New Roman"/>
                <w:sz w:val="24"/>
                <w:szCs w:val="24"/>
                <w:lang w:val="sq-AL"/>
              </w:rPr>
            </w:pPr>
            <w:r w:rsidRPr="00AC4BFD">
              <w:rPr>
                <w:rFonts w:ascii="Times New Roman" w:hAnsi="Times New Roman"/>
                <w:sz w:val="24"/>
                <w:szCs w:val="24"/>
                <w:lang w:val="sq-AL"/>
              </w:rPr>
              <w:t>0</w:t>
            </w:r>
          </w:p>
        </w:tc>
        <w:tc>
          <w:tcPr>
            <w:tcW w:w="230" w:type="dxa"/>
            <w:vAlign w:val="center"/>
          </w:tcPr>
          <w:p w14:paraId="30A483D5" w14:textId="77777777" w:rsidR="00DA166D" w:rsidRPr="00AC4BFD" w:rsidRDefault="00DA166D" w:rsidP="00743082">
            <w:pPr>
              <w:spacing w:after="0" w:line="256" w:lineRule="auto"/>
              <w:rPr>
                <w:rFonts w:ascii="Calibri" w:eastAsia="Calibri" w:hAnsi="Calibri"/>
                <w:color w:val="auto"/>
                <w:sz w:val="20"/>
                <w:szCs w:val="20"/>
                <w:lang w:val="sq-AL"/>
              </w:rPr>
            </w:pPr>
          </w:p>
        </w:tc>
      </w:tr>
      <w:tr w:rsidR="00DA166D" w:rsidRPr="00AC4BFD" w14:paraId="3D92579B" w14:textId="77777777" w:rsidTr="00743082">
        <w:trPr>
          <w:trHeight w:val="228"/>
        </w:trPr>
        <w:tc>
          <w:tcPr>
            <w:tcW w:w="4125" w:type="dxa"/>
            <w:tcBorders>
              <w:top w:val="nil"/>
              <w:left w:val="double" w:sz="6" w:space="0" w:color="auto"/>
              <w:bottom w:val="single" w:sz="8" w:space="0" w:color="auto"/>
              <w:right w:val="double" w:sz="6" w:space="0" w:color="auto"/>
            </w:tcBorders>
            <w:vAlign w:val="bottom"/>
            <w:hideMark/>
          </w:tcPr>
          <w:p w14:paraId="018FCC7F" w14:textId="77777777" w:rsidR="00DA166D" w:rsidRPr="00AC4BFD" w:rsidRDefault="00DA166D" w:rsidP="00743082">
            <w:pPr>
              <w:spacing w:line="256" w:lineRule="auto"/>
              <w:jc w:val="both"/>
              <w:rPr>
                <w:rFonts w:ascii="Times New Roman" w:hAnsi="Times New Roman"/>
                <w:sz w:val="24"/>
                <w:szCs w:val="24"/>
                <w:lang w:val="sq-AL"/>
              </w:rPr>
            </w:pPr>
            <w:r w:rsidRPr="00AC4BFD">
              <w:rPr>
                <w:rFonts w:ascii="Times New Roman" w:hAnsi="Times New Roman"/>
                <w:sz w:val="24"/>
                <w:szCs w:val="24"/>
                <w:lang w:val="sq-AL"/>
              </w:rPr>
              <w:t>Leptospirozë</w:t>
            </w:r>
          </w:p>
        </w:tc>
        <w:tc>
          <w:tcPr>
            <w:tcW w:w="2050" w:type="dxa"/>
            <w:tcBorders>
              <w:top w:val="nil"/>
              <w:left w:val="nil"/>
              <w:bottom w:val="single" w:sz="8" w:space="0" w:color="auto"/>
              <w:right w:val="double" w:sz="6" w:space="0" w:color="auto"/>
            </w:tcBorders>
            <w:vAlign w:val="bottom"/>
            <w:hideMark/>
          </w:tcPr>
          <w:p w14:paraId="04A4CBB4" w14:textId="6ED9324C" w:rsidR="00DA166D" w:rsidRPr="00AC4BFD" w:rsidRDefault="008C656C" w:rsidP="00743082">
            <w:pPr>
              <w:spacing w:line="256" w:lineRule="auto"/>
              <w:jc w:val="both"/>
              <w:rPr>
                <w:rFonts w:ascii="Times New Roman" w:hAnsi="Times New Roman"/>
                <w:sz w:val="24"/>
                <w:szCs w:val="24"/>
                <w:lang w:val="sq-AL"/>
              </w:rPr>
            </w:pPr>
            <w:r w:rsidRPr="00AC4BFD">
              <w:rPr>
                <w:rFonts w:ascii="Times New Roman" w:hAnsi="Times New Roman"/>
                <w:sz w:val="24"/>
                <w:szCs w:val="24"/>
                <w:lang w:val="sq-AL"/>
              </w:rPr>
              <w:t>0</w:t>
            </w:r>
          </w:p>
        </w:tc>
        <w:tc>
          <w:tcPr>
            <w:tcW w:w="2006" w:type="dxa"/>
            <w:tcBorders>
              <w:top w:val="nil"/>
              <w:left w:val="nil"/>
              <w:bottom w:val="single" w:sz="8" w:space="0" w:color="auto"/>
              <w:right w:val="double" w:sz="6" w:space="0" w:color="auto"/>
            </w:tcBorders>
            <w:vAlign w:val="bottom"/>
            <w:hideMark/>
          </w:tcPr>
          <w:p w14:paraId="41276845" w14:textId="2953191D" w:rsidR="00DA166D" w:rsidRPr="00AC4BFD" w:rsidRDefault="008C656C" w:rsidP="00743082">
            <w:pPr>
              <w:spacing w:line="256" w:lineRule="auto"/>
              <w:jc w:val="both"/>
              <w:rPr>
                <w:rFonts w:ascii="Times New Roman" w:hAnsi="Times New Roman"/>
                <w:sz w:val="24"/>
                <w:szCs w:val="24"/>
                <w:lang w:val="sq-AL"/>
              </w:rPr>
            </w:pPr>
            <w:r w:rsidRPr="00AC4BFD">
              <w:rPr>
                <w:rFonts w:ascii="Times New Roman" w:hAnsi="Times New Roman"/>
                <w:sz w:val="24"/>
                <w:szCs w:val="24"/>
                <w:lang w:val="sq-AL"/>
              </w:rPr>
              <w:t>0</w:t>
            </w:r>
          </w:p>
        </w:tc>
        <w:tc>
          <w:tcPr>
            <w:tcW w:w="230" w:type="dxa"/>
            <w:vAlign w:val="center"/>
          </w:tcPr>
          <w:p w14:paraId="1FD80707" w14:textId="77777777" w:rsidR="00DA166D" w:rsidRPr="00AC4BFD" w:rsidRDefault="00DA166D" w:rsidP="00743082">
            <w:pPr>
              <w:spacing w:after="0" w:line="256" w:lineRule="auto"/>
              <w:rPr>
                <w:rFonts w:ascii="Calibri" w:eastAsia="Calibri" w:hAnsi="Calibri"/>
                <w:color w:val="auto"/>
                <w:sz w:val="20"/>
                <w:szCs w:val="20"/>
                <w:lang w:val="sq-AL"/>
              </w:rPr>
            </w:pPr>
          </w:p>
        </w:tc>
      </w:tr>
      <w:tr w:rsidR="00DA166D" w:rsidRPr="00AC4BFD" w14:paraId="1264FCEB" w14:textId="77777777" w:rsidTr="00743082">
        <w:trPr>
          <w:trHeight w:val="159"/>
        </w:trPr>
        <w:tc>
          <w:tcPr>
            <w:tcW w:w="4125" w:type="dxa"/>
            <w:tcBorders>
              <w:top w:val="nil"/>
              <w:left w:val="double" w:sz="6" w:space="0" w:color="auto"/>
              <w:bottom w:val="single" w:sz="8" w:space="0" w:color="auto"/>
              <w:right w:val="double" w:sz="6" w:space="0" w:color="auto"/>
            </w:tcBorders>
            <w:vAlign w:val="bottom"/>
            <w:hideMark/>
          </w:tcPr>
          <w:p w14:paraId="3237BAC3" w14:textId="77777777" w:rsidR="00DA166D" w:rsidRPr="00AC4BFD" w:rsidRDefault="00DA166D" w:rsidP="00743082">
            <w:pPr>
              <w:spacing w:line="256" w:lineRule="auto"/>
              <w:jc w:val="both"/>
              <w:rPr>
                <w:rFonts w:ascii="Times New Roman" w:hAnsi="Times New Roman"/>
                <w:sz w:val="24"/>
                <w:szCs w:val="24"/>
                <w:lang w:val="sq-AL"/>
              </w:rPr>
            </w:pPr>
            <w:r w:rsidRPr="00AC4BFD">
              <w:rPr>
                <w:rFonts w:ascii="Times New Roman" w:hAnsi="Times New Roman"/>
                <w:sz w:val="24"/>
                <w:szCs w:val="24"/>
                <w:lang w:val="sq-AL"/>
              </w:rPr>
              <w:t>Rikecie</w:t>
            </w:r>
          </w:p>
        </w:tc>
        <w:tc>
          <w:tcPr>
            <w:tcW w:w="2050" w:type="dxa"/>
            <w:tcBorders>
              <w:top w:val="nil"/>
              <w:left w:val="nil"/>
              <w:bottom w:val="single" w:sz="8" w:space="0" w:color="auto"/>
              <w:right w:val="double" w:sz="6" w:space="0" w:color="auto"/>
            </w:tcBorders>
            <w:vAlign w:val="bottom"/>
            <w:hideMark/>
          </w:tcPr>
          <w:p w14:paraId="1F04A26F" w14:textId="76DA2994" w:rsidR="00DA166D" w:rsidRPr="00AC4BFD" w:rsidRDefault="008C656C" w:rsidP="00743082">
            <w:pPr>
              <w:spacing w:line="256" w:lineRule="auto"/>
              <w:jc w:val="both"/>
              <w:rPr>
                <w:rFonts w:ascii="Times New Roman" w:hAnsi="Times New Roman"/>
                <w:sz w:val="24"/>
                <w:szCs w:val="24"/>
                <w:lang w:val="sq-AL"/>
              </w:rPr>
            </w:pPr>
            <w:r w:rsidRPr="00AC4BFD">
              <w:rPr>
                <w:rFonts w:ascii="Times New Roman" w:hAnsi="Times New Roman"/>
                <w:sz w:val="24"/>
                <w:szCs w:val="24"/>
                <w:lang w:val="sq-AL"/>
              </w:rPr>
              <w:t>1</w:t>
            </w:r>
          </w:p>
        </w:tc>
        <w:tc>
          <w:tcPr>
            <w:tcW w:w="2006" w:type="dxa"/>
            <w:tcBorders>
              <w:top w:val="nil"/>
              <w:left w:val="nil"/>
              <w:bottom w:val="single" w:sz="8" w:space="0" w:color="auto"/>
              <w:right w:val="double" w:sz="6" w:space="0" w:color="auto"/>
            </w:tcBorders>
            <w:vAlign w:val="bottom"/>
            <w:hideMark/>
          </w:tcPr>
          <w:p w14:paraId="0FD83CC4" w14:textId="141C8155" w:rsidR="00DA166D" w:rsidRPr="00AC4BFD" w:rsidRDefault="00DA166D" w:rsidP="00743082">
            <w:pPr>
              <w:spacing w:line="256" w:lineRule="auto"/>
              <w:jc w:val="both"/>
              <w:rPr>
                <w:rFonts w:ascii="Times New Roman" w:hAnsi="Times New Roman"/>
                <w:sz w:val="24"/>
                <w:szCs w:val="24"/>
                <w:lang w:val="sq-AL"/>
              </w:rPr>
            </w:pPr>
            <w:r w:rsidRPr="00AC4BFD">
              <w:rPr>
                <w:rFonts w:ascii="Times New Roman" w:hAnsi="Times New Roman"/>
                <w:sz w:val="24"/>
                <w:szCs w:val="24"/>
                <w:lang w:val="sq-AL"/>
              </w:rPr>
              <w:t>0</w:t>
            </w:r>
            <w:r w:rsidR="008C656C" w:rsidRPr="00AC4BFD">
              <w:rPr>
                <w:rFonts w:ascii="Times New Roman" w:hAnsi="Times New Roman"/>
                <w:sz w:val="24"/>
                <w:szCs w:val="24"/>
                <w:lang w:val="sq-AL"/>
              </w:rPr>
              <w:t>.03</w:t>
            </w:r>
          </w:p>
        </w:tc>
        <w:tc>
          <w:tcPr>
            <w:tcW w:w="230" w:type="dxa"/>
            <w:vAlign w:val="center"/>
          </w:tcPr>
          <w:p w14:paraId="759FE6C5" w14:textId="77777777" w:rsidR="00DA166D" w:rsidRPr="00AC4BFD" w:rsidRDefault="00DA166D" w:rsidP="00743082">
            <w:pPr>
              <w:spacing w:after="0" w:line="256" w:lineRule="auto"/>
              <w:rPr>
                <w:rFonts w:ascii="Calibri" w:eastAsia="Calibri" w:hAnsi="Calibri"/>
                <w:color w:val="auto"/>
                <w:sz w:val="20"/>
                <w:szCs w:val="20"/>
                <w:lang w:val="sq-AL"/>
              </w:rPr>
            </w:pPr>
          </w:p>
        </w:tc>
      </w:tr>
    </w:tbl>
    <w:p w14:paraId="0765D0B6" w14:textId="77777777" w:rsidR="008C656C" w:rsidRPr="00AC4BFD" w:rsidRDefault="008C656C" w:rsidP="00A3765F">
      <w:pPr>
        <w:spacing w:after="0" w:line="276" w:lineRule="auto"/>
        <w:jc w:val="both"/>
        <w:rPr>
          <w:rFonts w:ascii="Times New Roman" w:hAnsi="Times New Roman"/>
          <w:sz w:val="24"/>
          <w:szCs w:val="24"/>
          <w:lang w:val="sq-AL"/>
        </w:rPr>
      </w:pPr>
    </w:p>
    <w:p w14:paraId="334C202B" w14:textId="10B4946E" w:rsidR="007B6D6F" w:rsidRPr="00AC4BFD" w:rsidRDefault="00DA166D" w:rsidP="00A3765F">
      <w:pPr>
        <w:spacing w:after="0" w:line="276" w:lineRule="auto"/>
        <w:jc w:val="both"/>
        <w:rPr>
          <w:rFonts w:ascii="Times New Roman" w:hAnsi="Times New Roman"/>
          <w:sz w:val="24"/>
          <w:szCs w:val="24"/>
          <w:lang w:val="sq-AL"/>
        </w:rPr>
      </w:pPr>
      <w:r w:rsidRPr="00AC4BFD">
        <w:rPr>
          <w:rFonts w:ascii="Times New Roman" w:hAnsi="Times New Roman"/>
          <w:sz w:val="24"/>
          <w:szCs w:val="24"/>
          <w:lang w:val="sq-AL"/>
        </w:rPr>
        <w:t xml:space="preserve">Për muajin </w:t>
      </w:r>
      <w:r w:rsidR="00315EA0" w:rsidRPr="00AC4BFD">
        <w:rPr>
          <w:rFonts w:ascii="Times New Roman" w:hAnsi="Times New Roman"/>
          <w:sz w:val="24"/>
          <w:szCs w:val="24"/>
          <w:lang w:val="sq-AL"/>
        </w:rPr>
        <w:t>j</w:t>
      </w:r>
      <w:r w:rsidR="002A1892" w:rsidRPr="00AC4BFD">
        <w:rPr>
          <w:rFonts w:ascii="Times New Roman" w:hAnsi="Times New Roman"/>
          <w:sz w:val="24"/>
          <w:szCs w:val="24"/>
          <w:lang w:val="sq-AL"/>
        </w:rPr>
        <w:t>anar</w:t>
      </w:r>
      <w:r w:rsidRPr="00AC4BFD">
        <w:rPr>
          <w:rFonts w:ascii="Times New Roman" w:hAnsi="Times New Roman"/>
          <w:sz w:val="24"/>
          <w:szCs w:val="24"/>
          <w:lang w:val="sq-AL"/>
        </w:rPr>
        <w:t xml:space="preserve"> </w:t>
      </w:r>
      <w:r w:rsidR="00315EA0" w:rsidRPr="00AC4BFD">
        <w:rPr>
          <w:rFonts w:ascii="Times New Roman" w:hAnsi="Times New Roman"/>
          <w:sz w:val="24"/>
          <w:szCs w:val="24"/>
          <w:lang w:val="sq-AL"/>
        </w:rPr>
        <w:t>është</w:t>
      </w:r>
      <w:r w:rsidRPr="00AC4BFD">
        <w:rPr>
          <w:rFonts w:ascii="Times New Roman" w:hAnsi="Times New Roman"/>
          <w:sz w:val="24"/>
          <w:szCs w:val="24"/>
          <w:lang w:val="sq-AL"/>
        </w:rPr>
        <w:t xml:space="preserve"> raportuar </w:t>
      </w:r>
      <w:r w:rsidR="008C656C" w:rsidRPr="00AC4BFD">
        <w:rPr>
          <w:rFonts w:ascii="Times New Roman" w:hAnsi="Times New Roman"/>
          <w:sz w:val="24"/>
          <w:szCs w:val="24"/>
          <w:lang w:val="sq-AL"/>
        </w:rPr>
        <w:t>1</w:t>
      </w:r>
      <w:r w:rsidR="00F344C0" w:rsidRPr="00AC4BFD">
        <w:rPr>
          <w:rFonts w:ascii="Times New Roman" w:hAnsi="Times New Roman"/>
          <w:sz w:val="24"/>
          <w:szCs w:val="24"/>
          <w:lang w:val="sq-AL"/>
        </w:rPr>
        <w:t xml:space="preserve"> rast </w:t>
      </w:r>
      <w:r w:rsidR="008C656C" w:rsidRPr="00AC4BFD">
        <w:rPr>
          <w:rFonts w:ascii="Times New Roman" w:hAnsi="Times New Roman"/>
          <w:sz w:val="24"/>
          <w:szCs w:val="24"/>
          <w:lang w:val="sq-AL"/>
        </w:rPr>
        <w:t>i dyshuar</w:t>
      </w:r>
      <w:r w:rsidR="005C011D" w:rsidRPr="00AC4BFD">
        <w:rPr>
          <w:rFonts w:ascii="Times New Roman" w:hAnsi="Times New Roman"/>
          <w:sz w:val="24"/>
          <w:szCs w:val="24"/>
          <w:lang w:val="sq-AL"/>
        </w:rPr>
        <w:t xml:space="preserve"> me </w:t>
      </w:r>
      <w:r w:rsidR="008C656C" w:rsidRPr="00AC4BFD">
        <w:rPr>
          <w:rFonts w:ascii="Times New Roman" w:hAnsi="Times New Roman"/>
          <w:sz w:val="24"/>
          <w:szCs w:val="24"/>
          <w:lang w:val="sq-AL"/>
        </w:rPr>
        <w:t>Rikecie</w:t>
      </w:r>
      <w:r w:rsidR="005C011D" w:rsidRPr="00AC4BFD">
        <w:rPr>
          <w:rFonts w:ascii="Times New Roman" w:hAnsi="Times New Roman"/>
          <w:sz w:val="24"/>
          <w:szCs w:val="24"/>
          <w:lang w:val="sq-AL"/>
        </w:rPr>
        <w:t xml:space="preserve"> nga </w:t>
      </w:r>
      <w:r w:rsidR="00075752" w:rsidRPr="00AC4BFD">
        <w:rPr>
          <w:rFonts w:ascii="Times New Roman" w:hAnsi="Times New Roman"/>
          <w:sz w:val="24"/>
          <w:szCs w:val="24"/>
          <w:lang w:val="sq-AL"/>
        </w:rPr>
        <w:t xml:space="preserve">NJVKSH </w:t>
      </w:r>
      <w:r w:rsidR="002D281A" w:rsidRPr="00AC4BFD">
        <w:rPr>
          <w:rFonts w:ascii="Times New Roman" w:hAnsi="Times New Roman"/>
          <w:sz w:val="24"/>
          <w:szCs w:val="24"/>
          <w:lang w:val="sq-AL"/>
        </w:rPr>
        <w:t>Elbasan</w:t>
      </w:r>
      <w:r w:rsidRPr="00AC4BFD">
        <w:rPr>
          <w:rFonts w:ascii="Times New Roman" w:hAnsi="Times New Roman"/>
          <w:sz w:val="24"/>
          <w:szCs w:val="24"/>
          <w:lang w:val="sq-AL"/>
        </w:rPr>
        <w:t xml:space="preserve">. </w:t>
      </w:r>
    </w:p>
    <w:p w14:paraId="160354A0" w14:textId="32402123" w:rsidR="00664181" w:rsidRPr="00AC4BFD" w:rsidRDefault="00664181" w:rsidP="00A3765F">
      <w:pPr>
        <w:spacing w:after="0" w:line="276" w:lineRule="auto"/>
        <w:jc w:val="both"/>
        <w:rPr>
          <w:rFonts w:ascii="Times New Roman" w:hAnsi="Times New Roman"/>
          <w:sz w:val="24"/>
          <w:szCs w:val="24"/>
          <w:lang w:val="sq-AL"/>
        </w:rPr>
      </w:pPr>
    </w:p>
    <w:p w14:paraId="6144090A" w14:textId="1BAA0ED8" w:rsidR="00664181" w:rsidRPr="00AC4BFD" w:rsidRDefault="00664181" w:rsidP="00A3765F">
      <w:pPr>
        <w:spacing w:after="0" w:line="276" w:lineRule="auto"/>
        <w:jc w:val="both"/>
        <w:rPr>
          <w:rFonts w:ascii="Times New Roman" w:hAnsi="Times New Roman"/>
          <w:sz w:val="24"/>
          <w:szCs w:val="24"/>
          <w:lang w:val="sq-AL"/>
        </w:rPr>
      </w:pPr>
    </w:p>
    <w:p w14:paraId="43FE0934" w14:textId="3E232120" w:rsidR="00315EA0" w:rsidRPr="00AC4BFD" w:rsidRDefault="00315EA0" w:rsidP="00A3765F">
      <w:pPr>
        <w:spacing w:after="0" w:line="276" w:lineRule="auto"/>
        <w:jc w:val="both"/>
        <w:rPr>
          <w:rFonts w:ascii="Times New Roman" w:hAnsi="Times New Roman"/>
          <w:sz w:val="24"/>
          <w:szCs w:val="24"/>
          <w:lang w:val="sq-AL"/>
        </w:rPr>
      </w:pPr>
    </w:p>
    <w:p w14:paraId="5B499DCC" w14:textId="7EFB11DC" w:rsidR="005C4D46" w:rsidRPr="00AC4BFD" w:rsidRDefault="00BC23B7" w:rsidP="00664181">
      <w:pPr>
        <w:pStyle w:val="ListParagraph"/>
        <w:numPr>
          <w:ilvl w:val="0"/>
          <w:numId w:val="33"/>
        </w:numPr>
        <w:spacing w:after="160" w:line="360" w:lineRule="auto"/>
        <w:jc w:val="both"/>
        <w:rPr>
          <w:rFonts w:ascii="Times New Roman" w:hAnsi="Times New Roman"/>
          <w:b/>
          <w:bCs/>
          <w:sz w:val="24"/>
          <w:szCs w:val="24"/>
          <w:lang w:val="sq-AL"/>
        </w:rPr>
      </w:pPr>
      <w:r w:rsidRPr="00AC4BFD">
        <w:rPr>
          <w:rFonts w:ascii="Times New Roman" w:hAnsi="Times New Roman"/>
          <w:b/>
          <w:bCs/>
          <w:sz w:val="24"/>
          <w:szCs w:val="24"/>
          <w:lang w:val="sq-AL"/>
        </w:rPr>
        <w:t>S</w:t>
      </w:r>
      <w:r w:rsidR="005603CB" w:rsidRPr="00AC4BFD">
        <w:rPr>
          <w:rFonts w:ascii="Times New Roman" w:hAnsi="Times New Roman"/>
          <w:b/>
          <w:bCs/>
          <w:sz w:val="24"/>
          <w:szCs w:val="24"/>
          <w:lang w:val="sq-AL"/>
        </w:rPr>
        <w:t>ë</w:t>
      </w:r>
      <w:r w:rsidRPr="00AC4BFD">
        <w:rPr>
          <w:rFonts w:ascii="Times New Roman" w:hAnsi="Times New Roman"/>
          <w:b/>
          <w:bCs/>
          <w:sz w:val="24"/>
          <w:szCs w:val="24"/>
          <w:lang w:val="sq-AL"/>
        </w:rPr>
        <w:t>mundje</w:t>
      </w:r>
      <w:r w:rsidR="00644C6A" w:rsidRPr="00AC4BFD">
        <w:rPr>
          <w:rFonts w:ascii="Times New Roman" w:hAnsi="Times New Roman"/>
          <w:b/>
          <w:bCs/>
          <w:sz w:val="24"/>
          <w:szCs w:val="24"/>
          <w:lang w:val="sq-AL"/>
        </w:rPr>
        <w:t xml:space="preserve"> infektive me transmetim p</w:t>
      </w:r>
      <w:r w:rsidR="005603CB" w:rsidRPr="00AC4BFD">
        <w:rPr>
          <w:rFonts w:ascii="Times New Roman" w:hAnsi="Times New Roman"/>
          <w:b/>
          <w:bCs/>
          <w:sz w:val="24"/>
          <w:szCs w:val="24"/>
          <w:lang w:val="sq-AL"/>
        </w:rPr>
        <w:t>ë</w:t>
      </w:r>
      <w:r w:rsidR="00644C6A" w:rsidRPr="00AC4BFD">
        <w:rPr>
          <w:rFonts w:ascii="Times New Roman" w:hAnsi="Times New Roman"/>
          <w:b/>
          <w:bCs/>
          <w:sz w:val="24"/>
          <w:szCs w:val="24"/>
          <w:lang w:val="sq-AL"/>
        </w:rPr>
        <w:t>rmes ajrit</w:t>
      </w:r>
    </w:p>
    <w:p w14:paraId="69F6FAA4" w14:textId="6659AB4D" w:rsidR="00372F6B" w:rsidRPr="00AC4BFD" w:rsidRDefault="004E1C86" w:rsidP="007B6D6F">
      <w:pPr>
        <w:pStyle w:val="ListParagraph"/>
        <w:numPr>
          <w:ilvl w:val="1"/>
          <w:numId w:val="33"/>
        </w:numPr>
        <w:spacing w:after="0"/>
        <w:jc w:val="both"/>
        <w:rPr>
          <w:rFonts w:ascii="Times New Roman" w:hAnsi="Times New Roman"/>
          <w:b/>
          <w:bCs/>
          <w:sz w:val="24"/>
          <w:szCs w:val="24"/>
          <w:lang w:val="sq-AL"/>
        </w:rPr>
      </w:pPr>
      <w:r w:rsidRPr="00AC4BFD">
        <w:rPr>
          <w:rFonts w:ascii="Times New Roman" w:hAnsi="Times New Roman"/>
          <w:b/>
          <w:bCs/>
          <w:sz w:val="24"/>
          <w:szCs w:val="24"/>
          <w:lang w:val="sq-AL"/>
        </w:rPr>
        <w:t>COVID</w:t>
      </w:r>
      <w:r w:rsidR="00BC23B7" w:rsidRPr="00AC4BFD">
        <w:rPr>
          <w:rFonts w:ascii="Times New Roman" w:hAnsi="Times New Roman"/>
          <w:b/>
          <w:bCs/>
          <w:sz w:val="24"/>
          <w:szCs w:val="24"/>
          <w:lang w:val="sq-AL"/>
        </w:rPr>
        <w:t>-19</w:t>
      </w:r>
    </w:p>
    <w:p w14:paraId="190D9A91" w14:textId="3966D404" w:rsidR="00FB4D7D" w:rsidRPr="00AC4BFD" w:rsidRDefault="00FB4D7D" w:rsidP="00FB4D7D">
      <w:pPr>
        <w:spacing w:after="0"/>
        <w:ind w:left="90"/>
        <w:jc w:val="both"/>
        <w:rPr>
          <w:rFonts w:ascii="Times New Roman" w:hAnsi="Times New Roman"/>
          <w:b/>
          <w:bCs/>
          <w:sz w:val="24"/>
          <w:szCs w:val="24"/>
          <w:highlight w:val="yellow"/>
          <w:lang w:val="sq-AL"/>
        </w:rPr>
      </w:pPr>
    </w:p>
    <w:p w14:paraId="38E07858" w14:textId="1675881C" w:rsidR="00FB4D7D" w:rsidRPr="00AC4BFD" w:rsidRDefault="00FB4D7D" w:rsidP="00315EA0">
      <w:pPr>
        <w:spacing w:after="0"/>
        <w:jc w:val="both"/>
        <w:rPr>
          <w:rFonts w:ascii="Times New Roman" w:hAnsi="Times New Roman"/>
          <w:b/>
          <w:bCs/>
          <w:sz w:val="24"/>
          <w:szCs w:val="24"/>
          <w:highlight w:val="yellow"/>
          <w:lang w:val="sq-AL"/>
        </w:rPr>
      </w:pPr>
    </w:p>
    <w:p w14:paraId="5340A718" w14:textId="2A367DD3" w:rsidR="00FB4D7D" w:rsidRPr="00AC4BFD" w:rsidRDefault="00FB4D7D" w:rsidP="00FB4D7D">
      <w:pPr>
        <w:rPr>
          <w:rFonts w:ascii="Times New Roman" w:hAnsi="Times New Roman"/>
          <w:sz w:val="24"/>
          <w:szCs w:val="24"/>
          <w:lang w:val="sq-AL"/>
        </w:rPr>
      </w:pPr>
      <w:r w:rsidRPr="00AC4BFD">
        <w:rPr>
          <w:rFonts w:ascii="Times New Roman" w:hAnsi="Times New Roman"/>
          <w:sz w:val="24"/>
          <w:szCs w:val="24"/>
          <w:lang w:val="sq-AL"/>
        </w:rPr>
        <w:t>Gjatë muajit janar 2023 janë raportuar në Sistemin e Informacionit të sëmundjeve infektive 457 raste të konfirmuara me COVID-19</w:t>
      </w:r>
      <w:r w:rsidR="00315EA0" w:rsidRPr="00AC4BFD">
        <w:rPr>
          <w:rFonts w:ascii="Times New Roman" w:hAnsi="Times New Roman"/>
          <w:sz w:val="24"/>
          <w:szCs w:val="24"/>
          <w:lang w:val="sq-AL"/>
        </w:rPr>
        <w:t>,</w:t>
      </w:r>
      <w:r w:rsidRPr="00AC4BFD">
        <w:rPr>
          <w:rFonts w:ascii="Times New Roman" w:hAnsi="Times New Roman"/>
          <w:sz w:val="24"/>
          <w:szCs w:val="24"/>
          <w:lang w:val="sq-AL"/>
        </w:rPr>
        <w:t xml:space="preserve"> dhe incidenca e kësaj sëmundjeje për muajin janar është 15.96 raste /100000 banorë. Gjatë muajit janar vërehet që numri i rasteve të konfir</w:t>
      </w:r>
      <w:r w:rsidR="00315EA0" w:rsidRPr="00AC4BFD">
        <w:rPr>
          <w:rFonts w:ascii="Times New Roman" w:hAnsi="Times New Roman"/>
          <w:sz w:val="24"/>
          <w:szCs w:val="24"/>
          <w:lang w:val="sq-AL"/>
        </w:rPr>
        <w:t>muara me COVID-19 është më i ulë</w:t>
      </w:r>
      <w:r w:rsidRPr="00AC4BFD">
        <w:rPr>
          <w:rFonts w:ascii="Times New Roman" w:hAnsi="Times New Roman"/>
          <w:sz w:val="24"/>
          <w:szCs w:val="24"/>
          <w:lang w:val="sq-AL"/>
        </w:rPr>
        <w:t>t se në muajin dhjetor.</w:t>
      </w:r>
    </w:p>
    <w:p w14:paraId="6683AC3E" w14:textId="2315716A" w:rsidR="00315EA0" w:rsidRDefault="00315EA0" w:rsidP="00FB4D7D">
      <w:pPr>
        <w:rPr>
          <w:rFonts w:ascii="Times New Roman" w:hAnsi="Times New Roman"/>
          <w:sz w:val="24"/>
          <w:szCs w:val="24"/>
          <w:lang w:val="sq-AL"/>
        </w:rPr>
      </w:pPr>
    </w:p>
    <w:p w14:paraId="0D570B76" w14:textId="77777777" w:rsidR="00002CBF" w:rsidRDefault="00002CBF" w:rsidP="00FB4D7D">
      <w:pPr>
        <w:rPr>
          <w:rFonts w:ascii="Times New Roman" w:hAnsi="Times New Roman"/>
          <w:sz w:val="24"/>
          <w:szCs w:val="24"/>
          <w:lang w:val="sq-AL"/>
        </w:rPr>
      </w:pPr>
    </w:p>
    <w:p w14:paraId="72572220" w14:textId="74CA3B6F" w:rsidR="00FB4D7D" w:rsidRPr="00AC4BFD" w:rsidRDefault="00FB4D7D" w:rsidP="00FB4D7D">
      <w:pPr>
        <w:rPr>
          <w:rFonts w:ascii="Times New Roman" w:hAnsi="Times New Roman"/>
          <w:b/>
          <w:sz w:val="24"/>
          <w:szCs w:val="24"/>
          <w:lang w:val="sq-AL"/>
        </w:rPr>
      </w:pPr>
      <w:r w:rsidRPr="00AC4BFD">
        <w:rPr>
          <w:rFonts w:ascii="Times New Roman" w:hAnsi="Times New Roman"/>
          <w:b/>
          <w:sz w:val="24"/>
          <w:szCs w:val="24"/>
          <w:lang w:val="sq-AL"/>
        </w:rPr>
        <w:t>Grafiku 6. Shpërndarja e incidencës sipas grup</w:t>
      </w:r>
      <w:r w:rsidR="00315EA0" w:rsidRPr="00AC4BFD">
        <w:rPr>
          <w:rFonts w:ascii="Times New Roman" w:hAnsi="Times New Roman"/>
          <w:b/>
          <w:sz w:val="24"/>
          <w:szCs w:val="24"/>
          <w:lang w:val="sq-AL"/>
        </w:rPr>
        <w:t>-</w:t>
      </w:r>
      <w:r w:rsidRPr="00AC4BFD">
        <w:rPr>
          <w:rFonts w:ascii="Times New Roman" w:hAnsi="Times New Roman"/>
          <w:b/>
          <w:sz w:val="24"/>
          <w:szCs w:val="24"/>
          <w:lang w:val="sq-AL"/>
        </w:rPr>
        <w:t xml:space="preserve">moshave </w:t>
      </w:r>
    </w:p>
    <w:p w14:paraId="13C520BC" w14:textId="77777777" w:rsidR="00FB4D7D" w:rsidRPr="00AC4BFD" w:rsidRDefault="00FB4D7D" w:rsidP="00FB4D7D">
      <w:pPr>
        <w:rPr>
          <w:rFonts w:ascii="Times New Roman" w:hAnsi="Times New Roman"/>
          <w:sz w:val="24"/>
          <w:szCs w:val="24"/>
          <w:lang w:val="sq-AL"/>
        </w:rPr>
      </w:pPr>
      <w:r w:rsidRPr="00AC4BFD">
        <w:rPr>
          <w:noProof/>
        </w:rPr>
        <w:drawing>
          <wp:inline distT="0" distB="0" distL="0" distR="0" wp14:anchorId="48399BDF" wp14:editId="651D9C3E">
            <wp:extent cx="5505450" cy="27432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C85908F" w14:textId="24D90420" w:rsidR="00FB4D7D" w:rsidRPr="00AC4BFD" w:rsidRDefault="00FB4D7D" w:rsidP="00FB4D7D">
      <w:pPr>
        <w:rPr>
          <w:rFonts w:ascii="Times New Roman" w:hAnsi="Times New Roman"/>
          <w:sz w:val="24"/>
          <w:szCs w:val="24"/>
          <w:lang w:val="sq-AL"/>
        </w:rPr>
      </w:pPr>
      <w:r w:rsidRPr="00AC4BFD">
        <w:rPr>
          <w:rFonts w:ascii="Times New Roman" w:hAnsi="Times New Roman"/>
          <w:sz w:val="24"/>
          <w:szCs w:val="24"/>
          <w:lang w:val="sq-AL"/>
        </w:rPr>
        <w:t>Grup</w:t>
      </w:r>
      <w:r w:rsidR="00315EA0" w:rsidRPr="00AC4BFD">
        <w:rPr>
          <w:rFonts w:ascii="Times New Roman" w:hAnsi="Times New Roman"/>
          <w:sz w:val="24"/>
          <w:szCs w:val="24"/>
          <w:lang w:val="sq-AL"/>
        </w:rPr>
        <w:t>-</w:t>
      </w:r>
      <w:r w:rsidRPr="00AC4BFD">
        <w:rPr>
          <w:rFonts w:ascii="Times New Roman" w:hAnsi="Times New Roman"/>
          <w:sz w:val="24"/>
          <w:szCs w:val="24"/>
          <w:lang w:val="sq-AL"/>
        </w:rPr>
        <w:t>mosha më e prekur për këtë muaj është grup</w:t>
      </w:r>
      <w:r w:rsidR="00315EA0" w:rsidRPr="00AC4BFD">
        <w:rPr>
          <w:rFonts w:ascii="Times New Roman" w:hAnsi="Times New Roman"/>
          <w:sz w:val="24"/>
          <w:szCs w:val="24"/>
          <w:lang w:val="sq-AL"/>
        </w:rPr>
        <w:t>-</w:t>
      </w:r>
      <w:r w:rsidRPr="00AC4BFD">
        <w:rPr>
          <w:rFonts w:ascii="Times New Roman" w:hAnsi="Times New Roman"/>
          <w:sz w:val="24"/>
          <w:szCs w:val="24"/>
          <w:lang w:val="sq-AL"/>
        </w:rPr>
        <w:t>mosha 75+</w:t>
      </w:r>
      <w:r w:rsidR="00315EA0" w:rsidRPr="00AC4BFD">
        <w:rPr>
          <w:rFonts w:ascii="Times New Roman" w:hAnsi="Times New Roman"/>
          <w:sz w:val="24"/>
          <w:szCs w:val="24"/>
          <w:lang w:val="sq-AL"/>
        </w:rPr>
        <w:t xml:space="preserve"> vjeç me incidencë</w:t>
      </w:r>
      <w:r w:rsidRPr="00AC4BFD">
        <w:rPr>
          <w:rFonts w:ascii="Times New Roman" w:hAnsi="Times New Roman"/>
          <w:sz w:val="24"/>
          <w:szCs w:val="24"/>
          <w:lang w:val="sq-AL"/>
        </w:rPr>
        <w:t xml:space="preserve"> 34.3 raste për 100000 banorë</w:t>
      </w:r>
      <w:r w:rsidR="00315EA0" w:rsidRPr="00AC4BFD">
        <w:rPr>
          <w:rFonts w:ascii="Times New Roman" w:hAnsi="Times New Roman"/>
          <w:sz w:val="24"/>
          <w:szCs w:val="24"/>
          <w:lang w:val="sq-AL"/>
        </w:rPr>
        <w:t>,</w:t>
      </w:r>
      <w:r w:rsidRPr="00AC4BFD">
        <w:rPr>
          <w:rFonts w:ascii="Times New Roman" w:hAnsi="Times New Roman"/>
          <w:sz w:val="24"/>
          <w:szCs w:val="24"/>
          <w:lang w:val="sq-AL"/>
        </w:rPr>
        <w:t xml:space="preserve"> e ndjekur nga grup</w:t>
      </w:r>
      <w:r w:rsidR="00315EA0" w:rsidRPr="00AC4BFD">
        <w:rPr>
          <w:rFonts w:ascii="Times New Roman" w:hAnsi="Times New Roman"/>
          <w:sz w:val="24"/>
          <w:szCs w:val="24"/>
          <w:lang w:val="sq-AL"/>
        </w:rPr>
        <w:t>-</w:t>
      </w:r>
      <w:r w:rsidRPr="00AC4BFD">
        <w:rPr>
          <w:rFonts w:ascii="Times New Roman" w:hAnsi="Times New Roman"/>
          <w:sz w:val="24"/>
          <w:szCs w:val="24"/>
          <w:lang w:val="sq-AL"/>
        </w:rPr>
        <w:t>mosha 65-74</w:t>
      </w:r>
      <w:r w:rsidR="00315EA0" w:rsidRPr="00AC4BFD">
        <w:rPr>
          <w:rFonts w:ascii="Times New Roman" w:hAnsi="Times New Roman"/>
          <w:sz w:val="24"/>
          <w:szCs w:val="24"/>
          <w:lang w:val="sq-AL"/>
        </w:rPr>
        <w:t xml:space="preserve"> vjeç</w:t>
      </w:r>
      <w:r w:rsidRPr="00AC4BFD">
        <w:rPr>
          <w:rFonts w:ascii="Times New Roman" w:hAnsi="Times New Roman"/>
          <w:sz w:val="24"/>
          <w:szCs w:val="24"/>
          <w:lang w:val="sq-AL"/>
        </w:rPr>
        <w:t xml:space="preserve"> me incidencë 33.8 raste për 100000 banorë.</w:t>
      </w:r>
    </w:p>
    <w:p w14:paraId="347FF3C7" w14:textId="06B61CF0" w:rsidR="00315EA0" w:rsidRPr="00AC4BFD" w:rsidRDefault="00315EA0" w:rsidP="00FB4D7D">
      <w:pPr>
        <w:rPr>
          <w:rFonts w:ascii="Times New Roman" w:hAnsi="Times New Roman"/>
          <w:sz w:val="24"/>
          <w:szCs w:val="24"/>
          <w:lang w:val="sq-AL"/>
        </w:rPr>
      </w:pPr>
    </w:p>
    <w:p w14:paraId="1380CF40" w14:textId="7F0138D8" w:rsidR="00315EA0" w:rsidRPr="00AC4BFD" w:rsidRDefault="00315EA0" w:rsidP="00FB4D7D">
      <w:pPr>
        <w:rPr>
          <w:rFonts w:ascii="Times New Roman" w:hAnsi="Times New Roman"/>
          <w:sz w:val="24"/>
          <w:szCs w:val="24"/>
          <w:lang w:val="sq-AL"/>
        </w:rPr>
      </w:pPr>
    </w:p>
    <w:p w14:paraId="6CEEABF4" w14:textId="3DB33FD6" w:rsidR="00315EA0" w:rsidRPr="00AC4BFD" w:rsidRDefault="00315EA0" w:rsidP="00FB4D7D">
      <w:pPr>
        <w:rPr>
          <w:rFonts w:ascii="Times New Roman" w:hAnsi="Times New Roman"/>
          <w:sz w:val="24"/>
          <w:szCs w:val="24"/>
          <w:lang w:val="sq-AL"/>
        </w:rPr>
      </w:pPr>
    </w:p>
    <w:p w14:paraId="6F9EFBDE" w14:textId="6AE888AB" w:rsidR="00315EA0" w:rsidRDefault="00315EA0" w:rsidP="00FB4D7D">
      <w:pPr>
        <w:rPr>
          <w:rFonts w:ascii="Times New Roman" w:hAnsi="Times New Roman"/>
          <w:sz w:val="24"/>
          <w:szCs w:val="24"/>
          <w:lang w:val="sq-AL"/>
        </w:rPr>
      </w:pPr>
    </w:p>
    <w:p w14:paraId="19B8C127" w14:textId="7B7D7837" w:rsidR="00315EA0" w:rsidRPr="00AC4BFD" w:rsidRDefault="00315EA0" w:rsidP="00FB4D7D">
      <w:pPr>
        <w:rPr>
          <w:rFonts w:ascii="Times New Roman" w:hAnsi="Times New Roman"/>
          <w:sz w:val="24"/>
          <w:szCs w:val="24"/>
          <w:lang w:val="sq-AL"/>
        </w:rPr>
      </w:pPr>
    </w:p>
    <w:p w14:paraId="7B0783A1" w14:textId="6595B571" w:rsidR="00FB4D7D" w:rsidRPr="00AC4BFD" w:rsidRDefault="00FB4D7D" w:rsidP="00FB4D7D">
      <w:pPr>
        <w:rPr>
          <w:rFonts w:ascii="Times New Roman" w:hAnsi="Times New Roman"/>
          <w:b/>
          <w:sz w:val="24"/>
          <w:szCs w:val="24"/>
          <w:lang w:val="sq-AL"/>
        </w:rPr>
      </w:pPr>
      <w:r w:rsidRPr="00AC4BFD">
        <w:rPr>
          <w:rFonts w:ascii="Times New Roman" w:hAnsi="Times New Roman"/>
          <w:sz w:val="24"/>
          <w:szCs w:val="24"/>
          <w:lang w:val="sq-AL"/>
        </w:rPr>
        <w:t xml:space="preserve"> </w:t>
      </w:r>
      <w:r w:rsidRPr="00AC4BFD">
        <w:rPr>
          <w:rFonts w:ascii="Times New Roman" w:hAnsi="Times New Roman"/>
          <w:b/>
          <w:sz w:val="24"/>
          <w:szCs w:val="24"/>
          <w:lang w:val="sq-AL"/>
        </w:rPr>
        <w:t>Grafiku 7. Shpërndarja e incidencës sipas bashkive</w:t>
      </w:r>
    </w:p>
    <w:p w14:paraId="6A51B4D7" w14:textId="77777777" w:rsidR="00FB4D7D" w:rsidRPr="00AC4BFD" w:rsidRDefault="00FB4D7D" w:rsidP="00FB4D7D">
      <w:pPr>
        <w:tabs>
          <w:tab w:val="left" w:pos="1549"/>
        </w:tabs>
        <w:rPr>
          <w:rFonts w:ascii="Times New Roman" w:hAnsi="Times New Roman"/>
          <w:sz w:val="24"/>
          <w:szCs w:val="24"/>
          <w:lang w:val="sq-AL"/>
        </w:rPr>
      </w:pPr>
      <w:r w:rsidRPr="00AC4BFD">
        <w:rPr>
          <w:noProof/>
          <w:sz w:val="16"/>
          <w:szCs w:val="16"/>
        </w:rPr>
        <w:lastRenderedPageBreak/>
        <w:drawing>
          <wp:inline distT="0" distB="0" distL="0" distR="0" wp14:anchorId="3BFFD562" wp14:editId="1002C557">
            <wp:extent cx="6130290" cy="9024730"/>
            <wp:effectExtent l="0" t="0" r="3810" b="508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B9397F6" w14:textId="77777777" w:rsidR="00FB4D7D" w:rsidRPr="00AC4BFD" w:rsidRDefault="00FB4D7D" w:rsidP="00FB4D7D">
      <w:pPr>
        <w:rPr>
          <w:rFonts w:ascii="Times New Roman" w:hAnsi="Times New Roman"/>
          <w:sz w:val="24"/>
          <w:szCs w:val="24"/>
          <w:lang w:val="sq-AL"/>
        </w:rPr>
      </w:pPr>
      <w:r w:rsidRPr="00AC4BFD">
        <w:rPr>
          <w:rFonts w:ascii="Times New Roman" w:hAnsi="Times New Roman"/>
          <w:sz w:val="24"/>
          <w:szCs w:val="24"/>
          <w:lang w:val="sq-AL"/>
        </w:rPr>
        <w:lastRenderedPageBreak/>
        <w:t>Bashkitë me incidencë më të lartë janë Himarë, Gjirokastër, Tepelenë etj.</w:t>
      </w:r>
    </w:p>
    <w:p w14:paraId="4F4BFE0F" w14:textId="42918B20" w:rsidR="00A3765F" w:rsidRPr="00AC4BFD" w:rsidRDefault="00A3765F" w:rsidP="00AD4B13">
      <w:pPr>
        <w:spacing w:after="0"/>
        <w:rPr>
          <w:rFonts w:ascii="Times New Roman" w:hAnsi="Times New Roman"/>
          <w:sz w:val="24"/>
          <w:szCs w:val="24"/>
          <w:highlight w:val="yellow"/>
          <w:lang w:val="sq-AL"/>
        </w:rPr>
      </w:pPr>
    </w:p>
    <w:p w14:paraId="1CF7AD0D" w14:textId="6E980F84" w:rsidR="009B3E7E" w:rsidRPr="00AC4BFD" w:rsidRDefault="00BC23B7" w:rsidP="00AD4B13">
      <w:pPr>
        <w:pStyle w:val="ListParagraph"/>
        <w:numPr>
          <w:ilvl w:val="1"/>
          <w:numId w:val="33"/>
        </w:numPr>
        <w:spacing w:after="0"/>
        <w:jc w:val="both"/>
        <w:rPr>
          <w:rFonts w:ascii="Times New Roman" w:hAnsi="Times New Roman"/>
          <w:b/>
          <w:bCs/>
          <w:sz w:val="24"/>
          <w:szCs w:val="24"/>
          <w:lang w:val="sq-AL"/>
        </w:rPr>
      </w:pPr>
      <w:r w:rsidRPr="00AC4BFD">
        <w:rPr>
          <w:rFonts w:ascii="Times New Roman" w:hAnsi="Times New Roman"/>
          <w:b/>
          <w:bCs/>
          <w:sz w:val="24"/>
          <w:szCs w:val="24"/>
          <w:lang w:val="sq-AL"/>
        </w:rPr>
        <w:t>Grip</w:t>
      </w:r>
    </w:p>
    <w:p w14:paraId="3E5DD7AC" w14:textId="77777777" w:rsidR="00527059" w:rsidRPr="00AC4BFD" w:rsidRDefault="00A3765F" w:rsidP="00527059">
      <w:pPr>
        <w:rPr>
          <w:rFonts w:ascii="Times New Roman" w:hAnsi="Times New Roman"/>
          <w:b/>
          <w:bCs/>
          <w:color w:val="auto"/>
          <w:sz w:val="24"/>
          <w:szCs w:val="24"/>
          <w:lang w:val="sq-AL"/>
        </w:rPr>
      </w:pPr>
      <w:r w:rsidRPr="00AC4BFD">
        <w:rPr>
          <w:rFonts w:ascii="Times New Roman" w:hAnsi="Times New Roman"/>
          <w:sz w:val="24"/>
          <w:szCs w:val="24"/>
          <w:lang w:val="sq-AL"/>
        </w:rPr>
        <w:t xml:space="preserve">Gjatë muajit </w:t>
      </w:r>
      <w:r w:rsidR="00527059" w:rsidRPr="00AC4BFD">
        <w:rPr>
          <w:rFonts w:ascii="Times New Roman" w:hAnsi="Times New Roman"/>
          <w:sz w:val="24"/>
          <w:szCs w:val="24"/>
          <w:lang w:val="sq-AL"/>
        </w:rPr>
        <w:t>j</w:t>
      </w:r>
      <w:r w:rsidR="002A1892" w:rsidRPr="00AC4BFD">
        <w:rPr>
          <w:rFonts w:ascii="Times New Roman" w:hAnsi="Times New Roman"/>
          <w:sz w:val="24"/>
          <w:szCs w:val="24"/>
          <w:lang w:val="sq-AL"/>
        </w:rPr>
        <w:t>anar</w:t>
      </w:r>
      <w:r w:rsidRPr="00AC4BFD">
        <w:rPr>
          <w:rFonts w:ascii="Times New Roman" w:hAnsi="Times New Roman"/>
          <w:sz w:val="24"/>
          <w:szCs w:val="24"/>
          <w:lang w:val="sq-AL"/>
        </w:rPr>
        <w:t xml:space="preserve"> janë raportuar </w:t>
      </w:r>
      <w:r w:rsidR="007B6D6F" w:rsidRPr="00AC4BFD">
        <w:rPr>
          <w:rFonts w:ascii="Times New Roman" w:hAnsi="Times New Roman"/>
          <w:sz w:val="24"/>
          <w:szCs w:val="24"/>
          <w:lang w:val="sq-AL"/>
        </w:rPr>
        <w:t>në Sistemin e Informacionit të Sëmundjeve I</w:t>
      </w:r>
      <w:r w:rsidRPr="00AC4BFD">
        <w:rPr>
          <w:rFonts w:ascii="Times New Roman" w:hAnsi="Times New Roman"/>
          <w:sz w:val="24"/>
          <w:szCs w:val="24"/>
          <w:lang w:val="sq-AL"/>
        </w:rPr>
        <w:t xml:space="preserve">nfektive </w:t>
      </w:r>
      <w:r w:rsidR="008C656C" w:rsidRPr="00AC4BFD">
        <w:rPr>
          <w:rFonts w:ascii="Times New Roman" w:hAnsi="Times New Roman"/>
          <w:sz w:val="24"/>
          <w:szCs w:val="24"/>
          <w:lang w:val="sq-AL"/>
        </w:rPr>
        <w:t xml:space="preserve">256 </w:t>
      </w:r>
      <w:r w:rsidRPr="00AC4BFD">
        <w:rPr>
          <w:rFonts w:ascii="Times New Roman" w:hAnsi="Times New Roman"/>
          <w:sz w:val="24"/>
          <w:szCs w:val="24"/>
          <w:lang w:val="sq-AL"/>
        </w:rPr>
        <w:t>raste të konfirmuara me Grip</w:t>
      </w:r>
      <w:r w:rsidR="00664181" w:rsidRPr="00AC4BFD">
        <w:rPr>
          <w:rFonts w:ascii="Times New Roman" w:hAnsi="Times New Roman"/>
          <w:sz w:val="24"/>
          <w:szCs w:val="24"/>
          <w:lang w:val="sq-AL"/>
        </w:rPr>
        <w:t>,</w:t>
      </w:r>
      <w:r w:rsidRPr="00AC4BFD">
        <w:rPr>
          <w:rFonts w:ascii="Times New Roman" w:hAnsi="Times New Roman"/>
          <w:sz w:val="24"/>
          <w:szCs w:val="24"/>
          <w:lang w:val="sq-AL"/>
        </w:rPr>
        <w:t xml:space="preserve"> dhe incidenca e kësaj sëmundjeje për muajin </w:t>
      </w:r>
      <w:r w:rsidR="00527059" w:rsidRPr="00AC4BFD">
        <w:rPr>
          <w:rFonts w:ascii="Times New Roman" w:hAnsi="Times New Roman"/>
          <w:sz w:val="24"/>
          <w:szCs w:val="24"/>
          <w:lang w:val="sq-AL"/>
        </w:rPr>
        <w:t>j</w:t>
      </w:r>
      <w:r w:rsidR="002A1892" w:rsidRPr="00AC4BFD">
        <w:rPr>
          <w:rFonts w:ascii="Times New Roman" w:hAnsi="Times New Roman"/>
          <w:sz w:val="24"/>
          <w:szCs w:val="24"/>
          <w:lang w:val="sq-AL"/>
        </w:rPr>
        <w:t>anar</w:t>
      </w:r>
      <w:r w:rsidRPr="00AC4BFD">
        <w:rPr>
          <w:rFonts w:ascii="Times New Roman" w:hAnsi="Times New Roman"/>
          <w:sz w:val="24"/>
          <w:szCs w:val="24"/>
          <w:lang w:val="sq-AL"/>
        </w:rPr>
        <w:t xml:space="preserve"> është </w:t>
      </w:r>
      <w:r w:rsidR="008C656C" w:rsidRPr="00AC4BFD">
        <w:rPr>
          <w:rFonts w:ascii="Times New Roman" w:hAnsi="Times New Roman"/>
          <w:sz w:val="24"/>
          <w:szCs w:val="24"/>
          <w:lang w:val="sq-AL"/>
        </w:rPr>
        <w:t>1.0</w:t>
      </w:r>
      <w:r w:rsidRPr="00AC4BFD">
        <w:rPr>
          <w:rFonts w:ascii="Times New Roman" w:hAnsi="Times New Roman"/>
          <w:sz w:val="24"/>
          <w:szCs w:val="24"/>
          <w:lang w:val="sq-AL"/>
        </w:rPr>
        <w:t xml:space="preserve"> raste /100000 banorë.</w:t>
      </w:r>
      <w:r w:rsidR="00527059" w:rsidRPr="00AC4BFD">
        <w:rPr>
          <w:rFonts w:ascii="Times New Roman" w:hAnsi="Times New Roman"/>
          <w:b/>
          <w:bCs/>
          <w:color w:val="auto"/>
          <w:sz w:val="24"/>
          <w:szCs w:val="24"/>
          <w:lang w:val="sq-AL"/>
        </w:rPr>
        <w:t xml:space="preserve"> </w:t>
      </w:r>
    </w:p>
    <w:p w14:paraId="5FA56FD2" w14:textId="0C0BDE5A" w:rsidR="00527059" w:rsidRPr="00AC4BFD" w:rsidRDefault="00527059" w:rsidP="00527059">
      <w:pPr>
        <w:rPr>
          <w:rFonts w:ascii="Times New Roman" w:hAnsi="Times New Roman"/>
          <w:b/>
          <w:bCs/>
          <w:color w:val="auto"/>
          <w:sz w:val="24"/>
          <w:szCs w:val="24"/>
          <w:lang w:val="sq-AL"/>
        </w:rPr>
      </w:pPr>
      <w:r w:rsidRPr="00AC4BFD">
        <w:rPr>
          <w:rFonts w:ascii="Times New Roman" w:hAnsi="Times New Roman"/>
          <w:b/>
          <w:bCs/>
          <w:color w:val="auto"/>
          <w:sz w:val="24"/>
          <w:szCs w:val="24"/>
          <w:lang w:val="sq-AL"/>
        </w:rPr>
        <w:t>Grafiku 8. Numri i rasteve të konfirmuara me grip sipas javëve, janar 2023</w:t>
      </w:r>
    </w:p>
    <w:p w14:paraId="48283CD8" w14:textId="0CCCAC7D" w:rsidR="008C656C" w:rsidRPr="00AC4BFD" w:rsidRDefault="008C656C" w:rsidP="008C656C">
      <w:pPr>
        <w:pStyle w:val="ListParagraph"/>
        <w:spacing w:after="0"/>
        <w:ind w:left="360"/>
        <w:jc w:val="both"/>
        <w:rPr>
          <w:rFonts w:ascii="Times New Roman" w:hAnsi="Times New Roman"/>
          <w:sz w:val="24"/>
          <w:szCs w:val="24"/>
          <w:lang w:val="sq-AL"/>
        </w:rPr>
      </w:pPr>
    </w:p>
    <w:p w14:paraId="4AB30D4D" w14:textId="77777777" w:rsidR="008C656C" w:rsidRPr="00AC4BFD" w:rsidRDefault="008C656C" w:rsidP="008C656C">
      <w:pPr>
        <w:rPr>
          <w:lang w:val="sq-AL"/>
        </w:rPr>
      </w:pPr>
    </w:p>
    <w:p w14:paraId="1983E4C9" w14:textId="232C5928" w:rsidR="008C656C" w:rsidRPr="00AC4BFD" w:rsidRDefault="008C656C" w:rsidP="008C656C">
      <w:pPr>
        <w:rPr>
          <w:lang w:val="sq-AL"/>
        </w:rPr>
      </w:pPr>
      <w:r w:rsidRPr="00AC4BFD">
        <w:rPr>
          <w:noProof/>
        </w:rPr>
        <w:drawing>
          <wp:inline distT="0" distB="0" distL="0" distR="0" wp14:anchorId="1D8707F6" wp14:editId="60491DDD">
            <wp:extent cx="4572000" cy="27432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CD86D6D" w14:textId="3264FC15" w:rsidR="00527059" w:rsidRPr="00AC4BFD" w:rsidRDefault="00527059" w:rsidP="00527059">
      <w:pPr>
        <w:rPr>
          <w:rFonts w:ascii="Times New Roman" w:hAnsi="Times New Roman"/>
          <w:b/>
          <w:bCs/>
          <w:color w:val="auto"/>
          <w:sz w:val="24"/>
          <w:szCs w:val="24"/>
          <w:lang w:val="sq-AL"/>
        </w:rPr>
      </w:pPr>
      <w:r w:rsidRPr="00AC4BFD">
        <w:rPr>
          <w:rFonts w:ascii="Times New Roman" w:hAnsi="Times New Roman"/>
          <w:b/>
          <w:bCs/>
          <w:color w:val="auto"/>
          <w:sz w:val="24"/>
          <w:szCs w:val="24"/>
          <w:lang w:val="sq-AL"/>
        </w:rPr>
        <w:t>Grafiku 9. Tipi/nentipi i viruseve qarkulluese, Janar 2023</w:t>
      </w:r>
    </w:p>
    <w:p w14:paraId="5DBB9DF8" w14:textId="77777777" w:rsidR="00527059" w:rsidRPr="00AC4BFD" w:rsidRDefault="00527059" w:rsidP="008C656C">
      <w:pPr>
        <w:rPr>
          <w:lang w:val="sq-AL"/>
        </w:rPr>
      </w:pPr>
    </w:p>
    <w:p w14:paraId="4D96965E" w14:textId="77777777" w:rsidR="008C656C" w:rsidRPr="00AC4BFD" w:rsidRDefault="008C656C" w:rsidP="008C656C">
      <w:pPr>
        <w:rPr>
          <w:lang w:val="sq-AL"/>
        </w:rPr>
      </w:pPr>
      <w:r w:rsidRPr="00AC4BFD">
        <w:rPr>
          <w:noProof/>
        </w:rPr>
        <w:drawing>
          <wp:inline distT="0" distB="0" distL="0" distR="0" wp14:anchorId="700B9BA5" wp14:editId="085F0C85">
            <wp:extent cx="4750088" cy="27432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513618D" w14:textId="77777777" w:rsidR="008C656C" w:rsidRPr="00AC4BFD" w:rsidRDefault="008C656C" w:rsidP="008C656C">
      <w:pPr>
        <w:rPr>
          <w:lang w:val="sq-AL"/>
        </w:rPr>
      </w:pPr>
    </w:p>
    <w:p w14:paraId="64B68D48" w14:textId="6FE6F847" w:rsidR="009B3E7E" w:rsidRPr="00AC4BFD" w:rsidRDefault="00215708" w:rsidP="00215708">
      <w:pPr>
        <w:jc w:val="both"/>
        <w:rPr>
          <w:rFonts w:ascii="Times New Roman" w:hAnsi="Times New Roman"/>
          <w:b/>
          <w:bCs/>
          <w:color w:val="000000"/>
          <w:sz w:val="24"/>
          <w:szCs w:val="24"/>
          <w:lang w:val="sq-AL"/>
        </w:rPr>
      </w:pPr>
      <w:r w:rsidRPr="00AC4BFD">
        <w:rPr>
          <w:rFonts w:ascii="Times New Roman" w:hAnsi="Times New Roman"/>
          <w:b/>
          <w:bCs/>
          <w:color w:val="000000"/>
          <w:sz w:val="24"/>
          <w:szCs w:val="24"/>
          <w:lang w:val="sq-AL"/>
        </w:rPr>
        <w:t>7</w:t>
      </w:r>
      <w:r w:rsidR="009B3E7E" w:rsidRPr="00AC4BFD">
        <w:rPr>
          <w:rFonts w:ascii="Times New Roman" w:hAnsi="Times New Roman"/>
          <w:b/>
          <w:bCs/>
          <w:color w:val="000000"/>
          <w:sz w:val="24"/>
          <w:szCs w:val="24"/>
          <w:lang w:val="sq-AL"/>
        </w:rPr>
        <w:t>.</w:t>
      </w:r>
      <w:r w:rsidR="007D04AE" w:rsidRPr="00AC4BFD">
        <w:rPr>
          <w:rFonts w:ascii="Times New Roman" w:hAnsi="Times New Roman"/>
          <w:b/>
          <w:bCs/>
          <w:color w:val="000000"/>
          <w:sz w:val="24"/>
          <w:szCs w:val="24"/>
          <w:lang w:val="sq-AL"/>
        </w:rPr>
        <w:t xml:space="preserve"> </w:t>
      </w:r>
      <w:r w:rsidR="009B3E7E" w:rsidRPr="00AC4BFD">
        <w:rPr>
          <w:rFonts w:ascii="Times New Roman" w:hAnsi="Times New Roman"/>
          <w:b/>
          <w:bCs/>
          <w:color w:val="000000"/>
          <w:sz w:val="24"/>
          <w:szCs w:val="24"/>
          <w:lang w:val="sq-AL"/>
        </w:rPr>
        <w:t xml:space="preserve">3 </w:t>
      </w:r>
      <w:r w:rsidRPr="00AC4BFD">
        <w:rPr>
          <w:rFonts w:ascii="Times New Roman" w:hAnsi="Times New Roman"/>
          <w:b/>
          <w:bCs/>
          <w:color w:val="000000"/>
          <w:sz w:val="24"/>
          <w:szCs w:val="24"/>
          <w:lang w:val="sq-AL"/>
        </w:rPr>
        <w:t>Meningit bakterial meningokoksik</w:t>
      </w:r>
    </w:p>
    <w:p w14:paraId="205C8588" w14:textId="11A1FA1F" w:rsidR="00924324" w:rsidRPr="00AC4BFD" w:rsidRDefault="00924324" w:rsidP="00924324">
      <w:pPr>
        <w:spacing w:after="0" w:line="360" w:lineRule="auto"/>
        <w:jc w:val="both"/>
        <w:rPr>
          <w:rFonts w:ascii="Times New Roman" w:hAnsi="Times New Roman"/>
          <w:color w:val="000000"/>
          <w:sz w:val="24"/>
          <w:szCs w:val="24"/>
          <w:lang w:val="sq-AL"/>
        </w:rPr>
      </w:pPr>
      <w:r w:rsidRPr="00AC4BFD">
        <w:rPr>
          <w:rFonts w:ascii="Times New Roman" w:hAnsi="Times New Roman"/>
          <w:color w:val="000000"/>
          <w:sz w:val="24"/>
          <w:szCs w:val="24"/>
          <w:lang w:val="sq-AL"/>
        </w:rPr>
        <w:t xml:space="preserve">Në raportimin mujor të sëmundshmërisë infektive gjatë muajit </w:t>
      </w:r>
      <w:r w:rsidR="00527059" w:rsidRPr="00AC4BFD">
        <w:rPr>
          <w:rFonts w:ascii="Times New Roman" w:hAnsi="Times New Roman"/>
          <w:color w:val="000000"/>
          <w:sz w:val="24"/>
          <w:szCs w:val="24"/>
          <w:lang w:val="sq-AL"/>
        </w:rPr>
        <w:t>j</w:t>
      </w:r>
      <w:r w:rsidR="002A1892" w:rsidRPr="00AC4BFD">
        <w:rPr>
          <w:rFonts w:ascii="Times New Roman" w:hAnsi="Times New Roman"/>
          <w:color w:val="000000"/>
          <w:sz w:val="24"/>
          <w:szCs w:val="24"/>
          <w:lang w:val="sq-AL"/>
        </w:rPr>
        <w:t>anar</w:t>
      </w:r>
      <w:r w:rsidR="00F31C83" w:rsidRPr="00AC4BFD">
        <w:rPr>
          <w:rFonts w:ascii="Times New Roman" w:hAnsi="Times New Roman"/>
          <w:color w:val="000000"/>
          <w:sz w:val="24"/>
          <w:szCs w:val="24"/>
          <w:lang w:val="sq-AL"/>
        </w:rPr>
        <w:t xml:space="preserve"> </w:t>
      </w:r>
      <w:r w:rsidR="002A1892" w:rsidRPr="00AC4BFD">
        <w:rPr>
          <w:rFonts w:ascii="Times New Roman" w:hAnsi="Times New Roman"/>
          <w:color w:val="000000"/>
          <w:sz w:val="24"/>
          <w:szCs w:val="24"/>
          <w:lang w:val="sq-AL"/>
        </w:rPr>
        <w:t>2023</w:t>
      </w:r>
      <w:r w:rsidR="00F31C83" w:rsidRPr="00AC4BFD">
        <w:rPr>
          <w:rFonts w:ascii="Times New Roman" w:hAnsi="Times New Roman"/>
          <w:color w:val="000000"/>
          <w:sz w:val="24"/>
          <w:szCs w:val="24"/>
          <w:lang w:val="sq-AL"/>
        </w:rPr>
        <w:t xml:space="preserve"> nga NJVKSH </w:t>
      </w:r>
      <w:r w:rsidR="00CB206B" w:rsidRPr="00AC4BFD">
        <w:rPr>
          <w:rFonts w:ascii="Times New Roman" w:hAnsi="Times New Roman"/>
          <w:color w:val="000000"/>
          <w:sz w:val="24"/>
          <w:szCs w:val="24"/>
          <w:lang w:val="sq-AL"/>
        </w:rPr>
        <w:t xml:space="preserve">Mat </w:t>
      </w:r>
      <w:r w:rsidR="00F31C83" w:rsidRPr="00AC4BFD">
        <w:rPr>
          <w:rFonts w:ascii="Times New Roman" w:hAnsi="Times New Roman"/>
          <w:color w:val="000000"/>
          <w:sz w:val="24"/>
          <w:szCs w:val="24"/>
          <w:lang w:val="sq-AL"/>
        </w:rPr>
        <w:t>është</w:t>
      </w:r>
      <w:r w:rsidRPr="00AC4BFD">
        <w:rPr>
          <w:rFonts w:ascii="Times New Roman" w:hAnsi="Times New Roman"/>
          <w:color w:val="000000"/>
          <w:sz w:val="24"/>
          <w:szCs w:val="24"/>
          <w:lang w:val="sq-AL"/>
        </w:rPr>
        <w:t xml:space="preserve"> raportuar </w:t>
      </w:r>
      <w:r w:rsidR="006448FE" w:rsidRPr="00AC4BFD">
        <w:rPr>
          <w:rFonts w:ascii="Times New Roman" w:hAnsi="Times New Roman"/>
          <w:color w:val="000000"/>
          <w:sz w:val="24"/>
          <w:szCs w:val="24"/>
          <w:lang w:val="sq-AL"/>
        </w:rPr>
        <w:t>1</w:t>
      </w:r>
      <w:r w:rsidRPr="00AC4BFD">
        <w:rPr>
          <w:rFonts w:ascii="Times New Roman" w:hAnsi="Times New Roman"/>
          <w:color w:val="000000"/>
          <w:sz w:val="24"/>
          <w:szCs w:val="24"/>
          <w:lang w:val="sq-AL"/>
        </w:rPr>
        <w:t xml:space="preserve"> rast</w:t>
      </w:r>
      <w:r w:rsidR="007D04AE" w:rsidRPr="00AC4BFD">
        <w:rPr>
          <w:rFonts w:ascii="Times New Roman" w:hAnsi="Times New Roman"/>
          <w:color w:val="000000"/>
          <w:sz w:val="24"/>
          <w:szCs w:val="24"/>
          <w:lang w:val="sq-AL"/>
        </w:rPr>
        <w:t xml:space="preserve"> i dyshuar</w:t>
      </w:r>
      <w:r w:rsidR="00527059" w:rsidRPr="00AC4BFD">
        <w:rPr>
          <w:rFonts w:ascii="Times New Roman" w:hAnsi="Times New Roman"/>
          <w:color w:val="000000"/>
          <w:sz w:val="24"/>
          <w:szCs w:val="24"/>
          <w:lang w:val="sq-AL"/>
        </w:rPr>
        <w:t xml:space="preserve"> m</w:t>
      </w:r>
      <w:r w:rsidRPr="00AC4BFD">
        <w:rPr>
          <w:rFonts w:ascii="Times New Roman" w:hAnsi="Times New Roman"/>
          <w:color w:val="000000"/>
          <w:sz w:val="24"/>
          <w:szCs w:val="24"/>
          <w:lang w:val="sq-AL"/>
        </w:rPr>
        <w:t>eningit bakterial meningokoksik.</w:t>
      </w:r>
    </w:p>
    <w:p w14:paraId="4975EC43" w14:textId="691C5D39" w:rsidR="00924324" w:rsidRPr="00AC4BFD" w:rsidRDefault="00F31C83" w:rsidP="00924324">
      <w:pPr>
        <w:spacing w:after="0" w:line="360" w:lineRule="auto"/>
        <w:jc w:val="both"/>
        <w:rPr>
          <w:rFonts w:ascii="Times New Roman" w:hAnsi="Times New Roman"/>
          <w:color w:val="000000"/>
          <w:sz w:val="24"/>
          <w:szCs w:val="24"/>
          <w:lang w:val="sq-AL"/>
        </w:rPr>
      </w:pPr>
      <w:r w:rsidRPr="00AC4BFD">
        <w:rPr>
          <w:rFonts w:ascii="Times New Roman" w:hAnsi="Times New Roman"/>
          <w:color w:val="000000"/>
          <w:sz w:val="24"/>
          <w:szCs w:val="24"/>
          <w:lang w:val="sq-AL"/>
        </w:rPr>
        <w:t>Rasti është</w:t>
      </w:r>
      <w:r w:rsidR="006448FE" w:rsidRPr="00AC4BFD">
        <w:rPr>
          <w:rFonts w:ascii="Times New Roman" w:hAnsi="Times New Roman"/>
          <w:color w:val="000000"/>
          <w:sz w:val="24"/>
          <w:szCs w:val="24"/>
          <w:lang w:val="sq-AL"/>
        </w:rPr>
        <w:t xml:space="preserve"> i</w:t>
      </w:r>
      <w:r w:rsidRPr="00AC4BFD">
        <w:rPr>
          <w:rFonts w:ascii="Times New Roman" w:hAnsi="Times New Roman"/>
          <w:color w:val="000000"/>
          <w:sz w:val="24"/>
          <w:szCs w:val="24"/>
          <w:lang w:val="sq-AL"/>
        </w:rPr>
        <w:t xml:space="preserve"> grup-</w:t>
      </w:r>
      <w:r w:rsidR="00924324" w:rsidRPr="00AC4BFD">
        <w:rPr>
          <w:rFonts w:ascii="Times New Roman" w:hAnsi="Times New Roman"/>
          <w:color w:val="000000"/>
          <w:sz w:val="24"/>
          <w:szCs w:val="24"/>
          <w:lang w:val="sq-AL"/>
        </w:rPr>
        <w:t xml:space="preserve">moshës </w:t>
      </w:r>
      <w:r w:rsidR="007D04AE" w:rsidRPr="00AC4BFD">
        <w:rPr>
          <w:rFonts w:ascii="Times New Roman" w:hAnsi="Times New Roman"/>
          <w:color w:val="000000"/>
          <w:sz w:val="24"/>
          <w:szCs w:val="24"/>
          <w:lang w:val="sq-AL"/>
        </w:rPr>
        <w:t>1-4</w:t>
      </w:r>
      <w:r w:rsidRPr="00AC4BFD">
        <w:rPr>
          <w:rFonts w:ascii="Times New Roman" w:hAnsi="Times New Roman"/>
          <w:color w:val="000000"/>
          <w:sz w:val="24"/>
          <w:szCs w:val="24"/>
          <w:lang w:val="sq-AL"/>
        </w:rPr>
        <w:t xml:space="preserve"> vjeç</w:t>
      </w:r>
      <w:r w:rsidR="00924324" w:rsidRPr="00AC4BFD">
        <w:rPr>
          <w:rFonts w:ascii="Times New Roman" w:hAnsi="Times New Roman"/>
          <w:color w:val="000000"/>
          <w:sz w:val="24"/>
          <w:szCs w:val="24"/>
          <w:lang w:val="sq-AL"/>
        </w:rPr>
        <w:t>, ka paraqitur shenja kli</w:t>
      </w:r>
      <w:r w:rsidRPr="00AC4BFD">
        <w:rPr>
          <w:rFonts w:ascii="Times New Roman" w:hAnsi="Times New Roman"/>
          <w:color w:val="000000"/>
          <w:sz w:val="24"/>
          <w:szCs w:val="24"/>
          <w:lang w:val="sq-AL"/>
        </w:rPr>
        <w:t>nike të meningitit dhe ka qenë</w:t>
      </w:r>
      <w:r w:rsidR="00924324" w:rsidRPr="00AC4BFD">
        <w:rPr>
          <w:rFonts w:ascii="Times New Roman" w:hAnsi="Times New Roman"/>
          <w:color w:val="000000"/>
          <w:sz w:val="24"/>
          <w:szCs w:val="24"/>
          <w:lang w:val="sq-AL"/>
        </w:rPr>
        <w:t xml:space="preserve"> </w:t>
      </w:r>
      <w:r w:rsidR="006448FE" w:rsidRPr="00AC4BFD">
        <w:rPr>
          <w:rFonts w:ascii="Times New Roman" w:hAnsi="Times New Roman"/>
          <w:color w:val="000000"/>
          <w:sz w:val="24"/>
          <w:szCs w:val="24"/>
          <w:lang w:val="sq-AL"/>
        </w:rPr>
        <w:t>i</w:t>
      </w:r>
      <w:r w:rsidR="00924324" w:rsidRPr="00AC4BFD">
        <w:rPr>
          <w:rFonts w:ascii="Times New Roman" w:hAnsi="Times New Roman"/>
          <w:color w:val="000000"/>
          <w:sz w:val="24"/>
          <w:szCs w:val="24"/>
          <w:lang w:val="sq-AL"/>
        </w:rPr>
        <w:t xml:space="preserve"> shtruar në spitalin pediatrik pranë QSUT</w:t>
      </w:r>
      <w:r w:rsidRPr="00AC4BFD">
        <w:rPr>
          <w:rFonts w:ascii="Times New Roman" w:hAnsi="Times New Roman"/>
          <w:color w:val="000000"/>
          <w:sz w:val="24"/>
          <w:szCs w:val="24"/>
          <w:lang w:val="sq-AL"/>
        </w:rPr>
        <w:t>-së</w:t>
      </w:r>
      <w:r w:rsidR="00924324" w:rsidRPr="00AC4BFD">
        <w:rPr>
          <w:rFonts w:ascii="Times New Roman" w:hAnsi="Times New Roman"/>
          <w:color w:val="000000"/>
          <w:sz w:val="24"/>
          <w:szCs w:val="24"/>
          <w:lang w:val="sq-AL"/>
        </w:rPr>
        <w:t>.</w:t>
      </w:r>
      <w:r w:rsidR="00A3765F" w:rsidRPr="00AC4BFD">
        <w:rPr>
          <w:rFonts w:ascii="Times New Roman" w:hAnsi="Times New Roman"/>
          <w:color w:val="000000"/>
          <w:sz w:val="24"/>
          <w:szCs w:val="24"/>
          <w:lang w:val="sq-AL"/>
        </w:rPr>
        <w:t xml:space="preserve"> </w:t>
      </w:r>
      <w:r w:rsidRPr="00AC4BFD">
        <w:rPr>
          <w:rFonts w:ascii="Times New Roman" w:hAnsi="Times New Roman"/>
          <w:color w:val="000000"/>
          <w:sz w:val="24"/>
          <w:szCs w:val="24"/>
          <w:lang w:val="sq-AL"/>
        </w:rPr>
        <w:t>Rasti është</w:t>
      </w:r>
      <w:r w:rsidR="00924324" w:rsidRPr="00AC4BFD">
        <w:rPr>
          <w:rFonts w:ascii="Times New Roman" w:hAnsi="Times New Roman"/>
          <w:color w:val="000000"/>
          <w:sz w:val="24"/>
          <w:szCs w:val="24"/>
          <w:lang w:val="sq-AL"/>
        </w:rPr>
        <w:t xml:space="preserve"> konfirmuar në laboratorin mikrobiologjik të QSUT</w:t>
      </w:r>
      <w:r w:rsidRPr="00AC4BFD">
        <w:rPr>
          <w:rFonts w:ascii="Times New Roman" w:hAnsi="Times New Roman"/>
          <w:color w:val="000000"/>
          <w:sz w:val="24"/>
          <w:szCs w:val="24"/>
          <w:lang w:val="sq-AL"/>
        </w:rPr>
        <w:t>-së</w:t>
      </w:r>
      <w:r w:rsidR="00924324" w:rsidRPr="00AC4BFD">
        <w:rPr>
          <w:rFonts w:ascii="Times New Roman" w:hAnsi="Times New Roman"/>
          <w:color w:val="000000"/>
          <w:sz w:val="24"/>
          <w:szCs w:val="24"/>
          <w:lang w:val="sq-AL"/>
        </w:rPr>
        <w:t>. Shërbimi i epidemiologjisë dhe</w:t>
      </w:r>
      <w:r w:rsidR="007B6D6F" w:rsidRPr="00AC4BFD">
        <w:rPr>
          <w:rFonts w:ascii="Times New Roman" w:hAnsi="Times New Roman"/>
          <w:color w:val="000000"/>
          <w:sz w:val="24"/>
          <w:szCs w:val="24"/>
          <w:lang w:val="sq-AL"/>
        </w:rPr>
        <w:t xml:space="preserve"> i</w:t>
      </w:r>
      <w:r w:rsidR="00924324" w:rsidRPr="00AC4BFD">
        <w:rPr>
          <w:rFonts w:ascii="Times New Roman" w:hAnsi="Times New Roman"/>
          <w:color w:val="000000"/>
          <w:sz w:val="24"/>
          <w:szCs w:val="24"/>
          <w:lang w:val="sq-AL"/>
        </w:rPr>
        <w:t xml:space="preserve"> shëndetit mjedisor pranë </w:t>
      </w:r>
      <w:r w:rsidR="00924324" w:rsidRPr="00AC4BFD">
        <w:rPr>
          <w:rFonts w:ascii="Times New Roman" w:hAnsi="Times New Roman"/>
          <w:bCs/>
          <w:sz w:val="24"/>
          <w:szCs w:val="24"/>
          <w:lang w:val="sq-AL"/>
        </w:rPr>
        <w:t xml:space="preserve">NJVKSH </w:t>
      </w:r>
      <w:r w:rsidR="000D4C43" w:rsidRPr="00AC4BFD">
        <w:rPr>
          <w:rFonts w:ascii="Times New Roman" w:hAnsi="Times New Roman"/>
          <w:bCs/>
          <w:sz w:val="24"/>
          <w:szCs w:val="24"/>
          <w:lang w:val="sq-AL"/>
        </w:rPr>
        <w:t>Mat</w:t>
      </w:r>
      <w:r w:rsidR="00924324" w:rsidRPr="00AC4BFD">
        <w:rPr>
          <w:rFonts w:ascii="Times New Roman" w:hAnsi="Times New Roman"/>
          <w:bCs/>
          <w:sz w:val="24"/>
          <w:szCs w:val="24"/>
          <w:lang w:val="sq-AL"/>
        </w:rPr>
        <w:t xml:space="preserve"> ka bërë hetimin në vatër</w:t>
      </w:r>
      <w:r w:rsidR="007B6D6F" w:rsidRPr="00AC4BFD">
        <w:rPr>
          <w:rFonts w:ascii="Times New Roman" w:hAnsi="Times New Roman"/>
          <w:bCs/>
          <w:sz w:val="24"/>
          <w:szCs w:val="24"/>
          <w:lang w:val="sq-AL"/>
        </w:rPr>
        <w:t>,</w:t>
      </w:r>
      <w:r w:rsidR="00924324" w:rsidRPr="00AC4BFD">
        <w:rPr>
          <w:rFonts w:ascii="Times New Roman" w:hAnsi="Times New Roman"/>
          <w:bCs/>
          <w:sz w:val="24"/>
          <w:szCs w:val="24"/>
          <w:lang w:val="sq-AL"/>
        </w:rPr>
        <w:t xml:space="preserve"> dhe ka marrë masat përkatëse.</w:t>
      </w:r>
      <w:r w:rsidR="00924324" w:rsidRPr="00AC4BFD">
        <w:rPr>
          <w:rFonts w:ascii="Times New Roman" w:hAnsi="Times New Roman"/>
          <w:color w:val="000000"/>
          <w:sz w:val="24"/>
          <w:szCs w:val="24"/>
          <w:lang w:val="sq-AL"/>
        </w:rPr>
        <w:t xml:space="preserve"> </w:t>
      </w:r>
    </w:p>
    <w:p w14:paraId="36C82DDF" w14:textId="4454C442" w:rsidR="0014361C" w:rsidRPr="00AC4BFD" w:rsidRDefault="0014361C" w:rsidP="00E92D72">
      <w:pPr>
        <w:spacing w:after="0" w:line="360" w:lineRule="auto"/>
        <w:jc w:val="both"/>
        <w:rPr>
          <w:rFonts w:ascii="Times New Roman" w:hAnsi="Times New Roman"/>
          <w:color w:val="auto"/>
          <w:sz w:val="24"/>
          <w:szCs w:val="24"/>
          <w:lang w:val="sq-AL"/>
        </w:rPr>
      </w:pPr>
    </w:p>
    <w:p w14:paraId="76418182" w14:textId="7611E1C3" w:rsidR="001601B9" w:rsidRPr="00AC4BFD" w:rsidRDefault="001601B9" w:rsidP="00E92D72">
      <w:pPr>
        <w:spacing w:after="0" w:line="360" w:lineRule="auto"/>
        <w:jc w:val="both"/>
        <w:rPr>
          <w:rFonts w:ascii="Times New Roman" w:hAnsi="Times New Roman"/>
          <w:color w:val="000000"/>
          <w:sz w:val="24"/>
          <w:szCs w:val="24"/>
          <w:lang w:val="sq-AL"/>
        </w:rPr>
      </w:pPr>
    </w:p>
    <w:tbl>
      <w:tblPr>
        <w:tblW w:w="1671" w:type="pct"/>
        <w:tblCellMar>
          <w:left w:w="0" w:type="dxa"/>
          <w:right w:w="0" w:type="dxa"/>
        </w:tblCellMar>
        <w:tblLook w:val="04A0" w:firstRow="1" w:lastRow="0" w:firstColumn="1" w:lastColumn="0" w:noHBand="0" w:noVBand="1"/>
      </w:tblPr>
      <w:tblGrid>
        <w:gridCol w:w="1536"/>
        <w:gridCol w:w="6"/>
        <w:gridCol w:w="1586"/>
      </w:tblGrid>
      <w:tr w:rsidR="0001065E" w:rsidRPr="00AC4BFD" w14:paraId="05974DFB" w14:textId="77777777" w:rsidTr="00FB1970">
        <w:trPr>
          <w:trHeight w:val="1447"/>
        </w:trPr>
        <w:tc>
          <w:tcPr>
            <w:tcW w:w="1637" w:type="pct"/>
            <w:shd w:val="clear" w:color="auto" w:fill="FF5C0B"/>
            <w:tcMar>
              <w:top w:w="144" w:type="dxa"/>
              <w:right w:w="216" w:type="dxa"/>
            </w:tcMar>
          </w:tcPr>
          <w:p w14:paraId="4A124CAA" w14:textId="77777777" w:rsidR="0001065E" w:rsidRPr="00AC4BFD" w:rsidRDefault="00BF131A" w:rsidP="005A5FED">
            <w:pPr>
              <w:pStyle w:val="Subtitle-Back"/>
              <w:spacing w:line="360" w:lineRule="auto"/>
              <w:jc w:val="left"/>
              <w:rPr>
                <w:rFonts w:ascii="Times New Roman" w:hAnsi="Times New Roman"/>
                <w:sz w:val="24"/>
                <w:szCs w:val="24"/>
                <w:lang w:val="sq-AL"/>
              </w:rPr>
            </w:pPr>
            <w:r w:rsidRPr="00AC4BFD">
              <w:rPr>
                <w:rFonts w:ascii="Times New Roman" w:hAnsi="Times New Roman"/>
                <w:sz w:val="24"/>
                <w:szCs w:val="24"/>
                <w:lang w:val="sq-AL"/>
              </w:rPr>
              <w:t>INSTITUTI I SHË</w:t>
            </w:r>
            <w:r w:rsidR="00854289" w:rsidRPr="00AC4BFD">
              <w:rPr>
                <w:rFonts w:ascii="Times New Roman" w:hAnsi="Times New Roman"/>
                <w:sz w:val="24"/>
                <w:szCs w:val="24"/>
                <w:lang w:val="sq-AL"/>
              </w:rPr>
              <w:t>NDETIT PUBLIK</w:t>
            </w:r>
          </w:p>
          <w:p w14:paraId="3B13FA16" w14:textId="77777777" w:rsidR="0001065E" w:rsidRPr="00AC4BFD" w:rsidRDefault="00854289" w:rsidP="005A5FED">
            <w:pPr>
              <w:pStyle w:val="ReturnAddress"/>
              <w:spacing w:line="360" w:lineRule="auto"/>
              <w:rPr>
                <w:rFonts w:ascii="Times New Roman" w:hAnsi="Times New Roman"/>
                <w:sz w:val="24"/>
                <w:szCs w:val="24"/>
                <w:lang w:val="sq-AL"/>
              </w:rPr>
            </w:pPr>
            <w:r w:rsidRPr="00AC4BFD">
              <w:rPr>
                <w:rFonts w:ascii="Times New Roman" w:hAnsi="Times New Roman"/>
                <w:sz w:val="24"/>
                <w:szCs w:val="24"/>
                <w:lang w:val="sq-AL"/>
              </w:rPr>
              <w:t>DEKSI</w:t>
            </w:r>
          </w:p>
        </w:tc>
        <w:tc>
          <w:tcPr>
            <w:tcW w:w="296" w:type="pct"/>
            <w:shd w:val="clear" w:color="auto" w:fill="auto"/>
          </w:tcPr>
          <w:p w14:paraId="086E0027" w14:textId="77777777" w:rsidR="0001065E" w:rsidRPr="00AC4BFD" w:rsidRDefault="0001065E" w:rsidP="005A5FED">
            <w:pPr>
              <w:spacing w:line="360" w:lineRule="auto"/>
              <w:rPr>
                <w:rFonts w:ascii="Times New Roman" w:hAnsi="Times New Roman"/>
                <w:sz w:val="24"/>
                <w:szCs w:val="24"/>
                <w:lang w:val="sq-AL"/>
              </w:rPr>
            </w:pPr>
          </w:p>
        </w:tc>
        <w:tc>
          <w:tcPr>
            <w:tcW w:w="3067" w:type="pct"/>
            <w:shd w:val="clear" w:color="auto" w:fill="auto"/>
          </w:tcPr>
          <w:p w14:paraId="7F0889B1" w14:textId="77777777" w:rsidR="0001065E" w:rsidRPr="00AC4BFD" w:rsidRDefault="0001065E" w:rsidP="005A5FED">
            <w:pPr>
              <w:spacing w:line="360" w:lineRule="auto"/>
              <w:rPr>
                <w:rFonts w:ascii="Times New Roman" w:hAnsi="Times New Roman"/>
                <w:sz w:val="24"/>
                <w:szCs w:val="24"/>
                <w:lang w:val="sq-AL"/>
              </w:rPr>
            </w:pPr>
          </w:p>
        </w:tc>
      </w:tr>
    </w:tbl>
    <w:p w14:paraId="76EA66D4" w14:textId="77777777" w:rsidR="003C44C8" w:rsidRPr="00AC4BFD" w:rsidRDefault="003C44C8" w:rsidP="005A5FED">
      <w:pPr>
        <w:spacing w:line="360" w:lineRule="auto"/>
        <w:rPr>
          <w:rFonts w:ascii="Times New Roman" w:hAnsi="Times New Roman"/>
          <w:sz w:val="24"/>
          <w:szCs w:val="24"/>
          <w:lang w:val="sq-AL"/>
        </w:rPr>
      </w:pPr>
    </w:p>
    <w:sectPr w:rsidR="003C44C8" w:rsidRPr="00AC4BFD" w:rsidSect="00725D2D">
      <w:type w:val="continuous"/>
      <w:pgSz w:w="12240" w:h="15840" w:code="1"/>
      <w:pgMar w:top="1440" w:right="1440" w:bottom="1440" w:left="1440" w:header="360" w:footer="720" w:gutter="0"/>
      <w:cols w:space="50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F9466" w14:textId="77777777" w:rsidR="00425A81" w:rsidRDefault="00425A81">
      <w:pPr>
        <w:spacing w:after="0"/>
      </w:pPr>
      <w:r>
        <w:separator/>
      </w:r>
    </w:p>
    <w:p w14:paraId="4ACCC04E" w14:textId="77777777" w:rsidR="00425A81" w:rsidRDefault="00425A81"/>
    <w:p w14:paraId="2BFA5378" w14:textId="77777777" w:rsidR="00425A81" w:rsidRDefault="00425A81"/>
  </w:endnote>
  <w:endnote w:type="continuationSeparator" w:id="0">
    <w:p w14:paraId="4A8219DC" w14:textId="77777777" w:rsidR="00425A81" w:rsidRDefault="00425A81">
      <w:pPr>
        <w:spacing w:after="0"/>
      </w:pPr>
      <w:r>
        <w:continuationSeparator/>
      </w:r>
    </w:p>
    <w:p w14:paraId="7C26F8E4" w14:textId="77777777" w:rsidR="00425A81" w:rsidRDefault="00425A81"/>
    <w:p w14:paraId="7E273936" w14:textId="77777777" w:rsidR="00425A81" w:rsidRDefault="00425A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B9F48" w14:textId="77777777" w:rsidR="00425A81" w:rsidRDefault="00425A81">
      <w:pPr>
        <w:spacing w:after="0"/>
      </w:pPr>
      <w:r>
        <w:separator/>
      </w:r>
    </w:p>
    <w:p w14:paraId="66FA5563" w14:textId="77777777" w:rsidR="00425A81" w:rsidRDefault="00425A81"/>
    <w:p w14:paraId="2CAA94B4" w14:textId="77777777" w:rsidR="00425A81" w:rsidRDefault="00425A81"/>
  </w:footnote>
  <w:footnote w:type="continuationSeparator" w:id="0">
    <w:p w14:paraId="4AA7D6EE" w14:textId="77777777" w:rsidR="00425A81" w:rsidRDefault="00425A81">
      <w:pPr>
        <w:spacing w:after="0"/>
      </w:pPr>
      <w:r>
        <w:continuationSeparator/>
      </w:r>
    </w:p>
    <w:p w14:paraId="23ED4A2B" w14:textId="77777777" w:rsidR="00425A81" w:rsidRDefault="00425A81"/>
    <w:p w14:paraId="61432810" w14:textId="77777777" w:rsidR="00425A81" w:rsidRDefault="00425A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83" w:type="pct"/>
      <w:jc w:val="center"/>
      <w:tblCellMar>
        <w:left w:w="0" w:type="dxa"/>
        <w:right w:w="0" w:type="dxa"/>
      </w:tblCellMar>
      <w:tblLook w:val="04A0" w:firstRow="1" w:lastRow="0" w:firstColumn="1" w:lastColumn="0" w:noHBand="0" w:noVBand="1"/>
    </w:tblPr>
    <w:tblGrid>
      <w:gridCol w:w="5000"/>
      <w:gridCol w:w="4703"/>
    </w:tblGrid>
    <w:tr w:rsidR="00A444A0" w:rsidRPr="00FB117D" w14:paraId="33F69501" w14:textId="77777777" w:rsidTr="00FB117D">
      <w:trPr>
        <w:jc w:val="center"/>
      </w:trPr>
      <w:tc>
        <w:tcPr>
          <w:tcW w:w="5746" w:type="dxa"/>
          <w:shd w:val="clear" w:color="auto" w:fill="auto"/>
        </w:tcPr>
        <w:p w14:paraId="22188C2E" w14:textId="2AF6B98A" w:rsidR="00A444A0" w:rsidRPr="00BD2D60" w:rsidRDefault="00A444A0" w:rsidP="0070185A">
          <w:pPr>
            <w:pStyle w:val="Header"/>
            <w:rPr>
              <w:szCs w:val="22"/>
            </w:rPr>
          </w:pPr>
          <w:r w:rsidRPr="00BD2D60">
            <w:rPr>
              <w:szCs w:val="22"/>
            </w:rPr>
            <w:t>BULETINI MUJOR I SEMUND</w:t>
          </w:r>
          <w:r w:rsidR="0071106F" w:rsidRPr="00BD2D60">
            <w:rPr>
              <w:szCs w:val="22"/>
            </w:rPr>
            <w:t xml:space="preserve">SHMERISE INFEKTIVE, </w:t>
          </w:r>
          <w:r w:rsidR="002A1892">
            <w:rPr>
              <w:szCs w:val="22"/>
            </w:rPr>
            <w:t>Janar</w:t>
          </w:r>
          <w:r w:rsidR="0070185A">
            <w:rPr>
              <w:szCs w:val="22"/>
            </w:rPr>
            <w:t xml:space="preserve"> </w:t>
          </w:r>
          <w:r w:rsidR="00F66DD8">
            <w:rPr>
              <w:szCs w:val="22"/>
            </w:rPr>
            <w:t xml:space="preserve"> </w:t>
          </w:r>
          <w:r w:rsidR="002A1892">
            <w:rPr>
              <w:szCs w:val="22"/>
            </w:rPr>
            <w:t>2023</w:t>
          </w:r>
        </w:p>
      </w:tc>
      <w:tc>
        <w:tcPr>
          <w:tcW w:w="5747" w:type="dxa"/>
          <w:shd w:val="clear" w:color="auto" w:fill="auto"/>
        </w:tcPr>
        <w:p w14:paraId="22C67EAE" w14:textId="70D7AFA4" w:rsidR="00A444A0" w:rsidRPr="00BD2D60" w:rsidRDefault="0043460B" w:rsidP="00FB117D">
          <w:pPr>
            <w:pStyle w:val="Header"/>
            <w:jc w:val="right"/>
            <w:rPr>
              <w:rStyle w:val="PageNumber"/>
              <w:szCs w:val="22"/>
            </w:rPr>
          </w:pPr>
          <w:r w:rsidRPr="00BD2D60">
            <w:rPr>
              <w:rStyle w:val="PageNumber"/>
              <w:szCs w:val="22"/>
            </w:rPr>
            <w:fldChar w:fldCharType="begin"/>
          </w:r>
          <w:r w:rsidR="00A444A0" w:rsidRPr="00BD2D60">
            <w:rPr>
              <w:rStyle w:val="PageNumber"/>
              <w:szCs w:val="22"/>
            </w:rPr>
            <w:instrText xml:space="preserve"> PAGE   \* MERGEFORMAT </w:instrText>
          </w:r>
          <w:r w:rsidRPr="00BD2D60">
            <w:rPr>
              <w:rStyle w:val="PageNumber"/>
              <w:szCs w:val="22"/>
            </w:rPr>
            <w:fldChar w:fldCharType="separate"/>
          </w:r>
          <w:r w:rsidR="00002CBF">
            <w:rPr>
              <w:rStyle w:val="PageNumber"/>
              <w:noProof/>
              <w:szCs w:val="22"/>
            </w:rPr>
            <w:t>12</w:t>
          </w:r>
          <w:r w:rsidRPr="00BD2D60">
            <w:rPr>
              <w:rStyle w:val="PageNumber"/>
              <w:szCs w:val="22"/>
            </w:rPr>
            <w:fldChar w:fldCharType="end"/>
          </w:r>
        </w:p>
      </w:tc>
    </w:tr>
  </w:tbl>
  <w:p w14:paraId="15BF1F42" w14:textId="619B73CD" w:rsidR="00A444A0" w:rsidRDefault="00716AA5">
    <w:pPr>
      <w:pStyle w:val="NoSpacing"/>
      <w:ind w:left="-218"/>
    </w:pPr>
    <w:r>
      <mc:AlternateContent>
        <mc:Choice Requires="wps">
          <w:drawing>
            <wp:inline distT="0" distB="0" distL="0" distR="0" wp14:anchorId="1C381AE1" wp14:editId="5736850F">
              <wp:extent cx="7305040" cy="137160"/>
              <wp:effectExtent l="0" t="0" r="635" b="0"/>
              <wp:docPr id="2"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305040" cy="137160"/>
                      </a:xfrm>
                      <a:prstGeom prst="rect">
                        <a:avLst/>
                      </a:prstGeom>
                      <a:solidFill>
                        <a:srgbClr val="FF5C0B"/>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rect w14:anchorId="57B1722F" id="Rectangle 6" o:spid="_x0000_s1026" style="width:575.2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" fillcolor="#ff5c0b" stroked="f" strokeweight="2pt">
              <o:lock v:ext="edit" aspectratio="t"/>
              <w10:anchorlock/>
            </v:rect>
          </w:pict>
        </mc:Fallback>
      </mc:AlternateContent>
    </w:r>
  </w:p>
  <w:p w14:paraId="601EDCEC" w14:textId="77777777" w:rsidR="00A444A0" w:rsidRDefault="00A444A0">
    <w:pPr>
      <w:pStyle w:val="NoSpac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91" w:type="dxa"/>
      <w:tblInd w:w="-202" w:type="dxa"/>
      <w:tblCellMar>
        <w:left w:w="0" w:type="dxa"/>
        <w:right w:w="0" w:type="dxa"/>
      </w:tblCellMar>
      <w:tblLook w:val="04A0" w:firstRow="1" w:lastRow="0" w:firstColumn="1" w:lastColumn="0" w:noHBand="0" w:noVBand="1"/>
    </w:tblPr>
    <w:tblGrid>
      <w:gridCol w:w="5746"/>
      <w:gridCol w:w="5745"/>
    </w:tblGrid>
    <w:tr w:rsidR="00A444A0" w:rsidRPr="00FB117D" w14:paraId="46A51694" w14:textId="77777777" w:rsidTr="00FB117D">
      <w:trPr>
        <w:cantSplit/>
      </w:trPr>
      <w:tc>
        <w:tcPr>
          <w:tcW w:w="5746" w:type="dxa"/>
          <w:shd w:val="clear" w:color="auto" w:fill="auto"/>
          <w:vAlign w:val="bottom"/>
        </w:tcPr>
        <w:p w14:paraId="0CF55C59" w14:textId="77777777" w:rsidR="00A444A0" w:rsidRPr="00BD2D60" w:rsidRDefault="00A444A0" w:rsidP="004B68E3">
          <w:pPr>
            <w:pStyle w:val="Header"/>
            <w:rPr>
              <w:szCs w:val="22"/>
            </w:rPr>
          </w:pPr>
          <w:r w:rsidRPr="00BD2D60">
            <w:rPr>
              <w:szCs w:val="22"/>
            </w:rPr>
            <w:t>BULETINI MUJOR I SEMUNDSHMERISE INFEKTIVE</w:t>
          </w:r>
        </w:p>
      </w:tc>
      <w:tc>
        <w:tcPr>
          <w:tcW w:w="5746" w:type="dxa"/>
          <w:shd w:val="clear" w:color="auto" w:fill="auto"/>
          <w:vAlign w:val="bottom"/>
        </w:tcPr>
        <w:p w14:paraId="3BE4768F" w14:textId="77777777" w:rsidR="00A444A0" w:rsidRPr="00BD2D60" w:rsidRDefault="00A444A0">
          <w:pPr>
            <w:pStyle w:val="IssueNumber"/>
            <w:rPr>
              <w:szCs w:val="22"/>
            </w:rPr>
          </w:pPr>
          <w:r w:rsidRPr="00BD2D60">
            <w:rPr>
              <w:szCs w:val="22"/>
            </w:rPr>
            <w:t xml:space="preserve">ISHP </w:t>
          </w:r>
        </w:p>
      </w:tc>
    </w:tr>
  </w:tbl>
  <w:p w14:paraId="4660024F" w14:textId="77777777" w:rsidR="00A444A0" w:rsidRDefault="00A444A0">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3E44FFA"/>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7A28CF68"/>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71B46930"/>
    <w:lvl w:ilvl="0">
      <w:start w:val="1"/>
      <w:numFmt w:val="bullet"/>
      <w:pStyle w:val="ListBullet"/>
      <w:lvlText w:val="Ü"/>
      <w:lvlJc w:val="left"/>
      <w:pPr>
        <w:ind w:left="360" w:hanging="360"/>
      </w:pPr>
      <w:rPr>
        <w:rFonts w:ascii="Wingdings" w:hAnsi="Wingdings" w:hint="default"/>
        <w:color w:val="FF5C0B"/>
      </w:rPr>
    </w:lvl>
  </w:abstractNum>
  <w:abstractNum w:abstractNumId="3" w15:restartNumberingAfterBreak="0">
    <w:nsid w:val="03CD0892"/>
    <w:multiLevelType w:val="hybridMultilevel"/>
    <w:tmpl w:val="F804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F7A29"/>
    <w:multiLevelType w:val="multilevel"/>
    <w:tmpl w:val="B074C410"/>
    <w:lvl w:ilvl="0">
      <w:start w:val="7"/>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08210444"/>
    <w:multiLevelType w:val="multilevel"/>
    <w:tmpl w:val="0CD470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16323F"/>
    <w:multiLevelType w:val="multilevel"/>
    <w:tmpl w:val="620A6E7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0AA16979"/>
    <w:multiLevelType w:val="multilevel"/>
    <w:tmpl w:val="620A6E7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 w15:restartNumberingAfterBreak="0">
    <w:nsid w:val="0FD62CFF"/>
    <w:multiLevelType w:val="hybridMultilevel"/>
    <w:tmpl w:val="3B6E499A"/>
    <w:lvl w:ilvl="0" w:tplc="F636186E">
      <w:start w:val="1"/>
      <w:numFmt w:val="bullet"/>
      <w:pStyle w:val="ListBullet2"/>
      <w:lvlText w:val="Ü"/>
      <w:lvlJc w:val="left"/>
      <w:pPr>
        <w:ind w:left="360" w:hanging="360"/>
      </w:pPr>
      <w:rPr>
        <w:rFonts w:ascii="Wingdings" w:hAnsi="Wingdings" w:hint="default"/>
        <w:color w:val="FFA83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0D57574"/>
    <w:multiLevelType w:val="hybridMultilevel"/>
    <w:tmpl w:val="E0F49B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382F47"/>
    <w:multiLevelType w:val="multilevel"/>
    <w:tmpl w:val="63564F3E"/>
    <w:lvl w:ilvl="0">
      <w:start w:val="1"/>
      <w:numFmt w:val="decimal"/>
      <w:lvlText w:val="%1."/>
      <w:lvlJc w:val="left"/>
      <w:pPr>
        <w:ind w:left="720" w:hanging="36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 w15:restartNumberingAfterBreak="0">
    <w:nsid w:val="18273DC7"/>
    <w:multiLevelType w:val="hybridMultilevel"/>
    <w:tmpl w:val="6DFE3A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164C92"/>
    <w:multiLevelType w:val="hybridMultilevel"/>
    <w:tmpl w:val="2702FCF6"/>
    <w:lvl w:ilvl="0" w:tplc="09D6A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F9525A"/>
    <w:multiLevelType w:val="multilevel"/>
    <w:tmpl w:val="63564F3E"/>
    <w:lvl w:ilvl="0">
      <w:start w:val="1"/>
      <w:numFmt w:val="decimal"/>
      <w:lvlText w:val="%1."/>
      <w:lvlJc w:val="left"/>
      <w:pPr>
        <w:ind w:left="1080" w:hanging="36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4" w15:restartNumberingAfterBreak="0">
    <w:nsid w:val="2F8E284B"/>
    <w:multiLevelType w:val="hybridMultilevel"/>
    <w:tmpl w:val="DC02F80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9A246C3"/>
    <w:multiLevelType w:val="multilevel"/>
    <w:tmpl w:val="63564F3E"/>
    <w:lvl w:ilvl="0">
      <w:start w:val="1"/>
      <w:numFmt w:val="decimal"/>
      <w:lvlText w:val="%1."/>
      <w:lvlJc w:val="left"/>
      <w:pPr>
        <w:ind w:left="1080" w:hanging="36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6" w15:restartNumberingAfterBreak="0">
    <w:nsid w:val="3B7B1E3E"/>
    <w:multiLevelType w:val="multilevel"/>
    <w:tmpl w:val="E9C846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5A3043"/>
    <w:multiLevelType w:val="hybridMultilevel"/>
    <w:tmpl w:val="3760B2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E1B7E"/>
    <w:multiLevelType w:val="hybridMultilevel"/>
    <w:tmpl w:val="E9F6019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F610CE3"/>
    <w:multiLevelType w:val="multilevel"/>
    <w:tmpl w:val="0CD47014"/>
    <w:lvl w:ilvl="0">
      <w:start w:val="7"/>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3E54056"/>
    <w:multiLevelType w:val="multilevel"/>
    <w:tmpl w:val="620A6E7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1" w15:restartNumberingAfterBreak="0">
    <w:nsid w:val="5E7F02AA"/>
    <w:multiLevelType w:val="multilevel"/>
    <w:tmpl w:val="63564F3E"/>
    <w:lvl w:ilvl="0">
      <w:start w:val="1"/>
      <w:numFmt w:val="decimal"/>
      <w:lvlText w:val="%1."/>
      <w:lvlJc w:val="left"/>
      <w:pPr>
        <w:ind w:left="1080" w:hanging="36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2" w15:restartNumberingAfterBreak="0">
    <w:nsid w:val="68A41FE6"/>
    <w:multiLevelType w:val="hybridMultilevel"/>
    <w:tmpl w:val="719E4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EC0443"/>
    <w:multiLevelType w:val="multilevel"/>
    <w:tmpl w:val="63564F3E"/>
    <w:lvl w:ilvl="0">
      <w:start w:val="1"/>
      <w:numFmt w:val="decimal"/>
      <w:lvlText w:val="%1."/>
      <w:lvlJc w:val="left"/>
      <w:pPr>
        <w:ind w:left="720" w:hanging="36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4" w15:restartNumberingAfterBreak="0">
    <w:nsid w:val="6EF63078"/>
    <w:multiLevelType w:val="hybridMultilevel"/>
    <w:tmpl w:val="A51813C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72E62F1E"/>
    <w:multiLevelType w:val="hybridMultilevel"/>
    <w:tmpl w:val="AB2C3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7F31AE"/>
    <w:multiLevelType w:val="multilevel"/>
    <w:tmpl w:val="620A6E7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7" w15:restartNumberingAfterBreak="0">
    <w:nsid w:val="77776192"/>
    <w:multiLevelType w:val="multilevel"/>
    <w:tmpl w:val="CCC8CC9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78E5338"/>
    <w:multiLevelType w:val="multilevel"/>
    <w:tmpl w:val="620A6E7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9" w15:restartNumberingAfterBreak="0">
    <w:nsid w:val="77E27623"/>
    <w:multiLevelType w:val="hybridMultilevel"/>
    <w:tmpl w:val="2702FCF6"/>
    <w:lvl w:ilvl="0" w:tplc="09D6A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CF6B1F"/>
    <w:multiLevelType w:val="hybridMultilevel"/>
    <w:tmpl w:val="9B0CAB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13024467">
    <w:abstractNumId w:val="2"/>
  </w:num>
  <w:num w:numId="2" w16cid:durableId="87311197">
    <w:abstractNumId w:val="2"/>
  </w:num>
  <w:num w:numId="3" w16cid:durableId="1824468406">
    <w:abstractNumId w:val="1"/>
  </w:num>
  <w:num w:numId="4" w16cid:durableId="1859007900">
    <w:abstractNumId w:val="1"/>
    <w:lvlOverride w:ilvl="0">
      <w:startOverride w:val="1"/>
    </w:lvlOverride>
  </w:num>
  <w:num w:numId="5" w16cid:durableId="785388302">
    <w:abstractNumId w:val="0"/>
  </w:num>
  <w:num w:numId="6" w16cid:durableId="1999066128">
    <w:abstractNumId w:val="2"/>
  </w:num>
  <w:num w:numId="7" w16cid:durableId="1939752071">
    <w:abstractNumId w:val="8"/>
  </w:num>
  <w:num w:numId="8" w16cid:durableId="605037232">
    <w:abstractNumId w:val="17"/>
  </w:num>
  <w:num w:numId="9" w16cid:durableId="1687051658">
    <w:abstractNumId w:val="24"/>
  </w:num>
  <w:num w:numId="10" w16cid:durableId="1761021697">
    <w:abstractNumId w:val="3"/>
  </w:num>
  <w:num w:numId="11" w16cid:durableId="912930419">
    <w:abstractNumId w:val="11"/>
  </w:num>
  <w:num w:numId="12" w16cid:durableId="634798603">
    <w:abstractNumId w:val="25"/>
  </w:num>
  <w:num w:numId="13" w16cid:durableId="234049053">
    <w:abstractNumId w:val="9"/>
  </w:num>
  <w:num w:numId="14" w16cid:durableId="1431076594">
    <w:abstractNumId w:val="30"/>
  </w:num>
  <w:num w:numId="15" w16cid:durableId="1986155509">
    <w:abstractNumId w:val="23"/>
  </w:num>
  <w:num w:numId="16" w16cid:durableId="735131957">
    <w:abstractNumId w:val="29"/>
  </w:num>
  <w:num w:numId="17" w16cid:durableId="599681222">
    <w:abstractNumId w:val="12"/>
  </w:num>
  <w:num w:numId="18" w16cid:durableId="693070390">
    <w:abstractNumId w:val="6"/>
  </w:num>
  <w:num w:numId="19" w16cid:durableId="1148589505">
    <w:abstractNumId w:val="14"/>
  </w:num>
  <w:num w:numId="20" w16cid:durableId="2003656558">
    <w:abstractNumId w:val="28"/>
  </w:num>
  <w:num w:numId="21" w16cid:durableId="662005738">
    <w:abstractNumId w:val="18"/>
  </w:num>
  <w:num w:numId="22" w16cid:durableId="1945333603">
    <w:abstractNumId w:val="22"/>
  </w:num>
  <w:num w:numId="23" w16cid:durableId="1498030866">
    <w:abstractNumId w:val="26"/>
  </w:num>
  <w:num w:numId="24" w16cid:durableId="664020148">
    <w:abstractNumId w:val="20"/>
  </w:num>
  <w:num w:numId="25" w16cid:durableId="1673337829">
    <w:abstractNumId w:val="7"/>
  </w:num>
  <w:num w:numId="26" w16cid:durableId="712772146">
    <w:abstractNumId w:val="21"/>
  </w:num>
  <w:num w:numId="27" w16cid:durableId="1634368890">
    <w:abstractNumId w:val="15"/>
  </w:num>
  <w:num w:numId="28" w16cid:durableId="310137438">
    <w:abstractNumId w:val="4"/>
  </w:num>
  <w:num w:numId="29" w16cid:durableId="358047033">
    <w:abstractNumId w:val="13"/>
  </w:num>
  <w:num w:numId="30" w16cid:durableId="138962183">
    <w:abstractNumId w:val="27"/>
  </w:num>
  <w:num w:numId="31" w16cid:durableId="1153762222">
    <w:abstractNumId w:val="5"/>
  </w:num>
  <w:num w:numId="32" w16cid:durableId="328874782">
    <w:abstractNumId w:val="10"/>
  </w:num>
  <w:num w:numId="33" w16cid:durableId="25301165">
    <w:abstractNumId w:val="19"/>
  </w:num>
  <w:num w:numId="34" w16cid:durableId="16259591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17D"/>
    <w:rsid w:val="00000D15"/>
    <w:rsid w:val="00002CBF"/>
    <w:rsid w:val="000033DA"/>
    <w:rsid w:val="00004185"/>
    <w:rsid w:val="00005990"/>
    <w:rsid w:val="00005FE8"/>
    <w:rsid w:val="00006316"/>
    <w:rsid w:val="0001065E"/>
    <w:rsid w:val="00011924"/>
    <w:rsid w:val="00011A90"/>
    <w:rsid w:val="00013D9C"/>
    <w:rsid w:val="00021A1A"/>
    <w:rsid w:val="00025E99"/>
    <w:rsid w:val="00026A13"/>
    <w:rsid w:val="00032C53"/>
    <w:rsid w:val="0003628C"/>
    <w:rsid w:val="00042539"/>
    <w:rsid w:val="00047516"/>
    <w:rsid w:val="0005215A"/>
    <w:rsid w:val="00052946"/>
    <w:rsid w:val="00052C6D"/>
    <w:rsid w:val="000536A5"/>
    <w:rsid w:val="000545E7"/>
    <w:rsid w:val="00056665"/>
    <w:rsid w:val="00056B31"/>
    <w:rsid w:val="000604BE"/>
    <w:rsid w:val="000612AD"/>
    <w:rsid w:val="00065EEC"/>
    <w:rsid w:val="000673CC"/>
    <w:rsid w:val="0006793D"/>
    <w:rsid w:val="00073016"/>
    <w:rsid w:val="00075752"/>
    <w:rsid w:val="0008125B"/>
    <w:rsid w:val="00081EB7"/>
    <w:rsid w:val="000862DB"/>
    <w:rsid w:val="000865E1"/>
    <w:rsid w:val="00086AB0"/>
    <w:rsid w:val="000909E7"/>
    <w:rsid w:val="00092271"/>
    <w:rsid w:val="00092F80"/>
    <w:rsid w:val="000978A2"/>
    <w:rsid w:val="000A0269"/>
    <w:rsid w:val="000A1DA6"/>
    <w:rsid w:val="000A2AD5"/>
    <w:rsid w:val="000A420F"/>
    <w:rsid w:val="000A6010"/>
    <w:rsid w:val="000A60CB"/>
    <w:rsid w:val="000A73D4"/>
    <w:rsid w:val="000A78F3"/>
    <w:rsid w:val="000B4007"/>
    <w:rsid w:val="000C218D"/>
    <w:rsid w:val="000C2288"/>
    <w:rsid w:val="000C2400"/>
    <w:rsid w:val="000C41F4"/>
    <w:rsid w:val="000C68D8"/>
    <w:rsid w:val="000C6D99"/>
    <w:rsid w:val="000D11CF"/>
    <w:rsid w:val="000D3568"/>
    <w:rsid w:val="000D3AD4"/>
    <w:rsid w:val="000D4C43"/>
    <w:rsid w:val="000D59E1"/>
    <w:rsid w:val="000D663C"/>
    <w:rsid w:val="000D74F1"/>
    <w:rsid w:val="000E03FF"/>
    <w:rsid w:val="000E1BF8"/>
    <w:rsid w:val="000E32DC"/>
    <w:rsid w:val="000E5EEE"/>
    <w:rsid w:val="000F02AD"/>
    <w:rsid w:val="000F1480"/>
    <w:rsid w:val="000F3CE8"/>
    <w:rsid w:val="000F498F"/>
    <w:rsid w:val="000F6F11"/>
    <w:rsid w:val="0010188E"/>
    <w:rsid w:val="001028DD"/>
    <w:rsid w:val="00104516"/>
    <w:rsid w:val="0010493C"/>
    <w:rsid w:val="00111D8E"/>
    <w:rsid w:val="00114C94"/>
    <w:rsid w:val="00117E29"/>
    <w:rsid w:val="00127B22"/>
    <w:rsid w:val="001403FA"/>
    <w:rsid w:val="001416F6"/>
    <w:rsid w:val="00142FDA"/>
    <w:rsid w:val="0014361C"/>
    <w:rsid w:val="0014489A"/>
    <w:rsid w:val="001467C2"/>
    <w:rsid w:val="00150E56"/>
    <w:rsid w:val="00151187"/>
    <w:rsid w:val="00156045"/>
    <w:rsid w:val="001601B9"/>
    <w:rsid w:val="001641A7"/>
    <w:rsid w:val="00170878"/>
    <w:rsid w:val="0017376D"/>
    <w:rsid w:val="00173869"/>
    <w:rsid w:val="00174B6B"/>
    <w:rsid w:val="001776DE"/>
    <w:rsid w:val="00187A07"/>
    <w:rsid w:val="0019261C"/>
    <w:rsid w:val="00195C7A"/>
    <w:rsid w:val="001963C3"/>
    <w:rsid w:val="00197302"/>
    <w:rsid w:val="001A187E"/>
    <w:rsid w:val="001A2BED"/>
    <w:rsid w:val="001A6F41"/>
    <w:rsid w:val="001A77AB"/>
    <w:rsid w:val="001B3360"/>
    <w:rsid w:val="001B7CBE"/>
    <w:rsid w:val="001C21FB"/>
    <w:rsid w:val="001C45AF"/>
    <w:rsid w:val="001C4EE2"/>
    <w:rsid w:val="001C6248"/>
    <w:rsid w:val="001D07F6"/>
    <w:rsid w:val="001D1C64"/>
    <w:rsid w:val="001D2D62"/>
    <w:rsid w:val="001D4684"/>
    <w:rsid w:val="001D4B0C"/>
    <w:rsid w:val="001D65C5"/>
    <w:rsid w:val="001E2AC2"/>
    <w:rsid w:val="001E2D63"/>
    <w:rsid w:val="001E2EB3"/>
    <w:rsid w:val="001F1DBC"/>
    <w:rsid w:val="001F2619"/>
    <w:rsid w:val="001F7D08"/>
    <w:rsid w:val="00201C97"/>
    <w:rsid w:val="00202352"/>
    <w:rsid w:val="002039E5"/>
    <w:rsid w:val="00206A65"/>
    <w:rsid w:val="00211FB9"/>
    <w:rsid w:val="00214236"/>
    <w:rsid w:val="002148C9"/>
    <w:rsid w:val="00214E33"/>
    <w:rsid w:val="00215708"/>
    <w:rsid w:val="00216626"/>
    <w:rsid w:val="00216957"/>
    <w:rsid w:val="00216E8E"/>
    <w:rsid w:val="00216EF3"/>
    <w:rsid w:val="00217FDA"/>
    <w:rsid w:val="002248B5"/>
    <w:rsid w:val="00225416"/>
    <w:rsid w:val="00227F43"/>
    <w:rsid w:val="00230B2B"/>
    <w:rsid w:val="00235C1F"/>
    <w:rsid w:val="00245823"/>
    <w:rsid w:val="00247A78"/>
    <w:rsid w:val="0025083B"/>
    <w:rsid w:val="00252466"/>
    <w:rsid w:val="002536FA"/>
    <w:rsid w:val="002537C3"/>
    <w:rsid w:val="00254160"/>
    <w:rsid w:val="002579E7"/>
    <w:rsid w:val="002601A6"/>
    <w:rsid w:val="00263697"/>
    <w:rsid w:val="00264A67"/>
    <w:rsid w:val="0026701C"/>
    <w:rsid w:val="0027178C"/>
    <w:rsid w:val="002744FE"/>
    <w:rsid w:val="00274B9D"/>
    <w:rsid w:val="00276013"/>
    <w:rsid w:val="0027638B"/>
    <w:rsid w:val="00276AF3"/>
    <w:rsid w:val="0028110C"/>
    <w:rsid w:val="00283440"/>
    <w:rsid w:val="002835B7"/>
    <w:rsid w:val="00290A79"/>
    <w:rsid w:val="002927FE"/>
    <w:rsid w:val="002A1892"/>
    <w:rsid w:val="002A296F"/>
    <w:rsid w:val="002A2B0F"/>
    <w:rsid w:val="002A2D6B"/>
    <w:rsid w:val="002A4AED"/>
    <w:rsid w:val="002A5F2D"/>
    <w:rsid w:val="002A6037"/>
    <w:rsid w:val="002B0905"/>
    <w:rsid w:val="002B09EF"/>
    <w:rsid w:val="002B4013"/>
    <w:rsid w:val="002B48DD"/>
    <w:rsid w:val="002B5ECD"/>
    <w:rsid w:val="002B706A"/>
    <w:rsid w:val="002C703E"/>
    <w:rsid w:val="002D01E9"/>
    <w:rsid w:val="002D0D76"/>
    <w:rsid w:val="002D281A"/>
    <w:rsid w:val="002D4B8B"/>
    <w:rsid w:val="002D661E"/>
    <w:rsid w:val="002D7115"/>
    <w:rsid w:val="002D77F1"/>
    <w:rsid w:val="002D7ED2"/>
    <w:rsid w:val="002E01CB"/>
    <w:rsid w:val="002E2DDD"/>
    <w:rsid w:val="002E6346"/>
    <w:rsid w:val="002F594D"/>
    <w:rsid w:val="002F5AAA"/>
    <w:rsid w:val="002F61D1"/>
    <w:rsid w:val="002F63BE"/>
    <w:rsid w:val="0030089B"/>
    <w:rsid w:val="0030117F"/>
    <w:rsid w:val="003045CE"/>
    <w:rsid w:val="00304C66"/>
    <w:rsid w:val="0030676E"/>
    <w:rsid w:val="00310BA6"/>
    <w:rsid w:val="00311F7C"/>
    <w:rsid w:val="00314E43"/>
    <w:rsid w:val="00315EA0"/>
    <w:rsid w:val="00316BC4"/>
    <w:rsid w:val="00316D97"/>
    <w:rsid w:val="003208A6"/>
    <w:rsid w:val="00322F4C"/>
    <w:rsid w:val="003308EF"/>
    <w:rsid w:val="003342EB"/>
    <w:rsid w:val="003408F6"/>
    <w:rsid w:val="00340BDA"/>
    <w:rsid w:val="00343707"/>
    <w:rsid w:val="00345EA5"/>
    <w:rsid w:val="003460D3"/>
    <w:rsid w:val="00346A40"/>
    <w:rsid w:val="00350E77"/>
    <w:rsid w:val="003518D5"/>
    <w:rsid w:val="00352F5D"/>
    <w:rsid w:val="003537D6"/>
    <w:rsid w:val="003557B9"/>
    <w:rsid w:val="00356EC8"/>
    <w:rsid w:val="00356EFC"/>
    <w:rsid w:val="00361390"/>
    <w:rsid w:val="00361573"/>
    <w:rsid w:val="00361BCA"/>
    <w:rsid w:val="003627ED"/>
    <w:rsid w:val="00362FBE"/>
    <w:rsid w:val="00363571"/>
    <w:rsid w:val="003664F6"/>
    <w:rsid w:val="0037086C"/>
    <w:rsid w:val="00371464"/>
    <w:rsid w:val="00372F6B"/>
    <w:rsid w:val="0037416A"/>
    <w:rsid w:val="00376768"/>
    <w:rsid w:val="00377044"/>
    <w:rsid w:val="0038007F"/>
    <w:rsid w:val="0038009F"/>
    <w:rsid w:val="00380596"/>
    <w:rsid w:val="00381BB0"/>
    <w:rsid w:val="003839D6"/>
    <w:rsid w:val="0038575E"/>
    <w:rsid w:val="003921AA"/>
    <w:rsid w:val="00392E16"/>
    <w:rsid w:val="003930F3"/>
    <w:rsid w:val="003A0FC2"/>
    <w:rsid w:val="003B5227"/>
    <w:rsid w:val="003B541B"/>
    <w:rsid w:val="003B782A"/>
    <w:rsid w:val="003C006B"/>
    <w:rsid w:val="003C44C8"/>
    <w:rsid w:val="003D3E91"/>
    <w:rsid w:val="003D410A"/>
    <w:rsid w:val="003D66BC"/>
    <w:rsid w:val="003D7831"/>
    <w:rsid w:val="003E0F2C"/>
    <w:rsid w:val="003E220B"/>
    <w:rsid w:val="003F2028"/>
    <w:rsid w:val="003F2331"/>
    <w:rsid w:val="003F4BF3"/>
    <w:rsid w:val="004009CF"/>
    <w:rsid w:val="00401929"/>
    <w:rsid w:val="00402849"/>
    <w:rsid w:val="00406604"/>
    <w:rsid w:val="00411816"/>
    <w:rsid w:val="00412C62"/>
    <w:rsid w:val="00414EB7"/>
    <w:rsid w:val="004200DE"/>
    <w:rsid w:val="00421495"/>
    <w:rsid w:val="00422D9D"/>
    <w:rsid w:val="00425A81"/>
    <w:rsid w:val="00426BEF"/>
    <w:rsid w:val="004329DD"/>
    <w:rsid w:val="0043460B"/>
    <w:rsid w:val="004356B6"/>
    <w:rsid w:val="004362F0"/>
    <w:rsid w:val="0044534E"/>
    <w:rsid w:val="00447900"/>
    <w:rsid w:val="00447A9D"/>
    <w:rsid w:val="004620A2"/>
    <w:rsid w:val="00463A64"/>
    <w:rsid w:val="00466607"/>
    <w:rsid w:val="00470473"/>
    <w:rsid w:val="0047198E"/>
    <w:rsid w:val="00475007"/>
    <w:rsid w:val="00477600"/>
    <w:rsid w:val="0048034C"/>
    <w:rsid w:val="00480608"/>
    <w:rsid w:val="00480A04"/>
    <w:rsid w:val="00482D0C"/>
    <w:rsid w:val="004932A2"/>
    <w:rsid w:val="004936B5"/>
    <w:rsid w:val="00497662"/>
    <w:rsid w:val="004A2707"/>
    <w:rsid w:val="004A7696"/>
    <w:rsid w:val="004A7BD6"/>
    <w:rsid w:val="004B084E"/>
    <w:rsid w:val="004B140C"/>
    <w:rsid w:val="004B29A3"/>
    <w:rsid w:val="004B68E3"/>
    <w:rsid w:val="004B7556"/>
    <w:rsid w:val="004D0095"/>
    <w:rsid w:val="004D1F34"/>
    <w:rsid w:val="004D562A"/>
    <w:rsid w:val="004E1C86"/>
    <w:rsid w:val="004F100D"/>
    <w:rsid w:val="00500472"/>
    <w:rsid w:val="0050089E"/>
    <w:rsid w:val="005012B5"/>
    <w:rsid w:val="00502111"/>
    <w:rsid w:val="005032B8"/>
    <w:rsid w:val="005057E0"/>
    <w:rsid w:val="00510A9C"/>
    <w:rsid w:val="0051637B"/>
    <w:rsid w:val="0052154F"/>
    <w:rsid w:val="00523CBD"/>
    <w:rsid w:val="00527059"/>
    <w:rsid w:val="00527718"/>
    <w:rsid w:val="00530BAE"/>
    <w:rsid w:val="00533C32"/>
    <w:rsid w:val="00534E02"/>
    <w:rsid w:val="00543E70"/>
    <w:rsid w:val="005453DB"/>
    <w:rsid w:val="00546133"/>
    <w:rsid w:val="00552AD5"/>
    <w:rsid w:val="00552B3B"/>
    <w:rsid w:val="00556138"/>
    <w:rsid w:val="005603CB"/>
    <w:rsid w:val="00565694"/>
    <w:rsid w:val="00566D1A"/>
    <w:rsid w:val="00580A4F"/>
    <w:rsid w:val="00587B31"/>
    <w:rsid w:val="005900EB"/>
    <w:rsid w:val="00596F63"/>
    <w:rsid w:val="00597EC4"/>
    <w:rsid w:val="005A5A94"/>
    <w:rsid w:val="005A5FED"/>
    <w:rsid w:val="005A6219"/>
    <w:rsid w:val="005A75B8"/>
    <w:rsid w:val="005A75CB"/>
    <w:rsid w:val="005A7990"/>
    <w:rsid w:val="005A7D10"/>
    <w:rsid w:val="005B02C0"/>
    <w:rsid w:val="005B3A1E"/>
    <w:rsid w:val="005B4331"/>
    <w:rsid w:val="005B591B"/>
    <w:rsid w:val="005B70E3"/>
    <w:rsid w:val="005C011D"/>
    <w:rsid w:val="005C2566"/>
    <w:rsid w:val="005C45B7"/>
    <w:rsid w:val="005C4CEF"/>
    <w:rsid w:val="005C4D46"/>
    <w:rsid w:val="005C4EAC"/>
    <w:rsid w:val="005C59F4"/>
    <w:rsid w:val="005C67D0"/>
    <w:rsid w:val="005C6CAF"/>
    <w:rsid w:val="005C72B7"/>
    <w:rsid w:val="005D49DA"/>
    <w:rsid w:val="005D4A66"/>
    <w:rsid w:val="005D4DA3"/>
    <w:rsid w:val="005D560F"/>
    <w:rsid w:val="005E0D47"/>
    <w:rsid w:val="005E0D6E"/>
    <w:rsid w:val="005E1A7B"/>
    <w:rsid w:val="005E323C"/>
    <w:rsid w:val="005E3909"/>
    <w:rsid w:val="005E6174"/>
    <w:rsid w:val="005F25EA"/>
    <w:rsid w:val="0060013A"/>
    <w:rsid w:val="0060207C"/>
    <w:rsid w:val="006057E4"/>
    <w:rsid w:val="00606821"/>
    <w:rsid w:val="006110BE"/>
    <w:rsid w:val="00611CEC"/>
    <w:rsid w:val="00617C7D"/>
    <w:rsid w:val="00620257"/>
    <w:rsid w:val="00626D25"/>
    <w:rsid w:val="00631D04"/>
    <w:rsid w:val="00632D19"/>
    <w:rsid w:val="006333E0"/>
    <w:rsid w:val="006344B7"/>
    <w:rsid w:val="00635AC0"/>
    <w:rsid w:val="00635BAE"/>
    <w:rsid w:val="00635F56"/>
    <w:rsid w:val="00637018"/>
    <w:rsid w:val="00640048"/>
    <w:rsid w:val="006412A1"/>
    <w:rsid w:val="00643750"/>
    <w:rsid w:val="006448FE"/>
    <w:rsid w:val="00644C6A"/>
    <w:rsid w:val="00645C87"/>
    <w:rsid w:val="00657EE9"/>
    <w:rsid w:val="006618A8"/>
    <w:rsid w:val="006620F2"/>
    <w:rsid w:val="00664181"/>
    <w:rsid w:val="00665323"/>
    <w:rsid w:val="0066680A"/>
    <w:rsid w:val="00673B4E"/>
    <w:rsid w:val="00674143"/>
    <w:rsid w:val="00674403"/>
    <w:rsid w:val="006750EF"/>
    <w:rsid w:val="00677F20"/>
    <w:rsid w:val="0068115A"/>
    <w:rsid w:val="00686725"/>
    <w:rsid w:val="00690D5A"/>
    <w:rsid w:val="00691EB5"/>
    <w:rsid w:val="006A112F"/>
    <w:rsid w:val="006A2472"/>
    <w:rsid w:val="006A3FB0"/>
    <w:rsid w:val="006B0122"/>
    <w:rsid w:val="006B1527"/>
    <w:rsid w:val="006B3734"/>
    <w:rsid w:val="006B4425"/>
    <w:rsid w:val="006B52A6"/>
    <w:rsid w:val="006C1D68"/>
    <w:rsid w:val="006C1F32"/>
    <w:rsid w:val="006C3B6C"/>
    <w:rsid w:val="006C49CA"/>
    <w:rsid w:val="006C4E30"/>
    <w:rsid w:val="006C7975"/>
    <w:rsid w:val="006D1307"/>
    <w:rsid w:val="006D42C9"/>
    <w:rsid w:val="006E2EBC"/>
    <w:rsid w:val="006E3437"/>
    <w:rsid w:val="006E50D8"/>
    <w:rsid w:val="006F2883"/>
    <w:rsid w:val="006F4932"/>
    <w:rsid w:val="006F55F8"/>
    <w:rsid w:val="006F5FAB"/>
    <w:rsid w:val="006F7434"/>
    <w:rsid w:val="006F754A"/>
    <w:rsid w:val="0070185A"/>
    <w:rsid w:val="00701E68"/>
    <w:rsid w:val="00705831"/>
    <w:rsid w:val="00706857"/>
    <w:rsid w:val="00706D9F"/>
    <w:rsid w:val="00707A91"/>
    <w:rsid w:val="0071002D"/>
    <w:rsid w:val="0071106F"/>
    <w:rsid w:val="00714F7F"/>
    <w:rsid w:val="00715BBD"/>
    <w:rsid w:val="007161DB"/>
    <w:rsid w:val="007166A3"/>
    <w:rsid w:val="00716AA5"/>
    <w:rsid w:val="00721AAD"/>
    <w:rsid w:val="00722783"/>
    <w:rsid w:val="0072278B"/>
    <w:rsid w:val="00725D2D"/>
    <w:rsid w:val="00725E38"/>
    <w:rsid w:val="00727599"/>
    <w:rsid w:val="00730961"/>
    <w:rsid w:val="00731272"/>
    <w:rsid w:val="00735A87"/>
    <w:rsid w:val="00740486"/>
    <w:rsid w:val="00740EAD"/>
    <w:rsid w:val="00747CA6"/>
    <w:rsid w:val="00751C80"/>
    <w:rsid w:val="00752922"/>
    <w:rsid w:val="0075351C"/>
    <w:rsid w:val="00753B0A"/>
    <w:rsid w:val="00764477"/>
    <w:rsid w:val="007646A9"/>
    <w:rsid w:val="0076644C"/>
    <w:rsid w:val="007668DD"/>
    <w:rsid w:val="007705FD"/>
    <w:rsid w:val="00772CD3"/>
    <w:rsid w:val="0077499E"/>
    <w:rsid w:val="00775189"/>
    <w:rsid w:val="007760FE"/>
    <w:rsid w:val="007813FA"/>
    <w:rsid w:val="00783963"/>
    <w:rsid w:val="0078496A"/>
    <w:rsid w:val="00785E5F"/>
    <w:rsid w:val="00786D27"/>
    <w:rsid w:val="00787D0C"/>
    <w:rsid w:val="007912DB"/>
    <w:rsid w:val="00791424"/>
    <w:rsid w:val="00791B53"/>
    <w:rsid w:val="0079357D"/>
    <w:rsid w:val="00797B9A"/>
    <w:rsid w:val="00797CD0"/>
    <w:rsid w:val="007A0549"/>
    <w:rsid w:val="007A08A7"/>
    <w:rsid w:val="007A0A81"/>
    <w:rsid w:val="007A1D3B"/>
    <w:rsid w:val="007A42FA"/>
    <w:rsid w:val="007B05FA"/>
    <w:rsid w:val="007B6D6F"/>
    <w:rsid w:val="007C0394"/>
    <w:rsid w:val="007C16C2"/>
    <w:rsid w:val="007C1765"/>
    <w:rsid w:val="007C38EC"/>
    <w:rsid w:val="007C4400"/>
    <w:rsid w:val="007C4F8F"/>
    <w:rsid w:val="007C6A90"/>
    <w:rsid w:val="007C7FA9"/>
    <w:rsid w:val="007D030C"/>
    <w:rsid w:val="007D04AE"/>
    <w:rsid w:val="007D1425"/>
    <w:rsid w:val="007E44DC"/>
    <w:rsid w:val="007E4B63"/>
    <w:rsid w:val="007E5935"/>
    <w:rsid w:val="007E5DBB"/>
    <w:rsid w:val="007E5F95"/>
    <w:rsid w:val="007E6FCC"/>
    <w:rsid w:val="007F00A2"/>
    <w:rsid w:val="007F3EB7"/>
    <w:rsid w:val="008007D3"/>
    <w:rsid w:val="00807E29"/>
    <w:rsid w:val="00812183"/>
    <w:rsid w:val="00812715"/>
    <w:rsid w:val="0081355A"/>
    <w:rsid w:val="00813A00"/>
    <w:rsid w:val="00817070"/>
    <w:rsid w:val="0082228E"/>
    <w:rsid w:val="00822670"/>
    <w:rsid w:val="00826413"/>
    <w:rsid w:val="00827194"/>
    <w:rsid w:val="00830C9B"/>
    <w:rsid w:val="008310E2"/>
    <w:rsid w:val="00833AE3"/>
    <w:rsid w:val="00841331"/>
    <w:rsid w:val="0084570F"/>
    <w:rsid w:val="0084752A"/>
    <w:rsid w:val="0084778F"/>
    <w:rsid w:val="00854289"/>
    <w:rsid w:val="00861D2C"/>
    <w:rsid w:val="008645B3"/>
    <w:rsid w:val="00864DE2"/>
    <w:rsid w:val="008679E2"/>
    <w:rsid w:val="00870AB9"/>
    <w:rsid w:val="00871449"/>
    <w:rsid w:val="0087167E"/>
    <w:rsid w:val="0087591F"/>
    <w:rsid w:val="00875F43"/>
    <w:rsid w:val="008772B1"/>
    <w:rsid w:val="00880028"/>
    <w:rsid w:val="00881178"/>
    <w:rsid w:val="00881B5C"/>
    <w:rsid w:val="008842F4"/>
    <w:rsid w:val="00884E86"/>
    <w:rsid w:val="00886449"/>
    <w:rsid w:val="008871F6"/>
    <w:rsid w:val="00890565"/>
    <w:rsid w:val="00890EDE"/>
    <w:rsid w:val="008919B8"/>
    <w:rsid w:val="008938CF"/>
    <w:rsid w:val="0089450C"/>
    <w:rsid w:val="00895385"/>
    <w:rsid w:val="00895D13"/>
    <w:rsid w:val="00897582"/>
    <w:rsid w:val="00897E61"/>
    <w:rsid w:val="008A2EC0"/>
    <w:rsid w:val="008A59AA"/>
    <w:rsid w:val="008A69D6"/>
    <w:rsid w:val="008A6F58"/>
    <w:rsid w:val="008A71AB"/>
    <w:rsid w:val="008A7837"/>
    <w:rsid w:val="008A7BEB"/>
    <w:rsid w:val="008B2A38"/>
    <w:rsid w:val="008B30FE"/>
    <w:rsid w:val="008B4CBD"/>
    <w:rsid w:val="008B5091"/>
    <w:rsid w:val="008C22CA"/>
    <w:rsid w:val="008C656C"/>
    <w:rsid w:val="008C65F4"/>
    <w:rsid w:val="008C7503"/>
    <w:rsid w:val="008C7E1F"/>
    <w:rsid w:val="008D1271"/>
    <w:rsid w:val="008D179C"/>
    <w:rsid w:val="008D2F8B"/>
    <w:rsid w:val="008D3459"/>
    <w:rsid w:val="008E3C20"/>
    <w:rsid w:val="008E5F8A"/>
    <w:rsid w:val="008E7F61"/>
    <w:rsid w:val="008F134F"/>
    <w:rsid w:val="008F3DD9"/>
    <w:rsid w:val="008F5241"/>
    <w:rsid w:val="00900080"/>
    <w:rsid w:val="009055A2"/>
    <w:rsid w:val="00905B47"/>
    <w:rsid w:val="00910A07"/>
    <w:rsid w:val="009138D4"/>
    <w:rsid w:val="009172D9"/>
    <w:rsid w:val="0091761A"/>
    <w:rsid w:val="00917B02"/>
    <w:rsid w:val="00921E8B"/>
    <w:rsid w:val="00922859"/>
    <w:rsid w:val="00922D58"/>
    <w:rsid w:val="00924324"/>
    <w:rsid w:val="00930787"/>
    <w:rsid w:val="009317E4"/>
    <w:rsid w:val="00931E7B"/>
    <w:rsid w:val="00932E1D"/>
    <w:rsid w:val="00937279"/>
    <w:rsid w:val="0093798C"/>
    <w:rsid w:val="0094227B"/>
    <w:rsid w:val="00943FFF"/>
    <w:rsid w:val="009501B1"/>
    <w:rsid w:val="00952DB2"/>
    <w:rsid w:val="00955A09"/>
    <w:rsid w:val="00956AE9"/>
    <w:rsid w:val="009611AC"/>
    <w:rsid w:val="00962A83"/>
    <w:rsid w:val="009646F3"/>
    <w:rsid w:val="009716A5"/>
    <w:rsid w:val="00973600"/>
    <w:rsid w:val="009755E1"/>
    <w:rsid w:val="00977352"/>
    <w:rsid w:val="00977890"/>
    <w:rsid w:val="00980603"/>
    <w:rsid w:val="0098332A"/>
    <w:rsid w:val="00993054"/>
    <w:rsid w:val="009936C6"/>
    <w:rsid w:val="0099575E"/>
    <w:rsid w:val="009965F5"/>
    <w:rsid w:val="009966E6"/>
    <w:rsid w:val="009974A7"/>
    <w:rsid w:val="009A5594"/>
    <w:rsid w:val="009A6044"/>
    <w:rsid w:val="009B3E7E"/>
    <w:rsid w:val="009B3EB6"/>
    <w:rsid w:val="009B5263"/>
    <w:rsid w:val="009B5570"/>
    <w:rsid w:val="009B7987"/>
    <w:rsid w:val="009C003D"/>
    <w:rsid w:val="009C0E3F"/>
    <w:rsid w:val="009C1978"/>
    <w:rsid w:val="009C2C6B"/>
    <w:rsid w:val="009C464D"/>
    <w:rsid w:val="009C57BE"/>
    <w:rsid w:val="009D2934"/>
    <w:rsid w:val="009D5505"/>
    <w:rsid w:val="009D69A5"/>
    <w:rsid w:val="009D7CBB"/>
    <w:rsid w:val="009E1ABC"/>
    <w:rsid w:val="009E2E82"/>
    <w:rsid w:val="009E35EC"/>
    <w:rsid w:val="009E3C54"/>
    <w:rsid w:val="009F20DA"/>
    <w:rsid w:val="009F29C9"/>
    <w:rsid w:val="009F5B39"/>
    <w:rsid w:val="009F63D1"/>
    <w:rsid w:val="00A00B75"/>
    <w:rsid w:val="00A01880"/>
    <w:rsid w:val="00A02226"/>
    <w:rsid w:val="00A03AC9"/>
    <w:rsid w:val="00A06D8F"/>
    <w:rsid w:val="00A07278"/>
    <w:rsid w:val="00A1391E"/>
    <w:rsid w:val="00A200E9"/>
    <w:rsid w:val="00A22579"/>
    <w:rsid w:val="00A231B1"/>
    <w:rsid w:val="00A34726"/>
    <w:rsid w:val="00A364EE"/>
    <w:rsid w:val="00A36731"/>
    <w:rsid w:val="00A3765F"/>
    <w:rsid w:val="00A4065D"/>
    <w:rsid w:val="00A40AE3"/>
    <w:rsid w:val="00A41803"/>
    <w:rsid w:val="00A41BAB"/>
    <w:rsid w:val="00A42E33"/>
    <w:rsid w:val="00A4416B"/>
    <w:rsid w:val="00A444A0"/>
    <w:rsid w:val="00A45DE6"/>
    <w:rsid w:val="00A4799B"/>
    <w:rsid w:val="00A519A0"/>
    <w:rsid w:val="00A5265B"/>
    <w:rsid w:val="00A54B8A"/>
    <w:rsid w:val="00A572D1"/>
    <w:rsid w:val="00A63841"/>
    <w:rsid w:val="00A73A85"/>
    <w:rsid w:val="00A7513E"/>
    <w:rsid w:val="00A7532D"/>
    <w:rsid w:val="00A763D0"/>
    <w:rsid w:val="00A77C32"/>
    <w:rsid w:val="00A805EA"/>
    <w:rsid w:val="00A87A6F"/>
    <w:rsid w:val="00A910D2"/>
    <w:rsid w:val="00A911EF"/>
    <w:rsid w:val="00A92C4E"/>
    <w:rsid w:val="00A9364F"/>
    <w:rsid w:val="00A94334"/>
    <w:rsid w:val="00A94D9B"/>
    <w:rsid w:val="00A95B35"/>
    <w:rsid w:val="00A96B43"/>
    <w:rsid w:val="00A977CD"/>
    <w:rsid w:val="00AA075C"/>
    <w:rsid w:val="00AA3A9F"/>
    <w:rsid w:val="00AA58B4"/>
    <w:rsid w:val="00AB2D1E"/>
    <w:rsid w:val="00AC010F"/>
    <w:rsid w:val="00AC02B9"/>
    <w:rsid w:val="00AC1333"/>
    <w:rsid w:val="00AC4BFD"/>
    <w:rsid w:val="00AC4C3A"/>
    <w:rsid w:val="00AC64CB"/>
    <w:rsid w:val="00AD1F58"/>
    <w:rsid w:val="00AD4B13"/>
    <w:rsid w:val="00AE113B"/>
    <w:rsid w:val="00AE19A6"/>
    <w:rsid w:val="00AE271B"/>
    <w:rsid w:val="00AE2C61"/>
    <w:rsid w:val="00AE2CA6"/>
    <w:rsid w:val="00AE7C1E"/>
    <w:rsid w:val="00AF0AFF"/>
    <w:rsid w:val="00AF4C72"/>
    <w:rsid w:val="00B02F7C"/>
    <w:rsid w:val="00B0599D"/>
    <w:rsid w:val="00B12008"/>
    <w:rsid w:val="00B1250A"/>
    <w:rsid w:val="00B134D9"/>
    <w:rsid w:val="00B14BAE"/>
    <w:rsid w:val="00B2191D"/>
    <w:rsid w:val="00B2680F"/>
    <w:rsid w:val="00B26F01"/>
    <w:rsid w:val="00B33E49"/>
    <w:rsid w:val="00B35734"/>
    <w:rsid w:val="00B37529"/>
    <w:rsid w:val="00B37E5A"/>
    <w:rsid w:val="00B509E0"/>
    <w:rsid w:val="00B51077"/>
    <w:rsid w:val="00B519E6"/>
    <w:rsid w:val="00B51E6F"/>
    <w:rsid w:val="00B52A22"/>
    <w:rsid w:val="00B55BCA"/>
    <w:rsid w:val="00B56483"/>
    <w:rsid w:val="00B577BB"/>
    <w:rsid w:val="00B64201"/>
    <w:rsid w:val="00B65D83"/>
    <w:rsid w:val="00B67F86"/>
    <w:rsid w:val="00B7025D"/>
    <w:rsid w:val="00B718C6"/>
    <w:rsid w:val="00B7407C"/>
    <w:rsid w:val="00B75176"/>
    <w:rsid w:val="00B75808"/>
    <w:rsid w:val="00B85F35"/>
    <w:rsid w:val="00B90715"/>
    <w:rsid w:val="00B9235D"/>
    <w:rsid w:val="00B948B3"/>
    <w:rsid w:val="00B96819"/>
    <w:rsid w:val="00B96A98"/>
    <w:rsid w:val="00B96C99"/>
    <w:rsid w:val="00BA4B75"/>
    <w:rsid w:val="00BB34B8"/>
    <w:rsid w:val="00BB3820"/>
    <w:rsid w:val="00BB3DE7"/>
    <w:rsid w:val="00BB5591"/>
    <w:rsid w:val="00BC23B7"/>
    <w:rsid w:val="00BC29AB"/>
    <w:rsid w:val="00BC2E8E"/>
    <w:rsid w:val="00BC4482"/>
    <w:rsid w:val="00BC44D6"/>
    <w:rsid w:val="00BC5135"/>
    <w:rsid w:val="00BC61D3"/>
    <w:rsid w:val="00BC6C92"/>
    <w:rsid w:val="00BD108B"/>
    <w:rsid w:val="00BD2ACF"/>
    <w:rsid w:val="00BD2D60"/>
    <w:rsid w:val="00BD34F9"/>
    <w:rsid w:val="00BD4963"/>
    <w:rsid w:val="00BD4C2B"/>
    <w:rsid w:val="00BD5207"/>
    <w:rsid w:val="00BD5958"/>
    <w:rsid w:val="00BD5D1F"/>
    <w:rsid w:val="00BE0D2E"/>
    <w:rsid w:val="00BE0E70"/>
    <w:rsid w:val="00BE2885"/>
    <w:rsid w:val="00BE2E77"/>
    <w:rsid w:val="00BE6414"/>
    <w:rsid w:val="00BF1010"/>
    <w:rsid w:val="00BF131A"/>
    <w:rsid w:val="00BF1927"/>
    <w:rsid w:val="00BF1E24"/>
    <w:rsid w:val="00BF2A55"/>
    <w:rsid w:val="00BF441F"/>
    <w:rsid w:val="00BF4D7F"/>
    <w:rsid w:val="00BF4F31"/>
    <w:rsid w:val="00BF74E1"/>
    <w:rsid w:val="00C03C86"/>
    <w:rsid w:val="00C047E7"/>
    <w:rsid w:val="00C10739"/>
    <w:rsid w:val="00C14370"/>
    <w:rsid w:val="00C21F4F"/>
    <w:rsid w:val="00C23AFC"/>
    <w:rsid w:val="00C26F3D"/>
    <w:rsid w:val="00C27E6C"/>
    <w:rsid w:val="00C32D56"/>
    <w:rsid w:val="00C3432C"/>
    <w:rsid w:val="00C46C20"/>
    <w:rsid w:val="00C501DD"/>
    <w:rsid w:val="00C52116"/>
    <w:rsid w:val="00C53DD9"/>
    <w:rsid w:val="00C60BD6"/>
    <w:rsid w:val="00C61442"/>
    <w:rsid w:val="00C63092"/>
    <w:rsid w:val="00C734EA"/>
    <w:rsid w:val="00C7440B"/>
    <w:rsid w:val="00C81045"/>
    <w:rsid w:val="00C81170"/>
    <w:rsid w:val="00C82A9A"/>
    <w:rsid w:val="00C850A3"/>
    <w:rsid w:val="00C87D55"/>
    <w:rsid w:val="00C901B8"/>
    <w:rsid w:val="00C918D5"/>
    <w:rsid w:val="00C979C8"/>
    <w:rsid w:val="00CA1343"/>
    <w:rsid w:val="00CA13C2"/>
    <w:rsid w:val="00CA1B9D"/>
    <w:rsid w:val="00CA1DCB"/>
    <w:rsid w:val="00CA206D"/>
    <w:rsid w:val="00CA4108"/>
    <w:rsid w:val="00CA6B73"/>
    <w:rsid w:val="00CA6DD9"/>
    <w:rsid w:val="00CA75AA"/>
    <w:rsid w:val="00CA7E6D"/>
    <w:rsid w:val="00CB206B"/>
    <w:rsid w:val="00CB2355"/>
    <w:rsid w:val="00CB301C"/>
    <w:rsid w:val="00CC309F"/>
    <w:rsid w:val="00CC71E4"/>
    <w:rsid w:val="00CC7823"/>
    <w:rsid w:val="00CD0733"/>
    <w:rsid w:val="00CD3073"/>
    <w:rsid w:val="00CD3A0F"/>
    <w:rsid w:val="00CD3B4D"/>
    <w:rsid w:val="00CD4BD7"/>
    <w:rsid w:val="00CD6036"/>
    <w:rsid w:val="00CD661A"/>
    <w:rsid w:val="00CE4B7F"/>
    <w:rsid w:val="00CF40CD"/>
    <w:rsid w:val="00CF44C8"/>
    <w:rsid w:val="00CF5AB9"/>
    <w:rsid w:val="00D032B1"/>
    <w:rsid w:val="00D04B89"/>
    <w:rsid w:val="00D07350"/>
    <w:rsid w:val="00D11F44"/>
    <w:rsid w:val="00D15266"/>
    <w:rsid w:val="00D16010"/>
    <w:rsid w:val="00D24EC6"/>
    <w:rsid w:val="00D251DF"/>
    <w:rsid w:val="00D255C0"/>
    <w:rsid w:val="00D30ABE"/>
    <w:rsid w:val="00D33F3C"/>
    <w:rsid w:val="00D346FE"/>
    <w:rsid w:val="00D359F8"/>
    <w:rsid w:val="00D37C53"/>
    <w:rsid w:val="00D443CF"/>
    <w:rsid w:val="00D44808"/>
    <w:rsid w:val="00D47BA6"/>
    <w:rsid w:val="00D515EA"/>
    <w:rsid w:val="00D536CB"/>
    <w:rsid w:val="00D67639"/>
    <w:rsid w:val="00D67AC5"/>
    <w:rsid w:val="00D72C7C"/>
    <w:rsid w:val="00D73960"/>
    <w:rsid w:val="00D804FB"/>
    <w:rsid w:val="00D8174D"/>
    <w:rsid w:val="00D82120"/>
    <w:rsid w:val="00D92A0B"/>
    <w:rsid w:val="00D938E1"/>
    <w:rsid w:val="00D94E30"/>
    <w:rsid w:val="00D96485"/>
    <w:rsid w:val="00D97F91"/>
    <w:rsid w:val="00DA166D"/>
    <w:rsid w:val="00DA2851"/>
    <w:rsid w:val="00DA3CF4"/>
    <w:rsid w:val="00DA48E4"/>
    <w:rsid w:val="00DA6CE5"/>
    <w:rsid w:val="00DB041B"/>
    <w:rsid w:val="00DB0DF9"/>
    <w:rsid w:val="00DB3335"/>
    <w:rsid w:val="00DB7CB5"/>
    <w:rsid w:val="00DC05AA"/>
    <w:rsid w:val="00DC34A0"/>
    <w:rsid w:val="00DC5E5A"/>
    <w:rsid w:val="00DC7150"/>
    <w:rsid w:val="00DD045B"/>
    <w:rsid w:val="00DD075D"/>
    <w:rsid w:val="00DD0F20"/>
    <w:rsid w:val="00DD653C"/>
    <w:rsid w:val="00DE02EA"/>
    <w:rsid w:val="00DE24FB"/>
    <w:rsid w:val="00DE302E"/>
    <w:rsid w:val="00DE4269"/>
    <w:rsid w:val="00DE637E"/>
    <w:rsid w:val="00DF69BC"/>
    <w:rsid w:val="00E00A82"/>
    <w:rsid w:val="00E02079"/>
    <w:rsid w:val="00E020E5"/>
    <w:rsid w:val="00E058D8"/>
    <w:rsid w:val="00E21784"/>
    <w:rsid w:val="00E22CFE"/>
    <w:rsid w:val="00E25CB4"/>
    <w:rsid w:val="00E2631E"/>
    <w:rsid w:val="00E275B0"/>
    <w:rsid w:val="00E2795D"/>
    <w:rsid w:val="00E37744"/>
    <w:rsid w:val="00E40330"/>
    <w:rsid w:val="00E40822"/>
    <w:rsid w:val="00E422C3"/>
    <w:rsid w:val="00E516C5"/>
    <w:rsid w:val="00E54286"/>
    <w:rsid w:val="00E54A29"/>
    <w:rsid w:val="00E56194"/>
    <w:rsid w:val="00E56273"/>
    <w:rsid w:val="00E61705"/>
    <w:rsid w:val="00E62FAE"/>
    <w:rsid w:val="00E65B96"/>
    <w:rsid w:val="00E71C12"/>
    <w:rsid w:val="00E800E4"/>
    <w:rsid w:val="00E84424"/>
    <w:rsid w:val="00E85A6B"/>
    <w:rsid w:val="00E85E36"/>
    <w:rsid w:val="00E85FA0"/>
    <w:rsid w:val="00E92B5B"/>
    <w:rsid w:val="00E92D72"/>
    <w:rsid w:val="00E93C7D"/>
    <w:rsid w:val="00E96A0B"/>
    <w:rsid w:val="00EB2D87"/>
    <w:rsid w:val="00EB392D"/>
    <w:rsid w:val="00EB3B1D"/>
    <w:rsid w:val="00EB416F"/>
    <w:rsid w:val="00EB7D31"/>
    <w:rsid w:val="00EC065F"/>
    <w:rsid w:val="00EC48AA"/>
    <w:rsid w:val="00EC76CB"/>
    <w:rsid w:val="00ED06D8"/>
    <w:rsid w:val="00ED6BF3"/>
    <w:rsid w:val="00EE03BD"/>
    <w:rsid w:val="00EE17DF"/>
    <w:rsid w:val="00EE1D0A"/>
    <w:rsid w:val="00EE4DA9"/>
    <w:rsid w:val="00EE58B9"/>
    <w:rsid w:val="00EE6103"/>
    <w:rsid w:val="00EF2D5E"/>
    <w:rsid w:val="00EF34A2"/>
    <w:rsid w:val="00F04539"/>
    <w:rsid w:val="00F04F8D"/>
    <w:rsid w:val="00F07DB9"/>
    <w:rsid w:val="00F103BA"/>
    <w:rsid w:val="00F10969"/>
    <w:rsid w:val="00F13310"/>
    <w:rsid w:val="00F168CF"/>
    <w:rsid w:val="00F1732E"/>
    <w:rsid w:val="00F21135"/>
    <w:rsid w:val="00F22B14"/>
    <w:rsid w:val="00F23459"/>
    <w:rsid w:val="00F23559"/>
    <w:rsid w:val="00F23820"/>
    <w:rsid w:val="00F31C83"/>
    <w:rsid w:val="00F32706"/>
    <w:rsid w:val="00F344C0"/>
    <w:rsid w:val="00F354E7"/>
    <w:rsid w:val="00F35D05"/>
    <w:rsid w:val="00F40408"/>
    <w:rsid w:val="00F4307B"/>
    <w:rsid w:val="00F445FB"/>
    <w:rsid w:val="00F4500D"/>
    <w:rsid w:val="00F45E62"/>
    <w:rsid w:val="00F50100"/>
    <w:rsid w:val="00F51F58"/>
    <w:rsid w:val="00F52BDC"/>
    <w:rsid w:val="00F53BA8"/>
    <w:rsid w:val="00F56ADE"/>
    <w:rsid w:val="00F6241A"/>
    <w:rsid w:val="00F6259D"/>
    <w:rsid w:val="00F63762"/>
    <w:rsid w:val="00F64A92"/>
    <w:rsid w:val="00F66DD8"/>
    <w:rsid w:val="00F70648"/>
    <w:rsid w:val="00F707DA"/>
    <w:rsid w:val="00F70885"/>
    <w:rsid w:val="00F72679"/>
    <w:rsid w:val="00F72AC7"/>
    <w:rsid w:val="00F76103"/>
    <w:rsid w:val="00F76961"/>
    <w:rsid w:val="00F778C5"/>
    <w:rsid w:val="00F805BC"/>
    <w:rsid w:val="00F81158"/>
    <w:rsid w:val="00F83492"/>
    <w:rsid w:val="00F84CA2"/>
    <w:rsid w:val="00F87699"/>
    <w:rsid w:val="00F878DB"/>
    <w:rsid w:val="00F9602C"/>
    <w:rsid w:val="00FA0861"/>
    <w:rsid w:val="00FB117D"/>
    <w:rsid w:val="00FB1970"/>
    <w:rsid w:val="00FB2D0E"/>
    <w:rsid w:val="00FB4D7D"/>
    <w:rsid w:val="00FC2225"/>
    <w:rsid w:val="00FC3AAD"/>
    <w:rsid w:val="00FC563F"/>
    <w:rsid w:val="00FC775B"/>
    <w:rsid w:val="00FD362C"/>
    <w:rsid w:val="00FD3A8E"/>
    <w:rsid w:val="00FD48EC"/>
    <w:rsid w:val="00FD7D15"/>
    <w:rsid w:val="00FE2BD4"/>
    <w:rsid w:val="00FE379A"/>
    <w:rsid w:val="00FE46D2"/>
    <w:rsid w:val="00FE6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3CDCA"/>
  <w15:docId w15:val="{825D57A6-8DA8-4378-96E9-409BDE8B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Corbel" w:hAnsi="Corbe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34C"/>
    <w:pPr>
      <w:spacing w:after="180"/>
    </w:pPr>
    <w:rPr>
      <w:color w:val="262626"/>
      <w:sz w:val="18"/>
      <w:szCs w:val="22"/>
    </w:rPr>
  </w:style>
  <w:style w:type="paragraph" w:styleId="Heading1">
    <w:name w:val="heading 1"/>
    <w:basedOn w:val="Normal"/>
    <w:next w:val="Normal"/>
    <w:link w:val="Heading1Char"/>
    <w:qFormat/>
    <w:rsid w:val="0048034C"/>
    <w:pPr>
      <w:keepNext/>
      <w:keepLines/>
      <w:spacing w:before="480" w:after="0"/>
      <w:outlineLvl w:val="0"/>
    </w:pPr>
    <w:rPr>
      <w:rFonts w:ascii="Trebuchet MS" w:eastAsia="Times New Roman" w:hAnsi="Trebuchet MS"/>
      <w:bCs/>
      <w:color w:val="000000"/>
      <w:sz w:val="56"/>
      <w:szCs w:val="28"/>
    </w:rPr>
  </w:style>
  <w:style w:type="paragraph" w:styleId="Heading2">
    <w:name w:val="heading 2"/>
    <w:basedOn w:val="Normal"/>
    <w:next w:val="Normal"/>
    <w:link w:val="Heading2Char"/>
    <w:qFormat/>
    <w:rsid w:val="0048034C"/>
    <w:pPr>
      <w:keepNext/>
      <w:keepLines/>
      <w:spacing w:before="120" w:after="0"/>
      <w:outlineLvl w:val="1"/>
    </w:pPr>
    <w:rPr>
      <w:rFonts w:ascii="Trebuchet MS" w:eastAsia="Times New Roman" w:hAnsi="Trebuchet MS"/>
      <w:bCs/>
      <w:color w:val="FF5C0B"/>
      <w:sz w:val="24"/>
      <w:szCs w:val="26"/>
    </w:rPr>
  </w:style>
  <w:style w:type="paragraph" w:styleId="Heading3">
    <w:name w:val="heading 3"/>
    <w:basedOn w:val="Normal"/>
    <w:next w:val="Normal"/>
    <w:link w:val="Heading3Char"/>
    <w:qFormat/>
    <w:rsid w:val="0048034C"/>
    <w:pPr>
      <w:keepNext/>
      <w:keepLines/>
      <w:spacing w:before="200" w:after="0"/>
      <w:outlineLvl w:val="2"/>
    </w:pPr>
    <w:rPr>
      <w:rFonts w:ascii="Trebuchet MS" w:eastAsia="Times New Roman" w:hAnsi="Trebuchet MS"/>
      <w:bCs/>
      <w:color w:val="000000"/>
      <w:sz w:val="48"/>
      <w:szCs w:val="20"/>
    </w:rPr>
  </w:style>
  <w:style w:type="paragraph" w:styleId="Heading4">
    <w:name w:val="heading 4"/>
    <w:basedOn w:val="Normal"/>
    <w:next w:val="Normal"/>
    <w:link w:val="Heading4Char"/>
    <w:qFormat/>
    <w:rsid w:val="0048034C"/>
    <w:pPr>
      <w:keepNext/>
      <w:keepLines/>
      <w:spacing w:after="0"/>
      <w:ind w:left="216"/>
      <w:outlineLvl w:val="3"/>
    </w:pPr>
    <w:rPr>
      <w:rFonts w:eastAsia="Times New Roman"/>
      <w:bCs/>
      <w:iCs/>
      <w:caps/>
      <w:color w:val="FFFFFF"/>
      <w:szCs w:val="20"/>
    </w:rPr>
  </w:style>
  <w:style w:type="paragraph" w:styleId="Heading5">
    <w:name w:val="heading 5"/>
    <w:basedOn w:val="Normal"/>
    <w:next w:val="Normal"/>
    <w:link w:val="Heading5Char"/>
    <w:qFormat/>
    <w:rsid w:val="0048034C"/>
    <w:pPr>
      <w:keepNext/>
      <w:keepLines/>
      <w:spacing w:before="120" w:after="0"/>
      <w:outlineLvl w:val="4"/>
    </w:pPr>
    <w:rPr>
      <w:rFonts w:eastAsia="Times New Roman"/>
      <w:caps/>
      <w:sz w:val="14"/>
      <w:szCs w:val="20"/>
    </w:rPr>
  </w:style>
  <w:style w:type="paragraph" w:styleId="Heading6">
    <w:name w:val="heading 6"/>
    <w:basedOn w:val="Normal"/>
    <w:next w:val="Normal"/>
    <w:link w:val="Heading6Char"/>
    <w:uiPriority w:val="1"/>
    <w:qFormat/>
    <w:rsid w:val="0048034C"/>
    <w:pPr>
      <w:keepNext/>
      <w:keepLines/>
      <w:spacing w:before="200" w:after="0"/>
      <w:outlineLvl w:val="5"/>
    </w:pPr>
    <w:rPr>
      <w:rFonts w:ascii="Trebuchet MS" w:eastAsia="Times New Roman" w:hAnsi="Trebuchet MS"/>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8034C"/>
    <w:pPr>
      <w:spacing w:before="300" w:after="0"/>
      <w:ind w:right="216"/>
      <w:contextualSpacing/>
      <w:jc w:val="right"/>
    </w:pPr>
    <w:rPr>
      <w:rFonts w:ascii="Trebuchet MS" w:eastAsia="Times New Roman" w:hAnsi="Trebuchet MS"/>
      <w:color w:val="FFFFFF"/>
      <w:spacing w:val="5"/>
      <w:kern w:val="28"/>
      <w:sz w:val="72"/>
      <w:szCs w:val="52"/>
    </w:rPr>
  </w:style>
  <w:style w:type="character" w:customStyle="1" w:styleId="TitleChar">
    <w:name w:val="Title Char"/>
    <w:link w:val="Title"/>
    <w:rsid w:val="0048034C"/>
    <w:rPr>
      <w:rFonts w:ascii="Trebuchet MS" w:eastAsia="Times New Roman" w:hAnsi="Trebuchet MS" w:cs="Times New Roman"/>
      <w:color w:val="FFFFFF"/>
      <w:spacing w:val="5"/>
      <w:kern w:val="28"/>
      <w:sz w:val="72"/>
      <w:szCs w:val="52"/>
    </w:rPr>
  </w:style>
  <w:style w:type="paragraph" w:styleId="Subtitle">
    <w:name w:val="Subtitle"/>
    <w:basedOn w:val="Normal"/>
    <w:next w:val="Normal"/>
    <w:link w:val="SubtitleChar"/>
    <w:qFormat/>
    <w:rsid w:val="0048034C"/>
    <w:pPr>
      <w:numPr>
        <w:ilvl w:val="1"/>
      </w:numPr>
      <w:ind w:right="216"/>
      <w:jc w:val="right"/>
    </w:pPr>
    <w:rPr>
      <w:rFonts w:ascii="Trebuchet MS" w:eastAsia="Times New Roman" w:hAnsi="Trebuchet MS"/>
      <w:iCs/>
      <w:color w:val="FFFFFF"/>
      <w:spacing w:val="15"/>
      <w:sz w:val="52"/>
      <w:szCs w:val="24"/>
    </w:rPr>
  </w:style>
  <w:style w:type="character" w:customStyle="1" w:styleId="SubtitleChar">
    <w:name w:val="Subtitle Char"/>
    <w:link w:val="Subtitle"/>
    <w:rsid w:val="0048034C"/>
    <w:rPr>
      <w:rFonts w:ascii="Trebuchet MS" w:eastAsia="Times New Roman" w:hAnsi="Trebuchet MS" w:cs="Times New Roman"/>
      <w:iCs/>
      <w:color w:val="FFFFFF"/>
      <w:spacing w:val="15"/>
      <w:sz w:val="52"/>
      <w:szCs w:val="24"/>
    </w:rPr>
  </w:style>
  <w:style w:type="character" w:customStyle="1" w:styleId="Heading1Char">
    <w:name w:val="Heading 1 Char"/>
    <w:link w:val="Heading1"/>
    <w:rsid w:val="0048034C"/>
    <w:rPr>
      <w:rFonts w:ascii="Trebuchet MS" w:eastAsia="Times New Roman" w:hAnsi="Trebuchet MS" w:cs="Times New Roman"/>
      <w:bCs/>
      <w:color w:val="000000"/>
      <w:sz w:val="56"/>
      <w:szCs w:val="28"/>
    </w:rPr>
  </w:style>
  <w:style w:type="paragraph" w:styleId="Caption">
    <w:name w:val="caption"/>
    <w:basedOn w:val="Normal"/>
    <w:next w:val="Normal"/>
    <w:qFormat/>
    <w:rsid w:val="0048034C"/>
    <w:pPr>
      <w:spacing w:after="200"/>
    </w:pPr>
    <w:rPr>
      <w:b/>
      <w:bCs/>
      <w:i/>
      <w:color w:val="FFFFFF"/>
      <w:sz w:val="16"/>
      <w:szCs w:val="18"/>
    </w:rPr>
  </w:style>
  <w:style w:type="character" w:customStyle="1" w:styleId="Heading2Char">
    <w:name w:val="Heading 2 Char"/>
    <w:link w:val="Heading2"/>
    <w:rsid w:val="0048034C"/>
    <w:rPr>
      <w:rFonts w:ascii="Trebuchet MS" w:eastAsia="Times New Roman" w:hAnsi="Trebuchet MS" w:cs="Times New Roman"/>
      <w:bCs/>
      <w:color w:val="FF5C0B"/>
      <w:sz w:val="24"/>
      <w:szCs w:val="26"/>
    </w:rPr>
  </w:style>
  <w:style w:type="character" w:styleId="Emphasis">
    <w:name w:val="Emphasis"/>
    <w:qFormat/>
    <w:rsid w:val="0048034C"/>
    <w:rPr>
      <w:rFonts w:ascii="Trebuchet MS" w:hAnsi="Trebuchet MS"/>
      <w:i w:val="0"/>
      <w:iCs/>
      <w:color w:val="FF5C0B"/>
      <w:sz w:val="16"/>
    </w:rPr>
  </w:style>
  <w:style w:type="character" w:customStyle="1" w:styleId="Heading3Char">
    <w:name w:val="Heading 3 Char"/>
    <w:link w:val="Heading3"/>
    <w:rsid w:val="0048034C"/>
    <w:rPr>
      <w:rFonts w:ascii="Trebuchet MS" w:eastAsia="Times New Roman" w:hAnsi="Trebuchet MS" w:cs="Times New Roman"/>
      <w:bCs/>
      <w:color w:val="000000"/>
      <w:sz w:val="48"/>
    </w:rPr>
  </w:style>
  <w:style w:type="character" w:styleId="PageNumber">
    <w:name w:val="page number"/>
    <w:uiPriority w:val="99"/>
    <w:qFormat/>
    <w:rsid w:val="0048034C"/>
    <w:rPr>
      <w:rFonts w:ascii="Corbel" w:hAnsi="Corbel"/>
      <w:color w:val="FF5C0B"/>
      <w:sz w:val="20"/>
    </w:rPr>
  </w:style>
  <w:style w:type="paragraph" w:styleId="Header">
    <w:name w:val="header"/>
    <w:basedOn w:val="Normal"/>
    <w:link w:val="HeaderChar"/>
    <w:uiPriority w:val="99"/>
    <w:rsid w:val="0048034C"/>
    <w:pPr>
      <w:spacing w:after="60"/>
    </w:pPr>
    <w:rPr>
      <w:caps/>
      <w:color w:val="FF5C0B"/>
      <w:sz w:val="20"/>
      <w:szCs w:val="20"/>
    </w:rPr>
  </w:style>
  <w:style w:type="character" w:customStyle="1" w:styleId="HeaderChar">
    <w:name w:val="Header Char"/>
    <w:link w:val="Header"/>
    <w:uiPriority w:val="99"/>
    <w:rsid w:val="0048034C"/>
    <w:rPr>
      <w:caps/>
      <w:color w:val="FF5C0B"/>
      <w:sz w:val="20"/>
    </w:rPr>
  </w:style>
  <w:style w:type="paragraph" w:customStyle="1" w:styleId="Name">
    <w:name w:val="Name"/>
    <w:basedOn w:val="Normal"/>
    <w:qFormat/>
    <w:rsid w:val="0048034C"/>
    <w:rPr>
      <w:color w:val="404040"/>
      <w:sz w:val="22"/>
    </w:rPr>
  </w:style>
  <w:style w:type="paragraph" w:customStyle="1" w:styleId="SidebarTableText">
    <w:name w:val="Sidebar Table Text"/>
    <w:basedOn w:val="Normal"/>
    <w:qFormat/>
    <w:rsid w:val="0048034C"/>
    <w:rPr>
      <w:sz w:val="16"/>
    </w:rPr>
  </w:style>
  <w:style w:type="character" w:customStyle="1" w:styleId="Heading4Char">
    <w:name w:val="Heading 4 Char"/>
    <w:link w:val="Heading4"/>
    <w:rsid w:val="0048034C"/>
    <w:rPr>
      <w:rFonts w:eastAsia="Times New Roman" w:cs="Times New Roman"/>
      <w:bCs/>
      <w:iCs/>
      <w:caps/>
      <w:color w:val="FFFFFF"/>
      <w:sz w:val="18"/>
    </w:rPr>
  </w:style>
  <w:style w:type="character" w:customStyle="1" w:styleId="Heading5Char">
    <w:name w:val="Heading 5 Char"/>
    <w:link w:val="Heading5"/>
    <w:rsid w:val="0048034C"/>
    <w:rPr>
      <w:rFonts w:eastAsia="Times New Roman" w:cs="Times New Roman"/>
      <w:caps/>
      <w:color w:val="262626"/>
      <w:sz w:val="14"/>
    </w:rPr>
  </w:style>
  <w:style w:type="paragraph" w:customStyle="1" w:styleId="ContactInfo">
    <w:name w:val="Contact Info"/>
    <w:basedOn w:val="Normal"/>
    <w:qFormat/>
    <w:rsid w:val="0048034C"/>
    <w:pPr>
      <w:spacing w:after="120"/>
    </w:pPr>
    <w:rPr>
      <w:color w:val="808080"/>
      <w:sz w:val="16"/>
      <w:lang w:val="fr-FR"/>
    </w:rPr>
  </w:style>
  <w:style w:type="paragraph" w:customStyle="1" w:styleId="Caption2">
    <w:name w:val="Caption 2"/>
    <w:basedOn w:val="Normal"/>
    <w:qFormat/>
    <w:rsid w:val="0048034C"/>
    <w:pPr>
      <w:spacing w:after="0"/>
    </w:pPr>
    <w:rPr>
      <w:i/>
      <w:color w:val="7F7F7F"/>
      <w:sz w:val="16"/>
    </w:rPr>
  </w:style>
  <w:style w:type="paragraph" w:customStyle="1" w:styleId="Callout">
    <w:name w:val="Callout"/>
    <w:basedOn w:val="Normal"/>
    <w:qFormat/>
    <w:rsid w:val="0048034C"/>
    <w:pPr>
      <w:spacing w:before="40" w:after="0"/>
      <w:ind w:left="-216"/>
    </w:pPr>
    <w:rPr>
      <w:rFonts w:ascii="Trebuchet MS" w:hAnsi="Trebuchet MS"/>
      <w:color w:val="D9D9D9"/>
      <w:sz w:val="72"/>
    </w:rPr>
  </w:style>
  <w:style w:type="paragraph" w:customStyle="1" w:styleId="SidebarText">
    <w:name w:val="Sidebar Text"/>
    <w:basedOn w:val="Normal"/>
    <w:qFormat/>
    <w:rsid w:val="0048034C"/>
    <w:pPr>
      <w:ind w:left="-216" w:right="-144"/>
    </w:pPr>
    <w:rPr>
      <w:sz w:val="16"/>
    </w:rPr>
  </w:style>
  <w:style w:type="character" w:customStyle="1" w:styleId="Heading6Char">
    <w:name w:val="Heading 6 Char"/>
    <w:link w:val="Heading6"/>
    <w:uiPriority w:val="1"/>
    <w:rsid w:val="0048034C"/>
    <w:rPr>
      <w:rFonts w:ascii="Trebuchet MS" w:eastAsia="Times New Roman" w:hAnsi="Trebuchet MS" w:cs="Times New Roman"/>
      <w:iCs/>
      <w:color w:val="262626"/>
      <w:sz w:val="20"/>
    </w:rPr>
  </w:style>
  <w:style w:type="paragraph" w:customStyle="1" w:styleId="Title-Back">
    <w:name w:val="Title-Back"/>
    <w:basedOn w:val="Normal"/>
    <w:qFormat/>
    <w:rsid w:val="0048034C"/>
    <w:pPr>
      <w:spacing w:before="120" w:after="0"/>
      <w:jc w:val="right"/>
    </w:pPr>
    <w:rPr>
      <w:rFonts w:ascii="Trebuchet MS" w:hAnsi="Trebuchet MS"/>
      <w:color w:val="FFFFFF"/>
      <w:sz w:val="56"/>
    </w:rPr>
  </w:style>
  <w:style w:type="paragraph" w:customStyle="1" w:styleId="Subtitle-Back">
    <w:name w:val="Subtitle-Back"/>
    <w:basedOn w:val="Normal"/>
    <w:qFormat/>
    <w:rsid w:val="0048034C"/>
    <w:pPr>
      <w:spacing w:after="1200"/>
      <w:jc w:val="right"/>
    </w:pPr>
    <w:rPr>
      <w:rFonts w:ascii="Trebuchet MS" w:hAnsi="Trebuchet MS"/>
      <w:color w:val="FFFFFF"/>
      <w:sz w:val="44"/>
    </w:rPr>
  </w:style>
  <w:style w:type="paragraph" w:customStyle="1" w:styleId="ReturnAddress">
    <w:name w:val="Return Address"/>
    <w:basedOn w:val="Normal"/>
    <w:qFormat/>
    <w:rsid w:val="0048034C"/>
    <w:pPr>
      <w:spacing w:after="240"/>
      <w:jc w:val="right"/>
    </w:pPr>
    <w:rPr>
      <w:color w:val="FFFFFF"/>
      <w:sz w:val="22"/>
    </w:rPr>
  </w:style>
  <w:style w:type="paragraph" w:customStyle="1" w:styleId="Address">
    <w:name w:val="Address"/>
    <w:basedOn w:val="Normal"/>
    <w:qFormat/>
    <w:rsid w:val="0048034C"/>
    <w:pPr>
      <w:spacing w:after="0"/>
    </w:pPr>
    <w:rPr>
      <w:sz w:val="20"/>
    </w:rPr>
  </w:style>
  <w:style w:type="table" w:styleId="TableGrid">
    <w:name w:val="Table Grid"/>
    <w:basedOn w:val="TableNormal"/>
    <w:uiPriority w:val="59"/>
    <w:rsid w:val="00480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034C"/>
    <w:pPr>
      <w:spacing w:after="60"/>
    </w:pPr>
    <w:rPr>
      <w:noProof/>
      <w:color w:val="262626"/>
      <w:sz w:val="2"/>
      <w:szCs w:val="22"/>
    </w:rPr>
  </w:style>
  <w:style w:type="paragraph" w:styleId="BalloonText">
    <w:name w:val="Balloon Text"/>
    <w:basedOn w:val="Normal"/>
    <w:link w:val="BalloonTextChar"/>
    <w:uiPriority w:val="99"/>
    <w:semiHidden/>
    <w:unhideWhenUsed/>
    <w:rsid w:val="0048034C"/>
    <w:pPr>
      <w:spacing w:after="0"/>
    </w:pPr>
    <w:rPr>
      <w:rFonts w:ascii="Tahoma" w:hAnsi="Tahoma"/>
      <w:sz w:val="16"/>
      <w:szCs w:val="16"/>
    </w:rPr>
  </w:style>
  <w:style w:type="character" w:customStyle="1" w:styleId="BalloonTextChar">
    <w:name w:val="Balloon Text Char"/>
    <w:link w:val="BalloonText"/>
    <w:uiPriority w:val="99"/>
    <w:semiHidden/>
    <w:rsid w:val="0048034C"/>
    <w:rPr>
      <w:rFonts w:ascii="Tahoma" w:hAnsi="Tahoma" w:cs="Tahoma"/>
      <w:color w:val="262626"/>
      <w:sz w:val="16"/>
      <w:szCs w:val="16"/>
    </w:rPr>
  </w:style>
  <w:style w:type="character" w:styleId="PlaceholderText">
    <w:name w:val="Placeholder Text"/>
    <w:uiPriority w:val="99"/>
    <w:semiHidden/>
    <w:rsid w:val="0048034C"/>
    <w:rPr>
      <w:color w:val="808080"/>
    </w:rPr>
  </w:style>
  <w:style w:type="paragraph" w:customStyle="1" w:styleId="IssueNumber">
    <w:name w:val="Issue Number"/>
    <w:basedOn w:val="Header"/>
    <w:link w:val="IssueNumberChar"/>
    <w:qFormat/>
    <w:rsid w:val="0048034C"/>
    <w:pPr>
      <w:jc w:val="right"/>
    </w:pPr>
    <w:rPr>
      <w:caps w:val="0"/>
      <w:color w:val="808080"/>
    </w:rPr>
  </w:style>
  <w:style w:type="paragraph" w:styleId="NormalWeb">
    <w:name w:val="Normal (Web)"/>
    <w:basedOn w:val="Normal"/>
    <w:uiPriority w:val="99"/>
    <w:semiHidden/>
    <w:unhideWhenUsed/>
    <w:rsid w:val="0048034C"/>
    <w:pPr>
      <w:spacing w:after="210" w:line="210" w:lineRule="atLeast"/>
      <w:jc w:val="both"/>
    </w:pPr>
    <w:rPr>
      <w:rFonts w:ascii="Times New Roman" w:eastAsia="Times New Roman" w:hAnsi="Times New Roman"/>
      <w:color w:val="auto"/>
      <w:sz w:val="17"/>
      <w:szCs w:val="17"/>
    </w:rPr>
  </w:style>
  <w:style w:type="paragraph" w:customStyle="1" w:styleId="Sidebarphoto">
    <w:name w:val="Sidebar photo"/>
    <w:basedOn w:val="Normal"/>
    <w:qFormat/>
    <w:rsid w:val="0048034C"/>
    <w:pPr>
      <w:spacing w:after="0"/>
      <w:ind w:left="-317"/>
    </w:pPr>
    <w:rPr>
      <w:noProof/>
      <w:sz w:val="12"/>
    </w:rPr>
  </w:style>
  <w:style w:type="character" w:customStyle="1" w:styleId="IssueNumberChar">
    <w:name w:val="Issue Number Char"/>
    <w:link w:val="IssueNumber"/>
    <w:rsid w:val="0048034C"/>
    <w:rPr>
      <w:color w:val="808080"/>
      <w:sz w:val="20"/>
    </w:rPr>
  </w:style>
  <w:style w:type="paragraph" w:styleId="Footer">
    <w:name w:val="footer"/>
    <w:basedOn w:val="Normal"/>
    <w:link w:val="FooterChar"/>
    <w:uiPriority w:val="99"/>
    <w:unhideWhenUsed/>
    <w:rsid w:val="0048034C"/>
    <w:pPr>
      <w:tabs>
        <w:tab w:val="center" w:pos="4680"/>
        <w:tab w:val="right" w:pos="9360"/>
      </w:tabs>
      <w:spacing w:after="0"/>
    </w:pPr>
    <w:rPr>
      <w:szCs w:val="20"/>
    </w:rPr>
  </w:style>
  <w:style w:type="character" w:customStyle="1" w:styleId="FooterChar">
    <w:name w:val="Footer Char"/>
    <w:link w:val="Footer"/>
    <w:uiPriority w:val="99"/>
    <w:rsid w:val="0048034C"/>
    <w:rPr>
      <w:color w:val="262626"/>
      <w:sz w:val="18"/>
    </w:rPr>
  </w:style>
  <w:style w:type="character" w:styleId="CommentReference">
    <w:name w:val="annotation reference"/>
    <w:uiPriority w:val="99"/>
    <w:semiHidden/>
    <w:unhideWhenUsed/>
    <w:rsid w:val="0048034C"/>
    <w:rPr>
      <w:sz w:val="16"/>
      <w:szCs w:val="16"/>
    </w:rPr>
  </w:style>
  <w:style w:type="paragraph" w:styleId="CommentText">
    <w:name w:val="annotation text"/>
    <w:basedOn w:val="Normal"/>
    <w:link w:val="CommentTextChar"/>
    <w:uiPriority w:val="99"/>
    <w:semiHidden/>
    <w:unhideWhenUsed/>
    <w:rsid w:val="0048034C"/>
    <w:rPr>
      <w:sz w:val="20"/>
      <w:szCs w:val="20"/>
    </w:rPr>
  </w:style>
  <w:style w:type="character" w:customStyle="1" w:styleId="CommentTextChar">
    <w:name w:val="Comment Text Char"/>
    <w:link w:val="CommentText"/>
    <w:uiPriority w:val="99"/>
    <w:semiHidden/>
    <w:rsid w:val="0048034C"/>
    <w:rPr>
      <w:color w:val="262626"/>
      <w:sz w:val="20"/>
      <w:szCs w:val="20"/>
    </w:rPr>
  </w:style>
  <w:style w:type="paragraph" w:styleId="CommentSubject">
    <w:name w:val="annotation subject"/>
    <w:basedOn w:val="CommentText"/>
    <w:next w:val="CommentText"/>
    <w:link w:val="CommentSubjectChar"/>
    <w:uiPriority w:val="99"/>
    <w:semiHidden/>
    <w:unhideWhenUsed/>
    <w:rsid w:val="0048034C"/>
    <w:rPr>
      <w:b/>
      <w:bCs/>
    </w:rPr>
  </w:style>
  <w:style w:type="character" w:customStyle="1" w:styleId="CommentSubjectChar">
    <w:name w:val="Comment Subject Char"/>
    <w:link w:val="CommentSubject"/>
    <w:uiPriority w:val="99"/>
    <w:semiHidden/>
    <w:rsid w:val="0048034C"/>
    <w:rPr>
      <w:b/>
      <w:bCs/>
      <w:color w:val="262626"/>
      <w:sz w:val="20"/>
      <w:szCs w:val="20"/>
    </w:rPr>
  </w:style>
  <w:style w:type="character" w:styleId="FollowedHyperlink">
    <w:name w:val="FollowedHyperlink"/>
    <w:uiPriority w:val="99"/>
    <w:semiHidden/>
    <w:unhideWhenUsed/>
    <w:rsid w:val="0048034C"/>
    <w:rPr>
      <w:color w:val="E3791C"/>
      <w:u w:val="single"/>
    </w:rPr>
  </w:style>
  <w:style w:type="character" w:styleId="Hyperlink">
    <w:name w:val="Hyperlink"/>
    <w:uiPriority w:val="99"/>
    <w:unhideWhenUsed/>
    <w:rsid w:val="0048034C"/>
    <w:rPr>
      <w:color w:val="BC2700"/>
      <w:u w:val="single"/>
    </w:rPr>
  </w:style>
  <w:style w:type="paragraph" w:styleId="ListBullet">
    <w:name w:val="List Bullet"/>
    <w:basedOn w:val="Normal"/>
    <w:unhideWhenUsed/>
    <w:rsid w:val="0048034C"/>
    <w:pPr>
      <w:numPr>
        <w:numId w:val="6"/>
      </w:numPr>
      <w:contextualSpacing/>
    </w:pPr>
    <w:rPr>
      <w:b/>
    </w:rPr>
  </w:style>
  <w:style w:type="paragraph" w:styleId="ListContinue">
    <w:name w:val="List Continue"/>
    <w:basedOn w:val="Normal"/>
    <w:unhideWhenUsed/>
    <w:rsid w:val="0048034C"/>
    <w:pPr>
      <w:spacing w:after="120"/>
      <w:ind w:left="360"/>
    </w:pPr>
  </w:style>
  <w:style w:type="paragraph" w:customStyle="1" w:styleId="PageReference">
    <w:name w:val="Page Reference"/>
    <w:basedOn w:val="Normal"/>
    <w:qFormat/>
    <w:rsid w:val="0048034C"/>
    <w:pPr>
      <w:jc w:val="right"/>
    </w:pPr>
    <w:rPr>
      <w:color w:val="000000"/>
      <w:sz w:val="20"/>
    </w:rPr>
  </w:style>
  <w:style w:type="paragraph" w:customStyle="1" w:styleId="SidebarHighlightText">
    <w:name w:val="Sidebar Highlight Text"/>
    <w:basedOn w:val="Normal"/>
    <w:qFormat/>
    <w:rsid w:val="0048034C"/>
    <w:pPr>
      <w:spacing w:after="80"/>
      <w:ind w:left="-216"/>
    </w:pPr>
    <w:rPr>
      <w:rFonts w:ascii="Trebuchet MS" w:hAnsi="Trebuchet MS"/>
      <w:color w:val="595959"/>
      <w:sz w:val="24"/>
    </w:rPr>
  </w:style>
  <w:style w:type="character" w:styleId="Strong">
    <w:name w:val="Strong"/>
    <w:qFormat/>
    <w:rsid w:val="0048034C"/>
    <w:rPr>
      <w:b/>
      <w:bCs/>
    </w:rPr>
  </w:style>
  <w:style w:type="paragraph" w:customStyle="1" w:styleId="HeaderSpace">
    <w:name w:val="Header Space"/>
    <w:basedOn w:val="Normal"/>
    <w:qFormat/>
    <w:rsid w:val="0048034C"/>
    <w:pPr>
      <w:spacing w:after="60"/>
      <w:ind w:left="-230"/>
    </w:pPr>
  </w:style>
  <w:style w:type="paragraph" w:styleId="ListNumber">
    <w:name w:val="List Number"/>
    <w:basedOn w:val="Normal"/>
    <w:uiPriority w:val="99"/>
    <w:unhideWhenUsed/>
    <w:rsid w:val="0048034C"/>
    <w:pPr>
      <w:numPr>
        <w:numId w:val="3"/>
      </w:numPr>
      <w:contextualSpacing/>
    </w:pPr>
  </w:style>
  <w:style w:type="paragraph" w:styleId="ListBullet2">
    <w:name w:val="List Bullet 2"/>
    <w:basedOn w:val="Normal"/>
    <w:uiPriority w:val="99"/>
    <w:unhideWhenUsed/>
    <w:rsid w:val="0048034C"/>
    <w:pPr>
      <w:numPr>
        <w:numId w:val="7"/>
      </w:numPr>
      <w:spacing w:after="60"/>
    </w:pPr>
  </w:style>
  <w:style w:type="paragraph" w:customStyle="1" w:styleId="SidebarHeading">
    <w:name w:val="Sidebar Heading"/>
    <w:basedOn w:val="Normal"/>
    <w:qFormat/>
    <w:rsid w:val="0048034C"/>
    <w:pPr>
      <w:spacing w:before="120" w:after="0"/>
      <w:ind w:left="-216" w:right="-144"/>
    </w:pPr>
    <w:rPr>
      <w:rFonts w:ascii="Trebuchet MS" w:hAnsi="Trebuchet MS"/>
      <w:color w:val="FF5C0B"/>
      <w:sz w:val="24"/>
      <w:szCs w:val="24"/>
    </w:rPr>
  </w:style>
  <w:style w:type="paragraph" w:customStyle="1" w:styleId="SidebarPhoto0">
    <w:name w:val="Sidebar Photo"/>
    <w:basedOn w:val="Normal"/>
    <w:qFormat/>
    <w:rsid w:val="0048034C"/>
    <w:pPr>
      <w:spacing w:after="0"/>
      <w:ind w:left="-317"/>
    </w:pPr>
    <w:rPr>
      <w:noProof/>
      <w:sz w:val="12"/>
    </w:rPr>
  </w:style>
  <w:style w:type="paragraph" w:styleId="ListParagraph">
    <w:name w:val="List Paragraph"/>
    <w:basedOn w:val="Normal"/>
    <w:uiPriority w:val="34"/>
    <w:qFormat/>
    <w:rsid w:val="00311F7C"/>
    <w:pPr>
      <w:spacing w:after="200" w:line="276" w:lineRule="auto"/>
      <w:ind w:left="720"/>
      <w:contextualSpacing/>
    </w:pPr>
    <w:rPr>
      <w:rFonts w:ascii="Calibri" w:eastAsia="Calibri" w:hAnsi="Calibri"/>
      <w:color w:val="auto"/>
      <w:sz w:val="22"/>
    </w:rPr>
  </w:style>
  <w:style w:type="paragraph" w:customStyle="1" w:styleId="NoSpacing1">
    <w:name w:val="No Spacing1"/>
    <w:uiPriority w:val="1"/>
    <w:qFormat/>
    <w:rsid w:val="00AE7C1E"/>
    <w:rPr>
      <w:rFonts w:ascii="Times New Roman" w:eastAsia="Times New Roman" w:hAnsi="Times New Roman"/>
      <w:sz w:val="24"/>
      <w:szCs w:val="24"/>
      <w:lang w:val="sq-AL"/>
    </w:rPr>
  </w:style>
  <w:style w:type="paragraph" w:customStyle="1" w:styleId="yiv1181978106msonormal">
    <w:name w:val="yiv1181978106msonormal"/>
    <w:basedOn w:val="Normal"/>
    <w:rsid w:val="00AE7C1E"/>
    <w:pPr>
      <w:spacing w:before="100" w:beforeAutospacing="1" w:after="100" w:afterAutospacing="1"/>
    </w:pPr>
    <w:rPr>
      <w:rFonts w:ascii="Times New Roman" w:eastAsia="Times New Roman" w:hAnsi="Times New Roman"/>
      <w:color w:val="auto"/>
      <w:sz w:val="24"/>
      <w:szCs w:val="24"/>
    </w:rPr>
  </w:style>
  <w:style w:type="paragraph" w:customStyle="1" w:styleId="yiv3832573540gmail-msonormal">
    <w:name w:val="yiv3832573540gmail-msonormal"/>
    <w:basedOn w:val="Normal"/>
    <w:rsid w:val="00F4307B"/>
    <w:pPr>
      <w:spacing w:before="100" w:beforeAutospacing="1" w:after="100" w:afterAutospacing="1"/>
    </w:pPr>
    <w:rPr>
      <w:rFonts w:ascii="Times New Roman" w:eastAsia="Times New Roman" w:hAnsi="Times New Roman"/>
      <w:color w:val="auto"/>
      <w:sz w:val="24"/>
      <w:szCs w:val="24"/>
    </w:rPr>
  </w:style>
  <w:style w:type="paragraph" w:customStyle="1" w:styleId="yiv2358686167gmail-nospacing1">
    <w:name w:val="yiv2358686167gmail-nospacing1"/>
    <w:basedOn w:val="Normal"/>
    <w:rsid w:val="00F4307B"/>
    <w:pPr>
      <w:spacing w:before="100" w:beforeAutospacing="1" w:after="100" w:afterAutospacing="1"/>
    </w:pPr>
    <w:rPr>
      <w:rFonts w:ascii="Times New Roman" w:eastAsia="Times New Roman" w:hAnsi="Times New Roman"/>
      <w:color w:val="auto"/>
      <w:sz w:val="24"/>
      <w:szCs w:val="24"/>
    </w:rPr>
  </w:style>
  <w:style w:type="paragraph" w:customStyle="1" w:styleId="yiv2358686167gmail-yiv1181978106msonormal">
    <w:name w:val="yiv2358686167gmail-yiv1181978106msonormal"/>
    <w:basedOn w:val="Normal"/>
    <w:rsid w:val="00F4307B"/>
    <w:pPr>
      <w:spacing w:before="100" w:beforeAutospacing="1" w:after="100" w:afterAutospacing="1"/>
    </w:pPr>
    <w:rPr>
      <w:rFonts w:ascii="Times New Roman" w:eastAsia="Times New Roman" w:hAnsi="Times New Roman"/>
      <w:color w:val="auto"/>
      <w:sz w:val="24"/>
      <w:szCs w:val="24"/>
    </w:rPr>
  </w:style>
  <w:style w:type="paragraph" w:customStyle="1" w:styleId="yiv5703590321gmail-yiv2358686167gmail-nospacing1">
    <w:name w:val="yiv5703590321gmail-yiv2358686167gmail-nospacing1"/>
    <w:basedOn w:val="Normal"/>
    <w:rsid w:val="005F25EA"/>
    <w:pPr>
      <w:spacing w:before="100" w:beforeAutospacing="1" w:after="100" w:afterAutospacing="1"/>
    </w:pPr>
    <w:rPr>
      <w:rFonts w:ascii="Times New Roman" w:eastAsia="Times New Roman" w:hAnsi="Times New Roman"/>
      <w:color w:val="auto"/>
      <w:sz w:val="24"/>
      <w:szCs w:val="24"/>
    </w:rPr>
  </w:style>
  <w:style w:type="paragraph" w:customStyle="1" w:styleId="yiv7694802576msonormal">
    <w:name w:val="yiv7694802576msonormal"/>
    <w:basedOn w:val="Normal"/>
    <w:rsid w:val="0027638B"/>
    <w:pPr>
      <w:spacing w:before="100" w:beforeAutospacing="1" w:after="100" w:afterAutospacing="1"/>
    </w:pPr>
    <w:rPr>
      <w:rFonts w:ascii="Times New Roman" w:eastAsia="Times New Roman" w:hAnsi="Times New Roman"/>
      <w:color w:val="auto"/>
      <w:sz w:val="24"/>
      <w:szCs w:val="24"/>
    </w:rPr>
  </w:style>
  <w:style w:type="paragraph" w:customStyle="1" w:styleId="yiv7694802576gmail-yiv5703590321gmail-yiv2358686167gmail-nospacing1">
    <w:name w:val="yiv7694802576gmail-yiv5703590321gmail-yiv2358686167gmail-nospacing1"/>
    <w:basedOn w:val="Normal"/>
    <w:rsid w:val="0027638B"/>
    <w:pPr>
      <w:spacing w:before="100" w:beforeAutospacing="1" w:after="100" w:afterAutospacing="1"/>
    </w:pPr>
    <w:rPr>
      <w:rFonts w:ascii="Times New Roman" w:eastAsia="Times New Roman" w:hAnsi="Times New Roman"/>
      <w:color w:val="auto"/>
      <w:sz w:val="24"/>
      <w:szCs w:val="24"/>
    </w:rPr>
  </w:style>
  <w:style w:type="paragraph" w:customStyle="1" w:styleId="yiv7694802576gmail-yiv3832573540gmail-msonormal">
    <w:name w:val="yiv7694802576gmail-yiv3832573540gmail-msonormal"/>
    <w:basedOn w:val="Normal"/>
    <w:rsid w:val="0027638B"/>
    <w:pPr>
      <w:spacing w:before="100" w:beforeAutospacing="1" w:after="100" w:afterAutospacing="1"/>
    </w:pPr>
    <w:rPr>
      <w:rFonts w:ascii="Times New Roman" w:eastAsia="Times New Roman" w:hAnsi="Times New Roman"/>
      <w:color w:val="auto"/>
      <w:sz w:val="24"/>
      <w:szCs w:val="24"/>
    </w:rPr>
  </w:style>
  <w:style w:type="table" w:styleId="LightShading-Accent3">
    <w:name w:val="Light Shading Accent 3"/>
    <w:basedOn w:val="TableNormal"/>
    <w:uiPriority w:val="60"/>
    <w:rsid w:val="00E275B0"/>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0C2400"/>
    <w:rPr>
      <w:rFonts w:ascii="Calibri" w:eastAsia="Calibri" w:hAnsi="Calibri"/>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6766">
      <w:bodyDiv w:val="1"/>
      <w:marLeft w:val="0"/>
      <w:marRight w:val="0"/>
      <w:marTop w:val="0"/>
      <w:marBottom w:val="0"/>
      <w:divBdr>
        <w:top w:val="none" w:sz="0" w:space="0" w:color="auto"/>
        <w:left w:val="none" w:sz="0" w:space="0" w:color="auto"/>
        <w:bottom w:val="none" w:sz="0" w:space="0" w:color="auto"/>
        <w:right w:val="none" w:sz="0" w:space="0" w:color="auto"/>
      </w:divBdr>
      <w:divsChild>
        <w:div w:id="985091558">
          <w:marLeft w:val="0"/>
          <w:marRight w:val="0"/>
          <w:marTop w:val="0"/>
          <w:marBottom w:val="0"/>
          <w:divBdr>
            <w:top w:val="none" w:sz="0" w:space="0" w:color="auto"/>
            <w:left w:val="none" w:sz="0" w:space="0" w:color="auto"/>
            <w:bottom w:val="none" w:sz="0" w:space="0" w:color="auto"/>
            <w:right w:val="none" w:sz="0" w:space="0" w:color="auto"/>
          </w:divBdr>
          <w:divsChild>
            <w:div w:id="176156118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4202413">
      <w:bodyDiv w:val="1"/>
      <w:marLeft w:val="0"/>
      <w:marRight w:val="0"/>
      <w:marTop w:val="0"/>
      <w:marBottom w:val="0"/>
      <w:divBdr>
        <w:top w:val="none" w:sz="0" w:space="0" w:color="auto"/>
        <w:left w:val="none" w:sz="0" w:space="0" w:color="auto"/>
        <w:bottom w:val="none" w:sz="0" w:space="0" w:color="auto"/>
        <w:right w:val="none" w:sz="0" w:space="0" w:color="auto"/>
      </w:divBdr>
      <w:divsChild>
        <w:div w:id="1535343032">
          <w:marLeft w:val="0"/>
          <w:marRight w:val="0"/>
          <w:marTop w:val="0"/>
          <w:marBottom w:val="0"/>
          <w:divBdr>
            <w:top w:val="none" w:sz="0" w:space="0" w:color="auto"/>
            <w:left w:val="none" w:sz="0" w:space="0" w:color="auto"/>
            <w:bottom w:val="none" w:sz="0" w:space="0" w:color="auto"/>
            <w:right w:val="none" w:sz="0" w:space="0" w:color="auto"/>
          </w:divBdr>
          <w:divsChild>
            <w:div w:id="625308249">
              <w:marLeft w:val="0"/>
              <w:marRight w:val="0"/>
              <w:marTop w:val="0"/>
              <w:marBottom w:val="0"/>
              <w:divBdr>
                <w:top w:val="none" w:sz="0" w:space="0" w:color="auto"/>
                <w:left w:val="none" w:sz="0" w:space="0" w:color="auto"/>
                <w:bottom w:val="none" w:sz="0" w:space="0" w:color="auto"/>
                <w:right w:val="none" w:sz="0" w:space="0" w:color="auto"/>
              </w:divBdr>
              <w:divsChild>
                <w:div w:id="790710601">
                  <w:marLeft w:val="0"/>
                  <w:marRight w:val="0"/>
                  <w:marTop w:val="0"/>
                  <w:marBottom w:val="0"/>
                  <w:divBdr>
                    <w:top w:val="none" w:sz="0" w:space="0" w:color="auto"/>
                    <w:left w:val="none" w:sz="0" w:space="0" w:color="auto"/>
                    <w:bottom w:val="none" w:sz="0" w:space="0" w:color="auto"/>
                    <w:right w:val="none" w:sz="0" w:space="0" w:color="auto"/>
                  </w:divBdr>
                  <w:divsChild>
                    <w:div w:id="15319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4025">
      <w:bodyDiv w:val="1"/>
      <w:marLeft w:val="0"/>
      <w:marRight w:val="0"/>
      <w:marTop w:val="0"/>
      <w:marBottom w:val="0"/>
      <w:divBdr>
        <w:top w:val="none" w:sz="0" w:space="0" w:color="auto"/>
        <w:left w:val="none" w:sz="0" w:space="0" w:color="auto"/>
        <w:bottom w:val="none" w:sz="0" w:space="0" w:color="auto"/>
        <w:right w:val="none" w:sz="0" w:space="0" w:color="auto"/>
      </w:divBdr>
    </w:div>
    <w:div w:id="142429594">
      <w:bodyDiv w:val="1"/>
      <w:marLeft w:val="0"/>
      <w:marRight w:val="0"/>
      <w:marTop w:val="0"/>
      <w:marBottom w:val="0"/>
      <w:divBdr>
        <w:top w:val="none" w:sz="0" w:space="0" w:color="auto"/>
        <w:left w:val="none" w:sz="0" w:space="0" w:color="auto"/>
        <w:bottom w:val="none" w:sz="0" w:space="0" w:color="auto"/>
        <w:right w:val="none" w:sz="0" w:space="0" w:color="auto"/>
      </w:divBdr>
      <w:divsChild>
        <w:div w:id="1693722290">
          <w:marLeft w:val="0"/>
          <w:marRight w:val="0"/>
          <w:marTop w:val="0"/>
          <w:marBottom w:val="0"/>
          <w:divBdr>
            <w:top w:val="none" w:sz="0" w:space="0" w:color="auto"/>
            <w:left w:val="none" w:sz="0" w:space="0" w:color="auto"/>
            <w:bottom w:val="none" w:sz="0" w:space="0" w:color="auto"/>
            <w:right w:val="none" w:sz="0" w:space="0" w:color="auto"/>
          </w:divBdr>
          <w:divsChild>
            <w:div w:id="44828610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80189601">
      <w:bodyDiv w:val="1"/>
      <w:marLeft w:val="0"/>
      <w:marRight w:val="0"/>
      <w:marTop w:val="0"/>
      <w:marBottom w:val="0"/>
      <w:divBdr>
        <w:top w:val="none" w:sz="0" w:space="0" w:color="auto"/>
        <w:left w:val="none" w:sz="0" w:space="0" w:color="auto"/>
        <w:bottom w:val="none" w:sz="0" w:space="0" w:color="auto"/>
        <w:right w:val="none" w:sz="0" w:space="0" w:color="auto"/>
      </w:divBdr>
      <w:divsChild>
        <w:div w:id="832918791">
          <w:marLeft w:val="0"/>
          <w:marRight w:val="0"/>
          <w:marTop w:val="0"/>
          <w:marBottom w:val="0"/>
          <w:divBdr>
            <w:top w:val="none" w:sz="0" w:space="0" w:color="auto"/>
            <w:left w:val="none" w:sz="0" w:space="0" w:color="auto"/>
            <w:bottom w:val="none" w:sz="0" w:space="0" w:color="auto"/>
            <w:right w:val="none" w:sz="0" w:space="0" w:color="auto"/>
          </w:divBdr>
          <w:divsChild>
            <w:div w:id="181082672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94717694">
      <w:bodyDiv w:val="1"/>
      <w:marLeft w:val="0"/>
      <w:marRight w:val="0"/>
      <w:marTop w:val="0"/>
      <w:marBottom w:val="0"/>
      <w:divBdr>
        <w:top w:val="none" w:sz="0" w:space="0" w:color="auto"/>
        <w:left w:val="none" w:sz="0" w:space="0" w:color="auto"/>
        <w:bottom w:val="none" w:sz="0" w:space="0" w:color="auto"/>
        <w:right w:val="none" w:sz="0" w:space="0" w:color="auto"/>
      </w:divBdr>
    </w:div>
    <w:div w:id="354385015">
      <w:bodyDiv w:val="1"/>
      <w:marLeft w:val="0"/>
      <w:marRight w:val="0"/>
      <w:marTop w:val="0"/>
      <w:marBottom w:val="0"/>
      <w:divBdr>
        <w:top w:val="none" w:sz="0" w:space="0" w:color="auto"/>
        <w:left w:val="none" w:sz="0" w:space="0" w:color="auto"/>
        <w:bottom w:val="none" w:sz="0" w:space="0" w:color="auto"/>
        <w:right w:val="none" w:sz="0" w:space="0" w:color="auto"/>
      </w:divBdr>
    </w:div>
    <w:div w:id="372314235">
      <w:bodyDiv w:val="1"/>
      <w:marLeft w:val="0"/>
      <w:marRight w:val="0"/>
      <w:marTop w:val="0"/>
      <w:marBottom w:val="0"/>
      <w:divBdr>
        <w:top w:val="none" w:sz="0" w:space="0" w:color="auto"/>
        <w:left w:val="none" w:sz="0" w:space="0" w:color="auto"/>
        <w:bottom w:val="none" w:sz="0" w:space="0" w:color="auto"/>
        <w:right w:val="none" w:sz="0" w:space="0" w:color="auto"/>
      </w:divBdr>
      <w:divsChild>
        <w:div w:id="1595164427">
          <w:marLeft w:val="0"/>
          <w:marRight w:val="0"/>
          <w:marTop w:val="0"/>
          <w:marBottom w:val="0"/>
          <w:divBdr>
            <w:top w:val="none" w:sz="0" w:space="0" w:color="auto"/>
            <w:left w:val="none" w:sz="0" w:space="0" w:color="auto"/>
            <w:bottom w:val="none" w:sz="0" w:space="0" w:color="auto"/>
            <w:right w:val="none" w:sz="0" w:space="0" w:color="auto"/>
          </w:divBdr>
          <w:divsChild>
            <w:div w:id="17099810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4814742">
      <w:bodyDiv w:val="1"/>
      <w:marLeft w:val="0"/>
      <w:marRight w:val="0"/>
      <w:marTop w:val="0"/>
      <w:marBottom w:val="0"/>
      <w:divBdr>
        <w:top w:val="none" w:sz="0" w:space="0" w:color="auto"/>
        <w:left w:val="none" w:sz="0" w:space="0" w:color="auto"/>
        <w:bottom w:val="none" w:sz="0" w:space="0" w:color="auto"/>
        <w:right w:val="none" w:sz="0" w:space="0" w:color="auto"/>
      </w:divBdr>
      <w:divsChild>
        <w:div w:id="292448607">
          <w:marLeft w:val="0"/>
          <w:marRight w:val="0"/>
          <w:marTop w:val="0"/>
          <w:marBottom w:val="0"/>
          <w:divBdr>
            <w:top w:val="none" w:sz="0" w:space="0" w:color="auto"/>
            <w:left w:val="none" w:sz="0" w:space="0" w:color="auto"/>
            <w:bottom w:val="none" w:sz="0" w:space="0" w:color="auto"/>
            <w:right w:val="none" w:sz="0" w:space="0" w:color="auto"/>
          </w:divBdr>
          <w:divsChild>
            <w:div w:id="86829692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8674355">
      <w:bodyDiv w:val="1"/>
      <w:marLeft w:val="0"/>
      <w:marRight w:val="0"/>
      <w:marTop w:val="0"/>
      <w:marBottom w:val="0"/>
      <w:divBdr>
        <w:top w:val="none" w:sz="0" w:space="0" w:color="auto"/>
        <w:left w:val="none" w:sz="0" w:space="0" w:color="auto"/>
        <w:bottom w:val="none" w:sz="0" w:space="0" w:color="auto"/>
        <w:right w:val="none" w:sz="0" w:space="0" w:color="auto"/>
      </w:divBdr>
      <w:divsChild>
        <w:div w:id="1733918176">
          <w:marLeft w:val="0"/>
          <w:marRight w:val="0"/>
          <w:marTop w:val="0"/>
          <w:marBottom w:val="0"/>
          <w:divBdr>
            <w:top w:val="none" w:sz="0" w:space="0" w:color="auto"/>
            <w:left w:val="none" w:sz="0" w:space="0" w:color="auto"/>
            <w:bottom w:val="none" w:sz="0" w:space="0" w:color="auto"/>
            <w:right w:val="none" w:sz="0" w:space="0" w:color="auto"/>
          </w:divBdr>
          <w:divsChild>
            <w:div w:id="65221973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54637155">
      <w:bodyDiv w:val="1"/>
      <w:marLeft w:val="0"/>
      <w:marRight w:val="0"/>
      <w:marTop w:val="0"/>
      <w:marBottom w:val="0"/>
      <w:divBdr>
        <w:top w:val="none" w:sz="0" w:space="0" w:color="auto"/>
        <w:left w:val="none" w:sz="0" w:space="0" w:color="auto"/>
        <w:bottom w:val="none" w:sz="0" w:space="0" w:color="auto"/>
        <w:right w:val="none" w:sz="0" w:space="0" w:color="auto"/>
      </w:divBdr>
      <w:divsChild>
        <w:div w:id="333798801">
          <w:marLeft w:val="0"/>
          <w:marRight w:val="0"/>
          <w:marTop w:val="0"/>
          <w:marBottom w:val="0"/>
          <w:divBdr>
            <w:top w:val="none" w:sz="0" w:space="0" w:color="auto"/>
            <w:left w:val="none" w:sz="0" w:space="0" w:color="auto"/>
            <w:bottom w:val="none" w:sz="0" w:space="0" w:color="auto"/>
            <w:right w:val="none" w:sz="0" w:space="0" w:color="auto"/>
          </w:divBdr>
          <w:divsChild>
            <w:div w:id="102047126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59694362">
      <w:bodyDiv w:val="1"/>
      <w:marLeft w:val="0"/>
      <w:marRight w:val="0"/>
      <w:marTop w:val="0"/>
      <w:marBottom w:val="0"/>
      <w:divBdr>
        <w:top w:val="none" w:sz="0" w:space="0" w:color="auto"/>
        <w:left w:val="none" w:sz="0" w:space="0" w:color="auto"/>
        <w:bottom w:val="none" w:sz="0" w:space="0" w:color="auto"/>
        <w:right w:val="none" w:sz="0" w:space="0" w:color="auto"/>
      </w:divBdr>
    </w:div>
    <w:div w:id="557521622">
      <w:bodyDiv w:val="1"/>
      <w:marLeft w:val="0"/>
      <w:marRight w:val="0"/>
      <w:marTop w:val="0"/>
      <w:marBottom w:val="0"/>
      <w:divBdr>
        <w:top w:val="none" w:sz="0" w:space="0" w:color="auto"/>
        <w:left w:val="none" w:sz="0" w:space="0" w:color="auto"/>
        <w:bottom w:val="none" w:sz="0" w:space="0" w:color="auto"/>
        <w:right w:val="none" w:sz="0" w:space="0" w:color="auto"/>
      </w:divBdr>
    </w:div>
    <w:div w:id="561645760">
      <w:bodyDiv w:val="1"/>
      <w:marLeft w:val="0"/>
      <w:marRight w:val="0"/>
      <w:marTop w:val="0"/>
      <w:marBottom w:val="0"/>
      <w:divBdr>
        <w:top w:val="none" w:sz="0" w:space="0" w:color="auto"/>
        <w:left w:val="none" w:sz="0" w:space="0" w:color="auto"/>
        <w:bottom w:val="none" w:sz="0" w:space="0" w:color="auto"/>
        <w:right w:val="none" w:sz="0" w:space="0" w:color="auto"/>
      </w:divBdr>
      <w:divsChild>
        <w:div w:id="416756597">
          <w:marLeft w:val="0"/>
          <w:marRight w:val="0"/>
          <w:marTop w:val="0"/>
          <w:marBottom w:val="0"/>
          <w:divBdr>
            <w:top w:val="none" w:sz="0" w:space="0" w:color="auto"/>
            <w:left w:val="none" w:sz="0" w:space="0" w:color="auto"/>
            <w:bottom w:val="none" w:sz="0" w:space="0" w:color="auto"/>
            <w:right w:val="none" w:sz="0" w:space="0" w:color="auto"/>
          </w:divBdr>
          <w:divsChild>
            <w:div w:id="16220327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77982327">
      <w:bodyDiv w:val="1"/>
      <w:marLeft w:val="0"/>
      <w:marRight w:val="0"/>
      <w:marTop w:val="0"/>
      <w:marBottom w:val="0"/>
      <w:divBdr>
        <w:top w:val="none" w:sz="0" w:space="0" w:color="auto"/>
        <w:left w:val="none" w:sz="0" w:space="0" w:color="auto"/>
        <w:bottom w:val="none" w:sz="0" w:space="0" w:color="auto"/>
        <w:right w:val="none" w:sz="0" w:space="0" w:color="auto"/>
      </w:divBdr>
    </w:div>
    <w:div w:id="666859801">
      <w:bodyDiv w:val="1"/>
      <w:marLeft w:val="0"/>
      <w:marRight w:val="0"/>
      <w:marTop w:val="0"/>
      <w:marBottom w:val="0"/>
      <w:divBdr>
        <w:top w:val="none" w:sz="0" w:space="0" w:color="auto"/>
        <w:left w:val="none" w:sz="0" w:space="0" w:color="auto"/>
        <w:bottom w:val="none" w:sz="0" w:space="0" w:color="auto"/>
        <w:right w:val="none" w:sz="0" w:space="0" w:color="auto"/>
      </w:divBdr>
    </w:div>
    <w:div w:id="754517507">
      <w:bodyDiv w:val="1"/>
      <w:marLeft w:val="0"/>
      <w:marRight w:val="0"/>
      <w:marTop w:val="0"/>
      <w:marBottom w:val="0"/>
      <w:divBdr>
        <w:top w:val="none" w:sz="0" w:space="0" w:color="auto"/>
        <w:left w:val="none" w:sz="0" w:space="0" w:color="auto"/>
        <w:bottom w:val="none" w:sz="0" w:space="0" w:color="auto"/>
        <w:right w:val="none" w:sz="0" w:space="0" w:color="auto"/>
      </w:divBdr>
    </w:div>
    <w:div w:id="971907206">
      <w:bodyDiv w:val="1"/>
      <w:marLeft w:val="0"/>
      <w:marRight w:val="0"/>
      <w:marTop w:val="0"/>
      <w:marBottom w:val="0"/>
      <w:divBdr>
        <w:top w:val="none" w:sz="0" w:space="0" w:color="auto"/>
        <w:left w:val="none" w:sz="0" w:space="0" w:color="auto"/>
        <w:bottom w:val="none" w:sz="0" w:space="0" w:color="auto"/>
        <w:right w:val="none" w:sz="0" w:space="0" w:color="auto"/>
      </w:divBdr>
    </w:div>
    <w:div w:id="1072195431">
      <w:bodyDiv w:val="1"/>
      <w:marLeft w:val="0"/>
      <w:marRight w:val="0"/>
      <w:marTop w:val="0"/>
      <w:marBottom w:val="0"/>
      <w:divBdr>
        <w:top w:val="none" w:sz="0" w:space="0" w:color="auto"/>
        <w:left w:val="none" w:sz="0" w:space="0" w:color="auto"/>
        <w:bottom w:val="none" w:sz="0" w:space="0" w:color="auto"/>
        <w:right w:val="none" w:sz="0" w:space="0" w:color="auto"/>
      </w:divBdr>
      <w:divsChild>
        <w:div w:id="172308792">
          <w:marLeft w:val="0"/>
          <w:marRight w:val="0"/>
          <w:marTop w:val="0"/>
          <w:marBottom w:val="0"/>
          <w:divBdr>
            <w:top w:val="none" w:sz="0" w:space="0" w:color="auto"/>
            <w:left w:val="none" w:sz="0" w:space="0" w:color="auto"/>
            <w:bottom w:val="none" w:sz="0" w:space="0" w:color="auto"/>
            <w:right w:val="none" w:sz="0" w:space="0" w:color="auto"/>
          </w:divBdr>
          <w:divsChild>
            <w:div w:id="60411509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127550335">
      <w:bodyDiv w:val="1"/>
      <w:marLeft w:val="0"/>
      <w:marRight w:val="0"/>
      <w:marTop w:val="0"/>
      <w:marBottom w:val="0"/>
      <w:divBdr>
        <w:top w:val="none" w:sz="0" w:space="0" w:color="auto"/>
        <w:left w:val="none" w:sz="0" w:space="0" w:color="auto"/>
        <w:bottom w:val="none" w:sz="0" w:space="0" w:color="auto"/>
        <w:right w:val="none" w:sz="0" w:space="0" w:color="auto"/>
      </w:divBdr>
    </w:div>
    <w:div w:id="1334263166">
      <w:bodyDiv w:val="1"/>
      <w:marLeft w:val="0"/>
      <w:marRight w:val="0"/>
      <w:marTop w:val="0"/>
      <w:marBottom w:val="0"/>
      <w:divBdr>
        <w:top w:val="none" w:sz="0" w:space="0" w:color="auto"/>
        <w:left w:val="none" w:sz="0" w:space="0" w:color="auto"/>
        <w:bottom w:val="none" w:sz="0" w:space="0" w:color="auto"/>
        <w:right w:val="none" w:sz="0" w:space="0" w:color="auto"/>
      </w:divBdr>
      <w:divsChild>
        <w:div w:id="1485974696">
          <w:marLeft w:val="0"/>
          <w:marRight w:val="0"/>
          <w:marTop w:val="0"/>
          <w:marBottom w:val="0"/>
          <w:divBdr>
            <w:top w:val="none" w:sz="0" w:space="0" w:color="auto"/>
            <w:left w:val="none" w:sz="0" w:space="0" w:color="auto"/>
            <w:bottom w:val="none" w:sz="0" w:space="0" w:color="auto"/>
            <w:right w:val="none" w:sz="0" w:space="0" w:color="auto"/>
          </w:divBdr>
          <w:divsChild>
            <w:div w:id="26850776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81704852">
      <w:bodyDiv w:val="1"/>
      <w:marLeft w:val="0"/>
      <w:marRight w:val="0"/>
      <w:marTop w:val="0"/>
      <w:marBottom w:val="0"/>
      <w:divBdr>
        <w:top w:val="none" w:sz="0" w:space="0" w:color="auto"/>
        <w:left w:val="none" w:sz="0" w:space="0" w:color="auto"/>
        <w:bottom w:val="none" w:sz="0" w:space="0" w:color="auto"/>
        <w:right w:val="none" w:sz="0" w:space="0" w:color="auto"/>
      </w:divBdr>
      <w:divsChild>
        <w:div w:id="657853720">
          <w:marLeft w:val="0"/>
          <w:marRight w:val="0"/>
          <w:marTop w:val="0"/>
          <w:marBottom w:val="0"/>
          <w:divBdr>
            <w:top w:val="none" w:sz="0" w:space="0" w:color="auto"/>
            <w:left w:val="none" w:sz="0" w:space="0" w:color="auto"/>
            <w:bottom w:val="none" w:sz="0" w:space="0" w:color="auto"/>
            <w:right w:val="none" w:sz="0" w:space="0" w:color="auto"/>
          </w:divBdr>
          <w:divsChild>
            <w:div w:id="15326490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91467309">
      <w:bodyDiv w:val="1"/>
      <w:marLeft w:val="0"/>
      <w:marRight w:val="0"/>
      <w:marTop w:val="0"/>
      <w:marBottom w:val="0"/>
      <w:divBdr>
        <w:top w:val="none" w:sz="0" w:space="0" w:color="auto"/>
        <w:left w:val="none" w:sz="0" w:space="0" w:color="auto"/>
        <w:bottom w:val="none" w:sz="0" w:space="0" w:color="auto"/>
        <w:right w:val="none" w:sz="0" w:space="0" w:color="auto"/>
      </w:divBdr>
      <w:divsChild>
        <w:div w:id="1106735581">
          <w:marLeft w:val="0"/>
          <w:marRight w:val="0"/>
          <w:marTop w:val="0"/>
          <w:marBottom w:val="0"/>
          <w:divBdr>
            <w:top w:val="none" w:sz="0" w:space="0" w:color="auto"/>
            <w:left w:val="none" w:sz="0" w:space="0" w:color="auto"/>
            <w:bottom w:val="none" w:sz="0" w:space="0" w:color="auto"/>
            <w:right w:val="none" w:sz="0" w:space="0" w:color="auto"/>
          </w:divBdr>
          <w:divsChild>
            <w:div w:id="59640126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425298248">
      <w:bodyDiv w:val="1"/>
      <w:marLeft w:val="0"/>
      <w:marRight w:val="0"/>
      <w:marTop w:val="0"/>
      <w:marBottom w:val="0"/>
      <w:divBdr>
        <w:top w:val="none" w:sz="0" w:space="0" w:color="auto"/>
        <w:left w:val="none" w:sz="0" w:space="0" w:color="auto"/>
        <w:bottom w:val="none" w:sz="0" w:space="0" w:color="auto"/>
        <w:right w:val="none" w:sz="0" w:space="0" w:color="auto"/>
      </w:divBdr>
      <w:divsChild>
        <w:div w:id="815537288">
          <w:marLeft w:val="0"/>
          <w:marRight w:val="0"/>
          <w:marTop w:val="0"/>
          <w:marBottom w:val="0"/>
          <w:divBdr>
            <w:top w:val="none" w:sz="0" w:space="0" w:color="auto"/>
            <w:left w:val="none" w:sz="0" w:space="0" w:color="auto"/>
            <w:bottom w:val="none" w:sz="0" w:space="0" w:color="auto"/>
            <w:right w:val="none" w:sz="0" w:space="0" w:color="auto"/>
          </w:divBdr>
        </w:div>
        <w:div w:id="273370925">
          <w:marLeft w:val="0"/>
          <w:marRight w:val="0"/>
          <w:marTop w:val="0"/>
          <w:marBottom w:val="0"/>
          <w:divBdr>
            <w:top w:val="none" w:sz="0" w:space="0" w:color="auto"/>
            <w:left w:val="none" w:sz="0" w:space="0" w:color="auto"/>
            <w:bottom w:val="none" w:sz="0" w:space="0" w:color="auto"/>
            <w:right w:val="none" w:sz="0" w:space="0" w:color="auto"/>
          </w:divBdr>
        </w:div>
        <w:div w:id="2111318015">
          <w:marLeft w:val="0"/>
          <w:marRight w:val="0"/>
          <w:marTop w:val="0"/>
          <w:marBottom w:val="0"/>
          <w:divBdr>
            <w:top w:val="none" w:sz="0" w:space="0" w:color="auto"/>
            <w:left w:val="none" w:sz="0" w:space="0" w:color="auto"/>
            <w:bottom w:val="none" w:sz="0" w:space="0" w:color="auto"/>
            <w:right w:val="none" w:sz="0" w:space="0" w:color="auto"/>
          </w:divBdr>
        </w:div>
        <w:div w:id="2121215448">
          <w:marLeft w:val="0"/>
          <w:marRight w:val="0"/>
          <w:marTop w:val="0"/>
          <w:marBottom w:val="0"/>
          <w:divBdr>
            <w:top w:val="none" w:sz="0" w:space="0" w:color="auto"/>
            <w:left w:val="none" w:sz="0" w:space="0" w:color="auto"/>
            <w:bottom w:val="none" w:sz="0" w:space="0" w:color="auto"/>
            <w:right w:val="none" w:sz="0" w:space="0" w:color="auto"/>
          </w:divBdr>
        </w:div>
        <w:div w:id="1501695466">
          <w:marLeft w:val="0"/>
          <w:marRight w:val="0"/>
          <w:marTop w:val="0"/>
          <w:marBottom w:val="0"/>
          <w:divBdr>
            <w:top w:val="none" w:sz="0" w:space="0" w:color="auto"/>
            <w:left w:val="none" w:sz="0" w:space="0" w:color="auto"/>
            <w:bottom w:val="none" w:sz="0" w:space="0" w:color="auto"/>
            <w:right w:val="none" w:sz="0" w:space="0" w:color="auto"/>
          </w:divBdr>
        </w:div>
        <w:div w:id="1533877559">
          <w:marLeft w:val="0"/>
          <w:marRight w:val="0"/>
          <w:marTop w:val="0"/>
          <w:marBottom w:val="0"/>
          <w:divBdr>
            <w:top w:val="none" w:sz="0" w:space="0" w:color="auto"/>
            <w:left w:val="none" w:sz="0" w:space="0" w:color="auto"/>
            <w:bottom w:val="none" w:sz="0" w:space="0" w:color="auto"/>
            <w:right w:val="none" w:sz="0" w:space="0" w:color="auto"/>
          </w:divBdr>
        </w:div>
        <w:div w:id="1539784182">
          <w:marLeft w:val="0"/>
          <w:marRight w:val="0"/>
          <w:marTop w:val="0"/>
          <w:marBottom w:val="0"/>
          <w:divBdr>
            <w:top w:val="none" w:sz="0" w:space="0" w:color="auto"/>
            <w:left w:val="none" w:sz="0" w:space="0" w:color="auto"/>
            <w:bottom w:val="none" w:sz="0" w:space="0" w:color="auto"/>
            <w:right w:val="none" w:sz="0" w:space="0" w:color="auto"/>
          </w:divBdr>
        </w:div>
        <w:div w:id="547229436">
          <w:marLeft w:val="0"/>
          <w:marRight w:val="0"/>
          <w:marTop w:val="0"/>
          <w:marBottom w:val="0"/>
          <w:divBdr>
            <w:top w:val="none" w:sz="0" w:space="0" w:color="auto"/>
            <w:left w:val="none" w:sz="0" w:space="0" w:color="auto"/>
            <w:bottom w:val="none" w:sz="0" w:space="0" w:color="auto"/>
            <w:right w:val="none" w:sz="0" w:space="0" w:color="auto"/>
          </w:divBdr>
        </w:div>
        <w:div w:id="1607495468">
          <w:marLeft w:val="0"/>
          <w:marRight w:val="0"/>
          <w:marTop w:val="0"/>
          <w:marBottom w:val="0"/>
          <w:divBdr>
            <w:top w:val="none" w:sz="0" w:space="0" w:color="auto"/>
            <w:left w:val="none" w:sz="0" w:space="0" w:color="auto"/>
            <w:bottom w:val="none" w:sz="0" w:space="0" w:color="auto"/>
            <w:right w:val="none" w:sz="0" w:space="0" w:color="auto"/>
          </w:divBdr>
        </w:div>
        <w:div w:id="387071177">
          <w:marLeft w:val="0"/>
          <w:marRight w:val="0"/>
          <w:marTop w:val="0"/>
          <w:marBottom w:val="0"/>
          <w:divBdr>
            <w:top w:val="none" w:sz="0" w:space="0" w:color="auto"/>
            <w:left w:val="none" w:sz="0" w:space="0" w:color="auto"/>
            <w:bottom w:val="none" w:sz="0" w:space="0" w:color="auto"/>
            <w:right w:val="none" w:sz="0" w:space="0" w:color="auto"/>
          </w:divBdr>
        </w:div>
        <w:div w:id="30419379">
          <w:marLeft w:val="0"/>
          <w:marRight w:val="0"/>
          <w:marTop w:val="0"/>
          <w:marBottom w:val="0"/>
          <w:divBdr>
            <w:top w:val="none" w:sz="0" w:space="0" w:color="auto"/>
            <w:left w:val="none" w:sz="0" w:space="0" w:color="auto"/>
            <w:bottom w:val="none" w:sz="0" w:space="0" w:color="auto"/>
            <w:right w:val="none" w:sz="0" w:space="0" w:color="auto"/>
          </w:divBdr>
        </w:div>
      </w:divsChild>
    </w:div>
    <w:div w:id="1556237596">
      <w:bodyDiv w:val="1"/>
      <w:marLeft w:val="0"/>
      <w:marRight w:val="0"/>
      <w:marTop w:val="0"/>
      <w:marBottom w:val="0"/>
      <w:divBdr>
        <w:top w:val="none" w:sz="0" w:space="0" w:color="auto"/>
        <w:left w:val="none" w:sz="0" w:space="0" w:color="auto"/>
        <w:bottom w:val="none" w:sz="0" w:space="0" w:color="auto"/>
        <w:right w:val="none" w:sz="0" w:space="0" w:color="auto"/>
      </w:divBdr>
      <w:divsChild>
        <w:div w:id="641077675">
          <w:marLeft w:val="0"/>
          <w:marRight w:val="0"/>
          <w:marTop w:val="0"/>
          <w:marBottom w:val="0"/>
          <w:divBdr>
            <w:top w:val="none" w:sz="0" w:space="0" w:color="auto"/>
            <w:left w:val="none" w:sz="0" w:space="0" w:color="auto"/>
            <w:bottom w:val="none" w:sz="0" w:space="0" w:color="auto"/>
            <w:right w:val="none" w:sz="0" w:space="0" w:color="auto"/>
          </w:divBdr>
          <w:divsChild>
            <w:div w:id="77898534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63178273">
      <w:bodyDiv w:val="1"/>
      <w:marLeft w:val="0"/>
      <w:marRight w:val="0"/>
      <w:marTop w:val="0"/>
      <w:marBottom w:val="0"/>
      <w:divBdr>
        <w:top w:val="none" w:sz="0" w:space="0" w:color="auto"/>
        <w:left w:val="none" w:sz="0" w:space="0" w:color="auto"/>
        <w:bottom w:val="none" w:sz="0" w:space="0" w:color="auto"/>
        <w:right w:val="none" w:sz="0" w:space="0" w:color="auto"/>
      </w:divBdr>
    </w:div>
    <w:div w:id="1587106108">
      <w:bodyDiv w:val="1"/>
      <w:marLeft w:val="0"/>
      <w:marRight w:val="0"/>
      <w:marTop w:val="0"/>
      <w:marBottom w:val="0"/>
      <w:divBdr>
        <w:top w:val="none" w:sz="0" w:space="0" w:color="auto"/>
        <w:left w:val="none" w:sz="0" w:space="0" w:color="auto"/>
        <w:bottom w:val="none" w:sz="0" w:space="0" w:color="auto"/>
        <w:right w:val="none" w:sz="0" w:space="0" w:color="auto"/>
      </w:divBdr>
    </w:div>
    <w:div w:id="1999570170">
      <w:bodyDiv w:val="1"/>
      <w:marLeft w:val="0"/>
      <w:marRight w:val="0"/>
      <w:marTop w:val="0"/>
      <w:marBottom w:val="0"/>
      <w:divBdr>
        <w:top w:val="none" w:sz="0" w:space="0" w:color="auto"/>
        <w:left w:val="none" w:sz="0" w:space="0" w:color="auto"/>
        <w:bottom w:val="none" w:sz="0" w:space="0" w:color="auto"/>
        <w:right w:val="none" w:sz="0" w:space="0" w:color="auto"/>
      </w:divBdr>
    </w:div>
    <w:div w:id="2000880878">
      <w:bodyDiv w:val="1"/>
      <w:marLeft w:val="0"/>
      <w:marRight w:val="0"/>
      <w:marTop w:val="0"/>
      <w:marBottom w:val="0"/>
      <w:divBdr>
        <w:top w:val="none" w:sz="0" w:space="0" w:color="auto"/>
        <w:left w:val="none" w:sz="0" w:space="0" w:color="auto"/>
        <w:bottom w:val="none" w:sz="0" w:space="0" w:color="auto"/>
        <w:right w:val="none" w:sz="0" w:space="0" w:color="auto"/>
      </w:divBdr>
    </w:div>
    <w:div w:id="213590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kelqim\AppData\Roaming\Microsoft\Templates\Newsletter.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ropbox\14%20SH\popullata%20bashk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Eugena\Desktop\newslettergrafiket%20janar%20202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Buletini%20i%2014%20SH\COVID.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Buletini%20i%2014%20SH\COVID.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1" Type="http://schemas.openxmlformats.org/officeDocument/2006/relationships/oleObject" Target="file:///C:\Users\Artani\OneDrive\Sezoni%202022-2023\Gripi\E%20marte\Jo%20sentine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rtani\Downloads\P&#235;rgjigje%20Analizash_2020230210075805.csv"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Sheet3!$G$11:$G$25</c:f>
              <c:strCache>
                <c:ptCount val="15"/>
                <c:pt idx="0">
                  <c:v>&lt;1vjeç</c:v>
                </c:pt>
                <c:pt idx="1">
                  <c:v>1-4</c:v>
                </c:pt>
                <c:pt idx="2">
                  <c:v>4-9</c:v>
                </c:pt>
                <c:pt idx="3">
                  <c:v>10-14</c:v>
                </c:pt>
                <c:pt idx="4">
                  <c:v>15-19</c:v>
                </c:pt>
                <c:pt idx="5">
                  <c:v>20-24</c:v>
                </c:pt>
                <c:pt idx="6">
                  <c:v>25-29</c:v>
                </c:pt>
                <c:pt idx="7">
                  <c:v>30-34</c:v>
                </c:pt>
                <c:pt idx="8">
                  <c:v>35-39</c:v>
                </c:pt>
                <c:pt idx="9">
                  <c:v>40-44</c:v>
                </c:pt>
                <c:pt idx="10">
                  <c:v>45-49</c:v>
                </c:pt>
                <c:pt idx="11">
                  <c:v>50-54</c:v>
                </c:pt>
                <c:pt idx="12">
                  <c:v>55-59</c:v>
                </c:pt>
                <c:pt idx="13">
                  <c:v>60-64</c:v>
                </c:pt>
                <c:pt idx="14">
                  <c:v>65+</c:v>
                </c:pt>
              </c:strCache>
            </c:strRef>
          </c:cat>
          <c:val>
            <c:numRef>
              <c:f>Sheet3!$H$11:$H$25</c:f>
              <c:numCache>
                <c:formatCode>General</c:formatCode>
                <c:ptCount val="15"/>
                <c:pt idx="0">
                  <c:v>9</c:v>
                </c:pt>
                <c:pt idx="1">
                  <c:v>64</c:v>
                </c:pt>
                <c:pt idx="2">
                  <c:v>70</c:v>
                </c:pt>
                <c:pt idx="3">
                  <c:v>24</c:v>
                </c:pt>
                <c:pt idx="4">
                  <c:v>7</c:v>
                </c:pt>
                <c:pt idx="5">
                  <c:v>4</c:v>
                </c:pt>
                <c:pt idx="6">
                  <c:v>5</c:v>
                </c:pt>
                <c:pt idx="7">
                  <c:v>6</c:v>
                </c:pt>
                <c:pt idx="8">
                  <c:v>2</c:v>
                </c:pt>
                <c:pt idx="13">
                  <c:v>2</c:v>
                </c:pt>
              </c:numCache>
            </c:numRef>
          </c:val>
          <c:extLst>
            <c:ext xmlns:c16="http://schemas.microsoft.com/office/drawing/2014/chart" uri="{C3380CC4-5D6E-409C-BE32-E72D297353CC}">
              <c16:uniqueId val="{00000000-0E0A-40E9-95CA-269791963B3D}"/>
            </c:ext>
          </c:extLst>
        </c:ser>
        <c:dLbls>
          <c:showLegendKey val="0"/>
          <c:showVal val="0"/>
          <c:showCatName val="0"/>
          <c:showSerName val="0"/>
          <c:showPercent val="0"/>
          <c:showBubbleSize val="0"/>
        </c:dLbls>
        <c:gapWidth val="219"/>
        <c:overlap val="-27"/>
        <c:axId val="1756259552"/>
        <c:axId val="1673753600"/>
      </c:barChart>
      <c:catAx>
        <c:axId val="17562595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Grupmosha, vite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3753600"/>
        <c:crosses val="autoZero"/>
        <c:auto val="1"/>
        <c:lblAlgn val="ctr"/>
        <c:lblOffset val="100"/>
        <c:noMultiLvlLbl val="0"/>
      </c:catAx>
      <c:valAx>
        <c:axId val="16737536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Nr. rasteve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62595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83736520886696E-2"/>
          <c:y val="5.4276405104534409E-3"/>
          <c:w val="0.56912848243367165"/>
          <c:h val="0.97733098017920172"/>
        </c:manualLayout>
      </c:layout>
      <c:pieChart>
        <c:varyColors val="1"/>
        <c:ser>
          <c:idx val="0"/>
          <c:order val="0"/>
          <c:tx>
            <c:strRef>
              <c:f>Sheet1!$O$3</c:f>
              <c:strCache>
                <c:ptCount val="1"/>
                <c:pt idx="0">
                  <c:v>%</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6B4-42B2-89E1-CC534B70602F}"/>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6B4-42B2-89E1-CC534B70602F}"/>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76B4-42B2-89E1-CC534B70602F}"/>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76B4-42B2-89E1-CC534B70602F}"/>
              </c:ext>
            </c:extLst>
          </c:dPt>
          <c:dPt>
            <c:idx val="4"/>
            <c:bubble3D val="0"/>
            <c:spPr>
              <a:solidFill>
                <a:schemeClr val="accent2">
                  <a:lumMod val="60000"/>
                  <a:lumOff val="4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76B4-42B2-89E1-CC534B70602F}"/>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76B4-42B2-89E1-CC534B70602F}"/>
              </c:ext>
            </c:extLst>
          </c:dPt>
          <c:dPt>
            <c:idx val="6"/>
            <c:bubble3D val="0"/>
            <c:spPr>
              <a:solidFill>
                <a:schemeClr val="accent6">
                  <a:lumMod val="60000"/>
                  <a:lumOff val="4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D-76B4-42B2-89E1-CC534B70602F}"/>
              </c:ext>
            </c:extLst>
          </c:dPt>
          <c:dPt>
            <c:idx val="7"/>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F-76B4-42B2-89E1-CC534B70602F}"/>
              </c:ext>
            </c:extLst>
          </c:dPt>
          <c:dPt>
            <c:idx val="8"/>
            <c:bubble3D val="0"/>
            <c:spPr>
              <a:solidFill>
                <a:srgbClr val="FF000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1-76B4-42B2-89E1-CC534B70602F}"/>
              </c:ext>
            </c:extLst>
          </c:dPt>
          <c:dPt>
            <c:idx val="9"/>
            <c:bubble3D val="0"/>
            <c:spPr>
              <a:solidFill>
                <a:schemeClr val="accent4">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3-76B4-42B2-89E1-CC534B70602F}"/>
              </c:ext>
            </c:extLst>
          </c:dPt>
          <c:dPt>
            <c:idx val="10"/>
            <c:bubble3D val="0"/>
            <c:spPr>
              <a:solidFill>
                <a:schemeClr val="accent5">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5-76B4-42B2-89E1-CC534B70602F}"/>
              </c:ext>
            </c:extLst>
          </c:dPt>
          <c:dPt>
            <c:idx val="11"/>
            <c:bubble3D val="0"/>
            <c:spPr>
              <a:solidFill>
                <a:schemeClr val="accent4">
                  <a:lumMod val="60000"/>
                  <a:lumOff val="4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7-76B4-42B2-89E1-CC534B70602F}"/>
              </c:ext>
            </c:extLst>
          </c:dPt>
          <c:dPt>
            <c:idx val="12"/>
            <c:bubble3D val="0"/>
            <c:spPr>
              <a:solidFill>
                <a:schemeClr val="accent1">
                  <a:lumMod val="80000"/>
                  <a:lumOff val="2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9-76B4-42B2-89E1-CC534B70602F}"/>
              </c:ext>
            </c:extLst>
          </c:dPt>
          <c:dLbls>
            <c:dLbl>
              <c:idx val="2"/>
              <c:layout>
                <c:manualLayout>
                  <c:x val="-2.4514873140857391E-2"/>
                  <c:y val="0.1677424176144648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6B4-42B2-89E1-CC534B70602F}"/>
                </c:ext>
              </c:extLst>
            </c:dLbl>
            <c:dLbl>
              <c:idx val="3"/>
              <c:layout>
                <c:manualLayout>
                  <c:x val="-1.618153980752406E-2"/>
                  <c:y val="2.88535287255759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6B4-42B2-89E1-CC534B70602F}"/>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Sheet1!$N$4:$N$16</c:f>
              <c:strCache>
                <c:ptCount val="13"/>
                <c:pt idx="0">
                  <c:v>&gt;1 vjec</c:v>
                </c:pt>
                <c:pt idx="1">
                  <c:v>1-4 vjec</c:v>
                </c:pt>
                <c:pt idx="2">
                  <c:v>5-14 vjec</c:v>
                </c:pt>
                <c:pt idx="3">
                  <c:v>15-24 vjec</c:v>
                </c:pt>
                <c:pt idx="4">
                  <c:v>25- 29 vjec</c:v>
                </c:pt>
                <c:pt idx="5">
                  <c:v>30-34 vjec</c:v>
                </c:pt>
                <c:pt idx="6">
                  <c:v>35-39 vjec</c:v>
                </c:pt>
                <c:pt idx="7">
                  <c:v>40-44 vjec</c:v>
                </c:pt>
                <c:pt idx="8">
                  <c:v>45-49 vjec</c:v>
                </c:pt>
                <c:pt idx="9">
                  <c:v>50 -54 vjec</c:v>
                </c:pt>
                <c:pt idx="10">
                  <c:v>55-59 vjec</c:v>
                </c:pt>
                <c:pt idx="11">
                  <c:v>60-64 vjec</c:v>
                </c:pt>
                <c:pt idx="12">
                  <c:v>65 &lt; vjec</c:v>
                </c:pt>
              </c:strCache>
            </c:strRef>
          </c:cat>
          <c:val>
            <c:numRef>
              <c:f>Sheet1!$O$4:$O$16</c:f>
              <c:numCache>
                <c:formatCode>0.0</c:formatCode>
                <c:ptCount val="13"/>
                <c:pt idx="1">
                  <c:v>2.2222222222222223</c:v>
                </c:pt>
                <c:pt idx="4">
                  <c:v>6.666666666666667</c:v>
                </c:pt>
                <c:pt idx="5">
                  <c:v>8.8888888888888893</c:v>
                </c:pt>
                <c:pt idx="6">
                  <c:v>11.111111111111111</c:v>
                </c:pt>
                <c:pt idx="7">
                  <c:v>15.555555555555555</c:v>
                </c:pt>
                <c:pt idx="8">
                  <c:v>17.777777777777779</c:v>
                </c:pt>
                <c:pt idx="9">
                  <c:v>13.333333333333334</c:v>
                </c:pt>
                <c:pt idx="10">
                  <c:v>8.8888888888888893</c:v>
                </c:pt>
                <c:pt idx="11">
                  <c:v>8.8888888888888893</c:v>
                </c:pt>
                <c:pt idx="12">
                  <c:v>6.666666666666667</c:v>
                </c:pt>
              </c:numCache>
            </c:numRef>
          </c:val>
          <c:extLst>
            <c:ext xmlns:c16="http://schemas.microsoft.com/office/drawing/2014/chart" uri="{C3380CC4-5D6E-409C-BE32-E72D297353CC}">
              <c16:uniqueId val="{0000001A-76B4-42B2-89E1-CC534B70602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7406531638364483"/>
          <c:y val="4.6296296296296294E-2"/>
          <c:w val="0.24724093223286847"/>
          <c:h val="0.8784537062177573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22965879265092"/>
          <c:y val="7.0024788568095644E-2"/>
          <c:w val="0.54409623797025375"/>
          <c:h val="0.90682706328375617"/>
        </c:manualLayout>
      </c:layout>
      <c:pieChart>
        <c:varyColors val="1"/>
        <c:ser>
          <c:idx val="0"/>
          <c:order val="0"/>
          <c:tx>
            <c:strRef>
              <c:f>Sheet1!$N$2</c:f>
              <c:strCache>
                <c:ptCount val="1"/>
                <c:pt idx="0">
                  <c:v>%</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EF4-48E1-B1F5-9B0D81F7E056}"/>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EF4-48E1-B1F5-9B0D81F7E056}"/>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7EF4-48E1-B1F5-9B0D81F7E056}"/>
              </c:ext>
            </c:extLst>
          </c:dPt>
          <c:dPt>
            <c:idx val="3"/>
            <c:bubble3D val="0"/>
            <c:spPr>
              <a:solidFill>
                <a:schemeClr val="accent6">
                  <a:lumMod val="40000"/>
                  <a:lumOff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7EF4-48E1-B1F5-9B0D81F7E056}"/>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7EF4-48E1-B1F5-9B0D81F7E056}"/>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7EF4-48E1-B1F5-9B0D81F7E056}"/>
              </c:ext>
            </c:extLst>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D-7EF4-48E1-B1F5-9B0D81F7E056}"/>
              </c:ext>
            </c:extLst>
          </c:dPt>
          <c:dPt>
            <c:idx val="7"/>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F-7EF4-48E1-B1F5-9B0D81F7E056}"/>
              </c:ext>
            </c:extLst>
          </c:dPt>
          <c:dPt>
            <c:idx val="8"/>
            <c:bubble3D val="0"/>
            <c:spPr>
              <a:solidFill>
                <a:schemeClr val="accent3">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1-7EF4-48E1-B1F5-9B0D81F7E056}"/>
              </c:ext>
            </c:extLst>
          </c:dPt>
          <c:dPt>
            <c:idx val="9"/>
            <c:bubble3D val="0"/>
            <c:spPr>
              <a:solidFill>
                <a:srgbClr val="FF000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3-7EF4-48E1-B1F5-9B0D81F7E056}"/>
              </c:ext>
            </c:extLst>
          </c:dPt>
          <c:dPt>
            <c:idx val="10"/>
            <c:bubble3D val="0"/>
            <c:spPr>
              <a:solidFill>
                <a:schemeClr val="accent5">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5-7EF4-48E1-B1F5-9B0D81F7E056}"/>
              </c:ext>
            </c:extLst>
          </c:dPt>
          <c:dPt>
            <c:idx val="1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7-7EF4-48E1-B1F5-9B0D81F7E056}"/>
              </c:ext>
            </c:extLst>
          </c:dPt>
          <c:dPt>
            <c:idx val="12"/>
            <c:bubble3D val="0"/>
            <c:spPr>
              <a:solidFill>
                <a:schemeClr val="accent1">
                  <a:lumMod val="40000"/>
                  <a:lumOff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9-7EF4-48E1-B1F5-9B0D81F7E05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Sheet1!$M$3:$M$15</c:f>
              <c:strCache>
                <c:ptCount val="13"/>
                <c:pt idx="0">
                  <c:v>&gt;1 vjec</c:v>
                </c:pt>
                <c:pt idx="1">
                  <c:v>1-4 vjec</c:v>
                </c:pt>
                <c:pt idx="2">
                  <c:v>5-14 vjec</c:v>
                </c:pt>
                <c:pt idx="3">
                  <c:v>15-24 vjec</c:v>
                </c:pt>
                <c:pt idx="4">
                  <c:v>25- 29 vjec</c:v>
                </c:pt>
                <c:pt idx="5">
                  <c:v>30-34 vjec</c:v>
                </c:pt>
                <c:pt idx="6">
                  <c:v>35-39 vjec</c:v>
                </c:pt>
                <c:pt idx="7">
                  <c:v>40-44 vjec</c:v>
                </c:pt>
                <c:pt idx="8">
                  <c:v>45-49 vjec</c:v>
                </c:pt>
                <c:pt idx="9">
                  <c:v>50 -54 vjec</c:v>
                </c:pt>
                <c:pt idx="10">
                  <c:v>55-59 vjec</c:v>
                </c:pt>
                <c:pt idx="11">
                  <c:v>60-64 vjec</c:v>
                </c:pt>
                <c:pt idx="12">
                  <c:v>65 &lt; vjec</c:v>
                </c:pt>
              </c:strCache>
            </c:strRef>
          </c:cat>
          <c:val>
            <c:numRef>
              <c:f>Sheet1!$N$3:$N$15</c:f>
              <c:numCache>
                <c:formatCode>General</c:formatCode>
                <c:ptCount val="13"/>
                <c:pt idx="0">
                  <c:v>12.5</c:v>
                </c:pt>
                <c:pt idx="3">
                  <c:v>12.5</c:v>
                </c:pt>
                <c:pt idx="5">
                  <c:v>12.5</c:v>
                </c:pt>
                <c:pt idx="6">
                  <c:v>12.5</c:v>
                </c:pt>
                <c:pt idx="9">
                  <c:v>25</c:v>
                </c:pt>
                <c:pt idx="11">
                  <c:v>12.5</c:v>
                </c:pt>
                <c:pt idx="12">
                  <c:v>12.5</c:v>
                </c:pt>
              </c:numCache>
            </c:numRef>
          </c:val>
          <c:extLst>
            <c:ext xmlns:c16="http://schemas.microsoft.com/office/drawing/2014/chart" uri="{C3380CC4-5D6E-409C-BE32-E72D297353CC}">
              <c16:uniqueId val="{0000001A-7EF4-48E1-B1F5-9B0D81F7E05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77877230971128619"/>
          <c:y val="2.7777777777777776E-2"/>
          <c:w val="0.17578849518810147"/>
          <c:h val="0.597802566345873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478440194975625E-2"/>
          <c:y val="0.17290108063175394"/>
          <c:w val="0.88498187726534183"/>
          <c:h val="0.66155110910388071"/>
        </c:manualLayout>
      </c:layout>
      <c:barChart>
        <c:barDir val="col"/>
        <c:grouping val="clustered"/>
        <c:varyColors val="0"/>
        <c:ser>
          <c:idx val="0"/>
          <c:order val="0"/>
          <c:tx>
            <c:v>Meshkuj</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Sheet1!$D$4:$E$4</c:f>
              <c:strCache>
                <c:ptCount val="2"/>
                <c:pt idx="0">
                  <c:v>Te testuar</c:v>
                </c:pt>
                <c:pt idx="1">
                  <c:v>Te konfirmuar</c:v>
                </c:pt>
              </c:strCache>
            </c:strRef>
          </c:cat>
          <c:val>
            <c:numRef>
              <c:f>Sheet1!$D$5:$E$5</c:f>
              <c:numCache>
                <c:formatCode>General</c:formatCode>
                <c:ptCount val="2"/>
                <c:pt idx="0">
                  <c:v>15</c:v>
                </c:pt>
                <c:pt idx="1">
                  <c:v>5</c:v>
                </c:pt>
              </c:numCache>
            </c:numRef>
          </c:val>
          <c:extLst>
            <c:ext xmlns:c16="http://schemas.microsoft.com/office/drawing/2014/chart" uri="{C3380CC4-5D6E-409C-BE32-E72D297353CC}">
              <c16:uniqueId val="{00000000-E0CE-4E55-A353-D1537794A5A8}"/>
            </c:ext>
          </c:extLst>
        </c:ser>
        <c:ser>
          <c:idx val="1"/>
          <c:order val="1"/>
          <c:tx>
            <c:v>Femra</c:v>
          </c:tx>
          <c:spPr>
            <a:solidFill>
              <a:srgbClr val="FF00F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Sheet1!$D$4:$E$4</c:f>
              <c:strCache>
                <c:ptCount val="2"/>
                <c:pt idx="0">
                  <c:v>Te testuar</c:v>
                </c:pt>
                <c:pt idx="1">
                  <c:v>Te konfirmuar</c:v>
                </c:pt>
              </c:strCache>
            </c:strRef>
          </c:cat>
          <c:val>
            <c:numRef>
              <c:f>Sheet1!$D$6:$E$6</c:f>
              <c:numCache>
                <c:formatCode>General</c:formatCode>
                <c:ptCount val="2"/>
                <c:pt idx="0">
                  <c:v>11</c:v>
                </c:pt>
                <c:pt idx="1">
                  <c:v>3</c:v>
                </c:pt>
              </c:numCache>
            </c:numRef>
          </c:val>
          <c:extLst>
            <c:ext xmlns:c16="http://schemas.microsoft.com/office/drawing/2014/chart" uri="{C3380CC4-5D6E-409C-BE32-E72D297353CC}">
              <c16:uniqueId val="{00000001-E0CE-4E55-A353-D1537794A5A8}"/>
            </c:ext>
          </c:extLst>
        </c:ser>
        <c:dLbls>
          <c:showLegendKey val="0"/>
          <c:showVal val="0"/>
          <c:showCatName val="0"/>
          <c:showSerName val="0"/>
          <c:showPercent val="0"/>
          <c:showBubbleSize val="0"/>
        </c:dLbls>
        <c:gapWidth val="338"/>
        <c:overlap val="-27"/>
        <c:axId val="388226016"/>
        <c:axId val="388218800"/>
      </c:barChart>
      <c:catAx>
        <c:axId val="388226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388218800"/>
        <c:crosses val="autoZero"/>
        <c:auto val="1"/>
        <c:lblAlgn val="ctr"/>
        <c:lblOffset val="100"/>
        <c:noMultiLvlLbl val="0"/>
      </c:catAx>
      <c:valAx>
        <c:axId val="388218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388226016"/>
        <c:crosses val="autoZero"/>
        <c:crossBetween val="between"/>
      </c:valAx>
      <c:spPr>
        <a:noFill/>
        <a:ln>
          <a:noFill/>
        </a:ln>
        <a:effectLst/>
      </c:spPr>
    </c:plotArea>
    <c:legend>
      <c:legendPos val="b"/>
      <c:layout>
        <c:manualLayout>
          <c:xMode val="edge"/>
          <c:yMode val="edge"/>
          <c:x val="0.40646344014196167"/>
          <c:y val="0.91589137392738629"/>
          <c:w val="0.24876964286919148"/>
          <c:h val="6.4158501384334446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330927384076992E-2"/>
          <c:y val="0.10185185185185185"/>
          <c:w val="0.91566907261592301"/>
          <c:h val="0.7728083989501312"/>
        </c:manualLayout>
      </c:layout>
      <c:barChart>
        <c:barDir val="col"/>
        <c:grouping val="clustered"/>
        <c:varyColors val="0"/>
        <c:ser>
          <c:idx val="0"/>
          <c:order val="0"/>
          <c:spPr>
            <a:solidFill>
              <a:schemeClr val="accent1"/>
            </a:solidFill>
            <a:ln>
              <a:noFill/>
            </a:ln>
            <a:effectLst/>
          </c:spPr>
          <c:invertIfNegative val="0"/>
          <c:cat>
            <c:strRef>
              <c:f>Sheet2!$N$34:$N$42</c:f>
              <c:strCache>
                <c:ptCount val="9"/>
                <c:pt idx="0">
                  <c:v>0-04</c:v>
                </c:pt>
                <c:pt idx="1">
                  <c:v>05-14</c:v>
                </c:pt>
                <c:pt idx="2">
                  <c:v>15-24</c:v>
                </c:pt>
                <c:pt idx="3">
                  <c:v>25-34</c:v>
                </c:pt>
                <c:pt idx="4">
                  <c:v>35-44</c:v>
                </c:pt>
                <c:pt idx="5">
                  <c:v>45-54</c:v>
                </c:pt>
                <c:pt idx="6">
                  <c:v>55-64</c:v>
                </c:pt>
                <c:pt idx="7">
                  <c:v>65-74</c:v>
                </c:pt>
                <c:pt idx="8">
                  <c:v>75+</c:v>
                </c:pt>
              </c:strCache>
            </c:strRef>
          </c:cat>
          <c:val>
            <c:numRef>
              <c:f>Sheet2!$R$34:$R$42</c:f>
              <c:numCache>
                <c:formatCode>General</c:formatCode>
                <c:ptCount val="9"/>
                <c:pt idx="0">
                  <c:v>3.9535067604965604</c:v>
                </c:pt>
                <c:pt idx="1">
                  <c:v>2.6916048843656637</c:v>
                </c:pt>
                <c:pt idx="2">
                  <c:v>8.9868998651965022</c:v>
                </c:pt>
                <c:pt idx="3">
                  <c:v>15.1094404241632</c:v>
                </c:pt>
                <c:pt idx="4">
                  <c:v>15.91161547929989</c:v>
                </c:pt>
                <c:pt idx="5">
                  <c:v>18.888636432073454</c:v>
                </c:pt>
                <c:pt idx="6">
                  <c:v>19.366833651810154</c:v>
                </c:pt>
                <c:pt idx="7">
                  <c:v>33.81020660887701</c:v>
                </c:pt>
                <c:pt idx="8">
                  <c:v>34.308208088310529</c:v>
                </c:pt>
              </c:numCache>
            </c:numRef>
          </c:val>
          <c:extLst>
            <c:ext xmlns:c16="http://schemas.microsoft.com/office/drawing/2014/chart" uri="{C3380CC4-5D6E-409C-BE32-E72D297353CC}">
              <c16:uniqueId val="{00000000-CDE0-4CB5-9332-B938E23F3710}"/>
            </c:ext>
          </c:extLst>
        </c:ser>
        <c:dLbls>
          <c:showLegendKey val="0"/>
          <c:showVal val="0"/>
          <c:showCatName val="0"/>
          <c:showSerName val="0"/>
          <c:showPercent val="0"/>
          <c:showBubbleSize val="0"/>
        </c:dLbls>
        <c:gapWidth val="219"/>
        <c:overlap val="-27"/>
        <c:axId val="-475518464"/>
        <c:axId val="-475517920"/>
      </c:barChart>
      <c:catAx>
        <c:axId val="-475518464"/>
        <c:scaling>
          <c:orientation val="minMax"/>
        </c:scaling>
        <c:delete val="0"/>
        <c:axPos val="b"/>
        <c:title>
          <c:tx>
            <c:rich>
              <a:bodyPr rot="0" spcFirstLastPara="1" vertOverflow="ellipsis" vert="horz" wrap="square" anchor="t" anchorCtr="0"/>
              <a:lstStyle/>
              <a:p>
                <a:pPr>
                  <a:defRPr sz="1000" b="0" i="0" u="none" strike="noStrike" kern="1200" baseline="0">
                    <a:solidFill>
                      <a:schemeClr val="tx1">
                        <a:lumMod val="65000"/>
                        <a:lumOff val="35000"/>
                      </a:schemeClr>
                    </a:solidFill>
                    <a:latin typeface="+mn-lt"/>
                    <a:ea typeface="+mn-ea"/>
                    <a:cs typeface="+mn-cs"/>
                  </a:defRPr>
                </a:pPr>
                <a:r>
                  <a:rPr lang="en-US"/>
                  <a:t>Grupmosha</a:t>
                </a:r>
              </a:p>
            </c:rich>
          </c:tx>
          <c:overlay val="0"/>
          <c:spPr>
            <a:noFill/>
            <a:ln>
              <a:noFill/>
            </a:ln>
            <a:effectLst/>
          </c:spPr>
          <c:txPr>
            <a:bodyPr rot="0" spcFirstLastPara="1" vertOverflow="ellipsis" vert="horz" wrap="square" anchor="t" anchorCtr="0"/>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517920"/>
        <c:crosses val="autoZero"/>
        <c:auto val="1"/>
        <c:lblAlgn val="ctr"/>
        <c:lblOffset val="100"/>
        <c:noMultiLvlLbl val="0"/>
      </c:catAx>
      <c:valAx>
        <c:axId val="-4755179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0"/>
              <a:lstStyle/>
              <a:p>
                <a:pPr>
                  <a:defRPr sz="1000" b="0" i="0" u="none" strike="noStrike" kern="1200" baseline="0">
                    <a:solidFill>
                      <a:schemeClr val="tx1">
                        <a:lumMod val="65000"/>
                        <a:lumOff val="35000"/>
                      </a:schemeClr>
                    </a:solidFill>
                    <a:latin typeface="+mn-lt"/>
                    <a:ea typeface="+mn-ea"/>
                    <a:cs typeface="+mn-cs"/>
                  </a:defRPr>
                </a:pPr>
                <a:r>
                  <a:rPr lang="en-US"/>
                  <a:t>Incidenca/100000 banore</a:t>
                </a:r>
              </a:p>
            </c:rich>
          </c:tx>
          <c:layout>
            <c:manualLayout>
              <c:xMode val="edge"/>
              <c:yMode val="edge"/>
              <c:x val="6.4788732394366194E-2"/>
              <c:y val="1.2769757946923302E-2"/>
            </c:manualLayout>
          </c:layout>
          <c:overlay val="0"/>
          <c:spPr>
            <a:noFill/>
            <a:ln>
              <a:noFill/>
            </a:ln>
            <a:effectLst/>
          </c:spPr>
          <c:txPr>
            <a:bodyPr rot="0" spcFirstLastPara="1" vertOverflow="ellipsis" wrap="square" anchor="ctr" anchorCtr="0"/>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518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33715860097972"/>
          <c:y val="1.0952150893888053E-2"/>
          <c:w val="0.8057664089977784"/>
          <c:h val="0.96343812814279162"/>
        </c:manualLayout>
      </c:layout>
      <c:barChart>
        <c:barDir val="bar"/>
        <c:grouping val="clustered"/>
        <c:varyColors val="0"/>
        <c:ser>
          <c:idx val="0"/>
          <c:order val="0"/>
          <c:spPr>
            <a:solidFill>
              <a:schemeClr val="accent1"/>
            </a:solidFill>
            <a:ln>
              <a:noFill/>
            </a:ln>
            <a:effectLst/>
          </c:spPr>
          <c:invertIfNegative val="0"/>
          <c:cat>
            <c:strRef>
              <c:f>'Muaji Korrik'!$B$3:$B$63</c:f>
              <c:strCache>
                <c:ptCount val="61"/>
                <c:pt idx="0">
                  <c:v>Himare</c:v>
                </c:pt>
                <c:pt idx="1">
                  <c:v>Sarande</c:v>
                </c:pt>
                <c:pt idx="2">
                  <c:v>Patos</c:v>
                </c:pt>
                <c:pt idx="3">
                  <c:v>Permet</c:v>
                </c:pt>
                <c:pt idx="4">
                  <c:v>Delvine</c:v>
                </c:pt>
                <c:pt idx="5">
                  <c:v>Kucove</c:v>
                </c:pt>
                <c:pt idx="6">
                  <c:v>Gjirokaster</c:v>
                </c:pt>
                <c:pt idx="7">
                  <c:v>Memaliaj</c:v>
                </c:pt>
                <c:pt idx="8">
                  <c:v>Tepelene</c:v>
                </c:pt>
                <c:pt idx="9">
                  <c:v>Tiranë</c:v>
                </c:pt>
                <c:pt idx="10">
                  <c:v>Vlorë</c:v>
                </c:pt>
                <c:pt idx="11">
                  <c:v>Fier</c:v>
                </c:pt>
                <c:pt idx="12">
                  <c:v>Libohove</c:v>
                </c:pt>
                <c:pt idx="13">
                  <c:v>Selenice</c:v>
                </c:pt>
                <c:pt idx="14">
                  <c:v>Lushnje</c:v>
                </c:pt>
                <c:pt idx="15">
                  <c:v>Klos</c:v>
                </c:pt>
                <c:pt idx="16">
                  <c:v>Divjake</c:v>
                </c:pt>
                <c:pt idx="17">
                  <c:v>Finiq</c:v>
                </c:pt>
                <c:pt idx="18">
                  <c:v>Konispol </c:v>
                </c:pt>
                <c:pt idx="19">
                  <c:v>Kurbin</c:v>
                </c:pt>
                <c:pt idx="20">
                  <c:v>Fushe Arrez</c:v>
                </c:pt>
                <c:pt idx="21">
                  <c:v>Lezhë</c:v>
                </c:pt>
                <c:pt idx="22">
                  <c:v>Durrës</c:v>
                </c:pt>
                <c:pt idx="23">
                  <c:v>Belsh</c:v>
                </c:pt>
                <c:pt idx="24">
                  <c:v>Pukë</c:v>
                </c:pt>
                <c:pt idx="25">
                  <c:v>Kolonje</c:v>
                </c:pt>
                <c:pt idx="26">
                  <c:v>Skrapar</c:v>
                </c:pt>
                <c:pt idx="27">
                  <c:v>Kavajë</c:v>
                </c:pt>
                <c:pt idx="28">
                  <c:v>Mallakastër</c:v>
                </c:pt>
                <c:pt idx="29">
                  <c:v>Ura Vajgurore</c:v>
                </c:pt>
                <c:pt idx="30">
                  <c:v>Malesi e Madhe</c:v>
                </c:pt>
                <c:pt idx="31">
                  <c:v>Shijak</c:v>
                </c:pt>
                <c:pt idx="32">
                  <c:v>Kamez</c:v>
                </c:pt>
                <c:pt idx="33">
                  <c:v>Shkodër</c:v>
                </c:pt>
                <c:pt idx="34">
                  <c:v>Berat</c:v>
                </c:pt>
                <c:pt idx="35">
                  <c:v>Pogradec</c:v>
                </c:pt>
                <c:pt idx="36">
                  <c:v>Tropojë</c:v>
                </c:pt>
                <c:pt idx="37">
                  <c:v>Diber</c:v>
                </c:pt>
                <c:pt idx="38">
                  <c:v>Mirditë</c:v>
                </c:pt>
                <c:pt idx="39">
                  <c:v>Rrogozhinë</c:v>
                </c:pt>
                <c:pt idx="40">
                  <c:v>Prrenjas</c:v>
                </c:pt>
                <c:pt idx="41">
                  <c:v>Elbasan</c:v>
                </c:pt>
                <c:pt idx="42">
                  <c:v>Vau I Dejes</c:v>
                </c:pt>
                <c:pt idx="43">
                  <c:v>Bulqize</c:v>
                </c:pt>
                <c:pt idx="44">
                  <c:v>Korçë</c:v>
                </c:pt>
                <c:pt idx="45">
                  <c:v>Kukës</c:v>
                </c:pt>
                <c:pt idx="46">
                  <c:v>Krujë</c:v>
                </c:pt>
                <c:pt idx="47">
                  <c:v>Devoll</c:v>
                </c:pt>
                <c:pt idx="48">
                  <c:v>Has</c:v>
                </c:pt>
                <c:pt idx="49">
                  <c:v>Librazhd</c:v>
                </c:pt>
                <c:pt idx="50">
                  <c:v>Mat</c:v>
                </c:pt>
                <c:pt idx="51">
                  <c:v>Roskovec</c:v>
                </c:pt>
                <c:pt idx="52">
                  <c:v>Peqin</c:v>
                </c:pt>
                <c:pt idx="53">
                  <c:v>Gramsh</c:v>
                </c:pt>
                <c:pt idx="54">
                  <c:v>Vore</c:v>
                </c:pt>
                <c:pt idx="55">
                  <c:v>Maliq</c:v>
                </c:pt>
                <c:pt idx="56">
                  <c:v>Cerrik</c:v>
                </c:pt>
                <c:pt idx="57">
                  <c:v>Pustec</c:v>
                </c:pt>
                <c:pt idx="58">
                  <c:v>Polican</c:v>
                </c:pt>
                <c:pt idx="59">
                  <c:v>Dropull</c:v>
                </c:pt>
                <c:pt idx="60">
                  <c:v>Kelcyre</c:v>
                </c:pt>
              </c:strCache>
            </c:strRef>
          </c:cat>
          <c:val>
            <c:numRef>
              <c:f>'Muaji Korrik'!$C$3:$C$63</c:f>
              <c:numCache>
                <c:formatCode>0.00</c:formatCode>
                <c:ptCount val="61"/>
                <c:pt idx="0">
                  <c:v>226.55977692575811</c:v>
                </c:pt>
                <c:pt idx="1">
                  <c:v>108.76551144509813</c:v>
                </c:pt>
                <c:pt idx="2">
                  <c:v>56.622675203623849</c:v>
                </c:pt>
                <c:pt idx="3">
                  <c:v>56.529112492933855</c:v>
                </c:pt>
                <c:pt idx="4">
                  <c:v>52.645433008686496</c:v>
                </c:pt>
                <c:pt idx="5">
                  <c:v>47.981575075171136</c:v>
                </c:pt>
                <c:pt idx="6">
                  <c:v>39.524129481048178</c:v>
                </c:pt>
                <c:pt idx="7">
                  <c:v>37.534015201276155</c:v>
                </c:pt>
                <c:pt idx="8">
                  <c:v>33.523298692591354</c:v>
                </c:pt>
                <c:pt idx="9">
                  <c:v>31.035732353584898</c:v>
                </c:pt>
                <c:pt idx="10">
                  <c:v>28.281623823828415</c:v>
                </c:pt>
                <c:pt idx="11">
                  <c:v>26.521901288798638</c:v>
                </c:pt>
                <c:pt idx="12">
                  <c:v>24.25712553062462</c:v>
                </c:pt>
                <c:pt idx="13">
                  <c:v>21.649707728945657</c:v>
                </c:pt>
                <c:pt idx="14">
                  <c:v>20.320587145435638</c:v>
                </c:pt>
                <c:pt idx="15">
                  <c:v>18.052713924660008</c:v>
                </c:pt>
                <c:pt idx="16">
                  <c:v>17.516202487300756</c:v>
                </c:pt>
                <c:pt idx="17">
                  <c:v>16.860563142808971</c:v>
                </c:pt>
                <c:pt idx="18">
                  <c:v>16.358580075249471</c:v>
                </c:pt>
                <c:pt idx="19">
                  <c:v>15.121729925903523</c:v>
                </c:pt>
                <c:pt idx="20">
                  <c:v>13.504388926401079</c:v>
                </c:pt>
                <c:pt idx="21">
                  <c:v>12.188990294516477</c:v>
                </c:pt>
                <c:pt idx="22">
                  <c:v>11.992461881103306</c:v>
                </c:pt>
                <c:pt idx="23">
                  <c:v>10.254832589857971</c:v>
                </c:pt>
                <c:pt idx="24">
                  <c:v>9.0342397687234612</c:v>
                </c:pt>
                <c:pt idx="25">
                  <c:v>9.033423667570009</c:v>
                </c:pt>
                <c:pt idx="26">
                  <c:v>8.0625655083447558</c:v>
                </c:pt>
                <c:pt idx="27">
                  <c:v>7.4824163216441368</c:v>
                </c:pt>
                <c:pt idx="28">
                  <c:v>7.3904367748133906</c:v>
                </c:pt>
                <c:pt idx="29">
                  <c:v>7.3273493313793736</c:v>
                </c:pt>
                <c:pt idx="30">
                  <c:v>6.4886610647892811</c:v>
                </c:pt>
                <c:pt idx="31">
                  <c:v>5.7949178570393762</c:v>
                </c:pt>
                <c:pt idx="32">
                  <c:v>5.7587100489490357</c:v>
                </c:pt>
                <c:pt idx="33">
                  <c:v>5.161785092764652</c:v>
                </c:pt>
                <c:pt idx="34">
                  <c:v>4.9974180006996383</c:v>
                </c:pt>
                <c:pt idx="35">
                  <c:v>4.8756704046806432</c:v>
                </c:pt>
                <c:pt idx="36">
                  <c:v>4.874006921089828</c:v>
                </c:pt>
                <c:pt idx="37">
                  <c:v>4.8686281828656748</c:v>
                </c:pt>
                <c:pt idx="38">
                  <c:v>4.5242727231597524</c:v>
                </c:pt>
                <c:pt idx="39">
                  <c:v>4.5150803684305583</c:v>
                </c:pt>
                <c:pt idx="40">
                  <c:v>4.0150967638320081</c:v>
                </c:pt>
                <c:pt idx="41">
                  <c:v>3.5282329198244353</c:v>
                </c:pt>
                <c:pt idx="42">
                  <c:v>3.2853669754911623</c:v>
                </c:pt>
                <c:pt idx="43">
                  <c:v>3.2041012495994874</c:v>
                </c:pt>
                <c:pt idx="44">
                  <c:v>2.6317867200042109</c:v>
                </c:pt>
                <c:pt idx="45">
                  <c:v>2.0839845785141193</c:v>
                </c:pt>
                <c:pt idx="46">
                  <c:v>1.6718493998060653</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c:ext xmlns:c16="http://schemas.microsoft.com/office/drawing/2014/chart" uri="{C3380CC4-5D6E-409C-BE32-E72D297353CC}">
              <c16:uniqueId val="{00000000-4DF4-4960-953E-99B7955802CF}"/>
            </c:ext>
          </c:extLst>
        </c:ser>
        <c:dLbls>
          <c:showLegendKey val="0"/>
          <c:showVal val="0"/>
          <c:showCatName val="0"/>
          <c:showSerName val="0"/>
          <c:showPercent val="0"/>
          <c:showBubbleSize val="0"/>
        </c:dLbls>
        <c:gapWidth val="150"/>
        <c:axId val="-475528800"/>
        <c:axId val="-475519552"/>
      </c:barChart>
      <c:catAx>
        <c:axId val="-475528800"/>
        <c:scaling>
          <c:orientation val="minMax"/>
        </c:scaling>
        <c:delete val="0"/>
        <c:axPos val="l"/>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Bashkia </a:t>
                </a:r>
              </a:p>
            </c:rich>
          </c:tx>
          <c:layout>
            <c:manualLayout>
              <c:xMode val="edge"/>
              <c:yMode val="edge"/>
              <c:x val="0.15356489945155394"/>
              <c:y val="1.5760425780110821E-2"/>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75519552"/>
        <c:crosses val="autoZero"/>
        <c:auto val="1"/>
        <c:lblAlgn val="ctr"/>
        <c:lblOffset val="100"/>
        <c:noMultiLvlLbl val="0"/>
      </c:catAx>
      <c:valAx>
        <c:axId val="-4755195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Incidenca</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528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5400000" vert="horz" anchor="t" anchorCtr="0"/>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365507436570417"/>
          <c:y val="5.1400554097404488E-2"/>
          <c:w val="0.77720734908136457"/>
          <c:h val="0.78169364246135942"/>
        </c:manualLayout>
      </c:layout>
      <c:barChart>
        <c:barDir val="col"/>
        <c:grouping val="clustered"/>
        <c:varyColors val="0"/>
        <c:ser>
          <c:idx val="1"/>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OK!$L$127:$L$130</c:f>
              <c:numCache>
                <c:formatCode>General</c:formatCode>
                <c:ptCount val="4"/>
                <c:pt idx="0">
                  <c:v>61</c:v>
                </c:pt>
                <c:pt idx="1">
                  <c:v>56</c:v>
                </c:pt>
                <c:pt idx="2">
                  <c:v>73</c:v>
                </c:pt>
                <c:pt idx="3">
                  <c:v>66</c:v>
                </c:pt>
              </c:numCache>
            </c:numRef>
          </c:val>
          <c:extLst>
            <c:ext xmlns:c16="http://schemas.microsoft.com/office/drawing/2014/chart" uri="{C3380CC4-5D6E-409C-BE32-E72D297353CC}">
              <c16:uniqueId val="{00000000-6DCE-4640-B204-E612230529D2}"/>
            </c:ext>
          </c:extLst>
        </c:ser>
        <c:dLbls>
          <c:showLegendKey val="0"/>
          <c:showVal val="0"/>
          <c:showCatName val="0"/>
          <c:showSerName val="0"/>
          <c:showPercent val="0"/>
          <c:showBubbleSize val="0"/>
        </c:dLbls>
        <c:gapWidth val="150"/>
        <c:axId val="134577152"/>
        <c:axId val="134587520"/>
      </c:barChart>
      <c:catAx>
        <c:axId val="134577152"/>
        <c:scaling>
          <c:orientation val="minMax"/>
        </c:scaling>
        <c:delete val="0"/>
        <c:axPos val="b"/>
        <c:title>
          <c:tx>
            <c:rich>
              <a:bodyPr/>
              <a:lstStyle/>
              <a:p>
                <a:pPr>
                  <a:defRPr/>
                </a:pPr>
                <a:r>
                  <a:rPr lang="en-US"/>
                  <a:t>Javët</a:t>
                </a:r>
              </a:p>
            </c:rich>
          </c:tx>
          <c:overlay val="0"/>
        </c:title>
        <c:majorTickMark val="out"/>
        <c:minorTickMark val="none"/>
        <c:tickLblPos val="nextTo"/>
        <c:crossAx val="134587520"/>
        <c:crosses val="autoZero"/>
        <c:auto val="1"/>
        <c:lblAlgn val="ctr"/>
        <c:lblOffset val="100"/>
        <c:noMultiLvlLbl val="0"/>
      </c:catAx>
      <c:valAx>
        <c:axId val="134587520"/>
        <c:scaling>
          <c:orientation val="minMax"/>
        </c:scaling>
        <c:delete val="0"/>
        <c:axPos val="l"/>
        <c:title>
          <c:tx>
            <c:rich>
              <a:bodyPr rot="-5400000" vert="horz"/>
              <a:lstStyle/>
              <a:p>
                <a:pPr>
                  <a:defRPr/>
                </a:pPr>
                <a:r>
                  <a:rPr lang="en-US"/>
                  <a:t>Raste</a:t>
                </a:r>
              </a:p>
            </c:rich>
          </c:tx>
          <c:overlay val="0"/>
          <c:spPr>
            <a:ln>
              <a:noFill/>
            </a:ln>
          </c:spPr>
        </c:title>
        <c:numFmt formatCode="General" sourceLinked="1"/>
        <c:majorTickMark val="out"/>
        <c:minorTickMark val="none"/>
        <c:tickLblPos val="nextTo"/>
        <c:crossAx val="134577152"/>
        <c:crosses val="autoZero"/>
        <c:crossBetween val="between"/>
      </c:valAx>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2"/>
          <c:dLbls>
            <c:dLbl>
              <c:idx val="0"/>
              <c:layout>
                <c:manualLayout>
                  <c:x val="4.4136024427336952E-3"/>
                  <c:y val="9.5009477981918937E-3"/>
                </c:manualLayout>
              </c:layout>
              <c:tx>
                <c:rich>
                  <a:bodyPr/>
                  <a:lstStyle/>
                  <a:p>
                    <a:r>
                      <a:rPr lang="en-US"/>
                      <a:t>3.1%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BD9-45D2-8E15-FF5E0E6B2531}"/>
                </c:ext>
              </c:extLst>
            </c:dLbl>
            <c:dLbl>
              <c:idx val="1"/>
              <c:layout>
                <c:manualLayout>
                  <c:x val="-0.16098733328729919"/>
                  <c:y val="-0.15910651793525799"/>
                </c:manualLayout>
              </c:layout>
              <c:tx>
                <c:rich>
                  <a:bodyPr/>
                  <a:lstStyle/>
                  <a:p>
                    <a:r>
                      <a:rPr lang="en-US"/>
                      <a:t>69.3%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BD9-45D2-8E15-FF5E0E6B2531}"/>
                </c:ext>
              </c:extLst>
            </c:dLbl>
            <c:dLbl>
              <c:idx val="2"/>
              <c:layout>
                <c:manualLayout>
                  <c:x val="0.11131820942144481"/>
                  <c:y val="0.15606410872844376"/>
                </c:manualLayout>
              </c:layout>
              <c:tx>
                <c:rich>
                  <a:bodyPr/>
                  <a:lstStyle/>
                  <a:p>
                    <a:r>
                      <a:rPr lang="en-US"/>
                      <a:t>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ABD9-45D2-8E15-FF5E0E6B2531}"/>
                </c:ext>
              </c:extLst>
            </c:dLbl>
            <c:dLbl>
              <c:idx val="3"/>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BD9-45D2-8E15-FF5E0E6B2531}"/>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Sheet1!$P$7:$P$10</c:f>
              <c:strCache>
                <c:ptCount val="4"/>
                <c:pt idx="0">
                  <c:v>A</c:v>
                </c:pt>
                <c:pt idx="1">
                  <c:v>A/H1pdm09</c:v>
                </c:pt>
                <c:pt idx="2">
                  <c:v>A/H3</c:v>
                </c:pt>
                <c:pt idx="3">
                  <c:v>B</c:v>
                </c:pt>
              </c:strCache>
            </c:strRef>
          </c:cat>
          <c:val>
            <c:numRef>
              <c:f>Sheet1!$Q$7:$Q$10</c:f>
              <c:numCache>
                <c:formatCode>0.0</c:formatCode>
                <c:ptCount val="4"/>
                <c:pt idx="0">
                  <c:v>3.070175438596491</c:v>
                </c:pt>
                <c:pt idx="1">
                  <c:v>69.298245614035096</c:v>
                </c:pt>
                <c:pt idx="2">
                  <c:v>25</c:v>
                </c:pt>
                <c:pt idx="3">
                  <c:v>2.6315789473684208</c:v>
                </c:pt>
              </c:numCache>
            </c:numRef>
          </c:val>
          <c:extLst>
            <c:ext xmlns:c16="http://schemas.microsoft.com/office/drawing/2014/chart" uri="{C3380CC4-5D6E-409C-BE32-E72D297353CC}">
              <c16:uniqueId val="{00000004-ABD9-45D2-8E15-FF5E0E6B2531}"/>
            </c:ext>
          </c:extLst>
        </c:ser>
        <c:dLbls>
          <c:showLegendKey val="0"/>
          <c:showVal val="1"/>
          <c:showCatName val="0"/>
          <c:showSerName val="0"/>
          <c:showPercent val="0"/>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205B7-640E-44FE-9324-BF84B9EB2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Template>
  <TotalTime>1</TotalTime>
  <Pages>12</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Newsletter</vt:lpstr>
    </vt:vector>
  </TitlesOfParts>
  <Company>n0ak95</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Title</dc:subject>
  <dc:creator>Shkelqim</dc:creator>
  <cp:lastModifiedBy>User</cp:lastModifiedBy>
  <cp:revision>2</cp:revision>
  <cp:lastPrinted>2022-05-05T10:55:00Z</cp:lastPrinted>
  <dcterms:created xsi:type="dcterms:W3CDTF">2023-03-24T10:06:00Z</dcterms:created>
  <dcterms:modified xsi:type="dcterms:W3CDTF">2023-03-24T10:06:00Z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TC026866159991</vt:lpwstr>
  </property>
</Properties>
</file>