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520" w:type="dxa"/>
        <w:jc w:val="center"/>
        <w:tblLayout w:type="fixed"/>
        <w:tblCellMar>
          <w:left w:w="0" w:type="dxa"/>
          <w:right w:w="0" w:type="dxa"/>
        </w:tblCellMar>
        <w:tblLook w:val="04A0" w:firstRow="1" w:lastRow="0" w:firstColumn="1" w:lastColumn="0" w:noHBand="0" w:noVBand="1"/>
      </w:tblPr>
      <w:tblGrid>
        <w:gridCol w:w="6151"/>
        <w:gridCol w:w="30"/>
        <w:gridCol w:w="5339"/>
      </w:tblGrid>
      <w:tr w:rsidR="00311F7C" w:rsidRPr="00FB117D" w14:paraId="2878E31F" w14:textId="77777777" w:rsidTr="0038009F">
        <w:trPr>
          <w:cantSplit/>
          <w:trHeight w:hRule="exact" w:val="2323"/>
          <w:jc w:val="center"/>
        </w:trPr>
        <w:tc>
          <w:tcPr>
            <w:tcW w:w="6151" w:type="dxa"/>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009F1366" w14:textId="77777777" w:rsidR="007A0A81" w:rsidRPr="000033DA" w:rsidRDefault="007F00A2" w:rsidP="00B134D9">
            <w:pPr>
              <w:spacing w:after="0"/>
              <w:jc w:val="center"/>
              <w:rPr>
                <w:sz w:val="16"/>
                <w:szCs w:val="16"/>
              </w:rPr>
            </w:pPr>
            <w:r>
              <w:rPr>
                <w:noProof/>
                <w:sz w:val="16"/>
                <w:szCs w:val="16"/>
              </w:rPr>
              <w:drawing>
                <wp:inline distT="0" distB="0" distL="0" distR="0" wp14:anchorId="1977C8A8" wp14:editId="23598F67">
                  <wp:extent cx="2838450" cy="14630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38450" cy="1463040"/>
                          </a:xfrm>
                          <a:prstGeom prst="rect">
                            <a:avLst/>
                          </a:prstGeom>
                          <a:noFill/>
                          <a:ln w="9525">
                            <a:noFill/>
                            <a:miter lim="800000"/>
                            <a:headEnd/>
                            <a:tailEnd/>
                          </a:ln>
                        </pic:spPr>
                      </pic:pic>
                    </a:graphicData>
                  </a:graphic>
                </wp:inline>
              </w:drawing>
            </w:r>
          </w:p>
        </w:tc>
        <w:tc>
          <w:tcPr>
            <w:tcW w:w="30" w:type="dxa"/>
            <w:tcBorders>
              <w:left w:val="single" w:sz="4" w:space="0" w:color="FFFFFF"/>
              <w:right w:val="single" w:sz="4" w:space="0" w:color="FFFFFF"/>
            </w:tcBorders>
            <w:shd w:val="clear" w:color="auto" w:fill="auto"/>
            <w:tcMar>
              <w:left w:w="0" w:type="dxa"/>
              <w:right w:w="0" w:type="dxa"/>
            </w:tcMar>
          </w:tcPr>
          <w:p w14:paraId="71B7D42B" w14:textId="77777777" w:rsidR="00311F7C" w:rsidRPr="00FB117D" w:rsidRDefault="00311F7C">
            <w:pPr>
              <w:pStyle w:val="NoSpacing"/>
            </w:pPr>
          </w:p>
        </w:tc>
        <w:tc>
          <w:tcPr>
            <w:tcW w:w="5339" w:type="dxa"/>
            <w:tcBorders>
              <w:top w:val="single" w:sz="4" w:space="0" w:color="FFFFFF"/>
              <w:left w:val="single" w:sz="4" w:space="0" w:color="FFFFFF"/>
              <w:bottom w:val="single" w:sz="4" w:space="0" w:color="FFFFFF"/>
              <w:right w:val="single" w:sz="4" w:space="0" w:color="FFFFFF"/>
            </w:tcBorders>
            <w:shd w:val="clear" w:color="auto" w:fill="FF5C0B"/>
          </w:tcPr>
          <w:tbl>
            <w:tblPr>
              <w:tblW w:w="5000" w:type="pct"/>
              <w:tblLayout w:type="fixed"/>
              <w:tblLook w:val="04A0" w:firstRow="1" w:lastRow="0" w:firstColumn="1" w:lastColumn="0" w:noHBand="0" w:noVBand="1"/>
            </w:tblPr>
            <w:tblGrid>
              <w:gridCol w:w="5329"/>
            </w:tblGrid>
            <w:tr w:rsidR="00311F7C" w:rsidRPr="00F23820" w14:paraId="7F403FA4" w14:textId="77777777">
              <w:tc>
                <w:tcPr>
                  <w:tcW w:w="5000" w:type="pct"/>
                </w:tcPr>
                <w:p w14:paraId="34536498" w14:textId="36955BAC" w:rsidR="00F70648" w:rsidRPr="00BD2D60" w:rsidRDefault="00FC775B" w:rsidP="00E85FA0">
                  <w:pPr>
                    <w:pStyle w:val="Title"/>
                    <w:jc w:val="center"/>
                    <w:rPr>
                      <w:rFonts w:ascii="Times New Roman" w:hAnsi="Times New Roman"/>
                      <w:sz w:val="36"/>
                      <w:szCs w:val="36"/>
                    </w:rPr>
                  </w:pPr>
                  <w:r>
                    <w:rPr>
                      <w:rFonts w:ascii="Times New Roman" w:hAnsi="Times New Roman"/>
                      <w:sz w:val="36"/>
                      <w:szCs w:val="36"/>
                    </w:rPr>
                    <w:t>BULETINI MUJOR I S</w:t>
                  </w:r>
                  <w:r w:rsidRPr="00FC775B">
                    <w:rPr>
                      <w:rFonts w:ascii="Times New Roman" w:hAnsi="Times New Roman"/>
                      <w:sz w:val="36"/>
                      <w:szCs w:val="36"/>
                    </w:rPr>
                    <w:t>Ë</w:t>
                  </w:r>
                  <w:r>
                    <w:rPr>
                      <w:rFonts w:ascii="Times New Roman" w:hAnsi="Times New Roman"/>
                      <w:sz w:val="36"/>
                      <w:szCs w:val="36"/>
                    </w:rPr>
                    <w:t>MUNDSHM</w:t>
                  </w:r>
                  <w:r w:rsidR="00A06D8F">
                    <w:rPr>
                      <w:rFonts w:ascii="Times New Roman" w:hAnsi="Times New Roman"/>
                      <w:sz w:val="36"/>
                      <w:szCs w:val="36"/>
                    </w:rPr>
                    <w:t>Ë</w:t>
                  </w:r>
                  <w:r>
                    <w:rPr>
                      <w:rFonts w:ascii="Times New Roman" w:hAnsi="Times New Roman"/>
                      <w:sz w:val="36"/>
                      <w:szCs w:val="36"/>
                    </w:rPr>
                    <w:t>RIS</w:t>
                  </w:r>
                  <w:r w:rsidRPr="00FC775B">
                    <w:rPr>
                      <w:rFonts w:ascii="Times New Roman" w:hAnsi="Times New Roman"/>
                      <w:sz w:val="36"/>
                      <w:szCs w:val="36"/>
                    </w:rPr>
                    <w:t>Ë</w:t>
                  </w:r>
                  <w:r w:rsidR="00F23820" w:rsidRPr="00BD2D60">
                    <w:rPr>
                      <w:rFonts w:ascii="Times New Roman" w:hAnsi="Times New Roman"/>
                      <w:sz w:val="36"/>
                      <w:szCs w:val="36"/>
                    </w:rPr>
                    <w:t xml:space="preserve"> INFEKTIVE</w:t>
                  </w:r>
                </w:p>
                <w:p w14:paraId="7E46DAAE" w14:textId="77777777" w:rsidR="00311F7C" w:rsidRPr="00BD2D60" w:rsidRDefault="00311F7C" w:rsidP="00E85FA0">
                  <w:pPr>
                    <w:pStyle w:val="Title"/>
                    <w:jc w:val="center"/>
                    <w:rPr>
                      <w:rFonts w:ascii="Times New Roman" w:hAnsi="Times New Roman"/>
                      <w:sz w:val="36"/>
                      <w:szCs w:val="36"/>
                    </w:rPr>
                  </w:pPr>
                  <w:r w:rsidRPr="00BD2D60">
                    <w:rPr>
                      <w:rFonts w:ascii="Times New Roman" w:hAnsi="Times New Roman"/>
                      <w:sz w:val="36"/>
                      <w:szCs w:val="36"/>
                    </w:rPr>
                    <w:t>(</w:t>
                  </w:r>
                  <w:proofErr w:type="spellStart"/>
                  <w:r w:rsidRPr="00BD2D60">
                    <w:rPr>
                      <w:rFonts w:ascii="Times New Roman" w:hAnsi="Times New Roman"/>
                      <w:sz w:val="36"/>
                      <w:szCs w:val="36"/>
                    </w:rPr>
                    <w:t>Pasqyra</w:t>
                  </w:r>
                  <w:proofErr w:type="spellEnd"/>
                  <w:r w:rsidRPr="00BD2D60">
                    <w:rPr>
                      <w:rFonts w:ascii="Times New Roman" w:hAnsi="Times New Roman"/>
                      <w:sz w:val="36"/>
                      <w:szCs w:val="36"/>
                    </w:rPr>
                    <w:t xml:space="preserve"> 14 </w:t>
                  </w:r>
                  <w:proofErr w:type="spellStart"/>
                  <w:r w:rsidRPr="00BD2D60">
                    <w:rPr>
                      <w:rFonts w:ascii="Times New Roman" w:hAnsi="Times New Roman"/>
                      <w:sz w:val="36"/>
                      <w:szCs w:val="36"/>
                    </w:rPr>
                    <w:t>Sh</w:t>
                  </w:r>
                  <w:proofErr w:type="spellEnd"/>
                  <w:r w:rsidRPr="00BD2D60">
                    <w:rPr>
                      <w:rFonts w:ascii="Times New Roman" w:hAnsi="Times New Roman"/>
                      <w:sz w:val="36"/>
                      <w:szCs w:val="36"/>
                    </w:rPr>
                    <w:t>)</w:t>
                  </w:r>
                </w:p>
              </w:tc>
            </w:tr>
            <w:tr w:rsidR="00311F7C" w:rsidRPr="00F23820" w14:paraId="63783555" w14:textId="77777777" w:rsidTr="00F04F8D">
              <w:trPr>
                <w:trHeight w:val="360"/>
              </w:trPr>
              <w:tc>
                <w:tcPr>
                  <w:tcW w:w="5000" w:type="pct"/>
                  <w:vAlign w:val="bottom"/>
                </w:tcPr>
                <w:p w14:paraId="5ED66F49" w14:textId="77777777" w:rsidR="00311F7C" w:rsidRPr="00BD2D60" w:rsidRDefault="00311F7C" w:rsidP="009138D4">
                  <w:pPr>
                    <w:pStyle w:val="Subtitle"/>
                    <w:jc w:val="center"/>
                    <w:rPr>
                      <w:rFonts w:ascii="Times New Roman" w:hAnsi="Times New Roman"/>
                      <w:sz w:val="36"/>
                      <w:szCs w:val="36"/>
                    </w:rPr>
                  </w:pPr>
                </w:p>
              </w:tc>
            </w:tr>
          </w:tbl>
          <w:p w14:paraId="15A2FAB6" w14:textId="77777777" w:rsidR="00311F7C" w:rsidRPr="00BD2D60" w:rsidRDefault="00311F7C">
            <w:pPr>
              <w:pStyle w:val="Subtitle"/>
              <w:rPr>
                <w:rFonts w:ascii="Times New Roman" w:hAnsi="Times New Roman"/>
                <w:sz w:val="36"/>
                <w:szCs w:val="36"/>
              </w:rPr>
            </w:pPr>
          </w:p>
        </w:tc>
      </w:tr>
      <w:tr w:rsidR="00311F7C" w:rsidRPr="00FB117D" w14:paraId="6524D7CE" w14:textId="77777777" w:rsidTr="0038009F">
        <w:trPr>
          <w:cantSplit/>
          <w:trHeight w:hRule="exact" w:val="72"/>
          <w:jc w:val="center"/>
        </w:trPr>
        <w:tc>
          <w:tcPr>
            <w:tcW w:w="6151" w:type="dxa"/>
            <w:tcBorders>
              <w:top w:val="single" w:sz="4" w:space="0" w:color="FFFFFF"/>
            </w:tcBorders>
            <w:shd w:val="clear" w:color="auto" w:fill="auto"/>
          </w:tcPr>
          <w:p w14:paraId="40ADEF48" w14:textId="77777777" w:rsidR="00311F7C" w:rsidRPr="000033DA" w:rsidRDefault="00311F7C">
            <w:pPr>
              <w:rPr>
                <w:sz w:val="16"/>
                <w:szCs w:val="16"/>
              </w:rPr>
            </w:pPr>
          </w:p>
        </w:tc>
        <w:tc>
          <w:tcPr>
            <w:tcW w:w="30" w:type="dxa"/>
            <w:shd w:val="clear" w:color="auto" w:fill="auto"/>
          </w:tcPr>
          <w:p w14:paraId="6BC180E2" w14:textId="77777777" w:rsidR="00311F7C" w:rsidRPr="00FB117D" w:rsidRDefault="00311F7C">
            <w:pPr>
              <w:pStyle w:val="NoSpacing"/>
            </w:pPr>
          </w:p>
        </w:tc>
        <w:tc>
          <w:tcPr>
            <w:tcW w:w="5339" w:type="dxa"/>
            <w:tcBorders>
              <w:top w:val="single" w:sz="4" w:space="0" w:color="FFFFFF"/>
            </w:tcBorders>
            <w:shd w:val="clear" w:color="auto" w:fill="auto"/>
          </w:tcPr>
          <w:p w14:paraId="797A553C" w14:textId="77777777" w:rsidR="00311F7C" w:rsidRPr="00F23820" w:rsidRDefault="00311F7C">
            <w:pPr>
              <w:pStyle w:val="NoSpacing"/>
              <w:rPr>
                <w:rFonts w:ascii="Times New Roman" w:hAnsi="Times New Roman"/>
                <w:sz w:val="36"/>
                <w:szCs w:val="36"/>
              </w:rPr>
            </w:pPr>
          </w:p>
        </w:tc>
      </w:tr>
      <w:tr w:rsidR="00311F7C" w:rsidRPr="00FB117D" w14:paraId="7022EA8D" w14:textId="77777777" w:rsidTr="0038009F">
        <w:trPr>
          <w:cantSplit/>
          <w:trHeight w:val="360"/>
          <w:jc w:val="center"/>
        </w:trPr>
        <w:tc>
          <w:tcPr>
            <w:tcW w:w="6151" w:type="dxa"/>
            <w:shd w:val="clear" w:color="auto" w:fill="FFA830"/>
            <w:tcMar>
              <w:left w:w="0" w:type="dxa"/>
              <w:right w:w="115" w:type="dxa"/>
            </w:tcMar>
          </w:tcPr>
          <w:p w14:paraId="5177E129" w14:textId="77777777" w:rsidR="00311F7C" w:rsidRPr="008871F6" w:rsidRDefault="00B134D9" w:rsidP="001F7D08">
            <w:pPr>
              <w:jc w:val="center"/>
              <w:rPr>
                <w:rFonts w:ascii="Times New Roman" w:hAnsi="Times New Roman"/>
                <w:b/>
                <w:caps/>
                <w:sz w:val="20"/>
                <w:szCs w:val="20"/>
                <w:lang w:val="it-IT"/>
              </w:rPr>
            </w:pPr>
            <w:r w:rsidRPr="008871F6">
              <w:rPr>
                <w:rFonts w:ascii="Times New Roman" w:hAnsi="Times New Roman"/>
                <w:b/>
                <w:sz w:val="20"/>
                <w:szCs w:val="20"/>
                <w:lang w:val="it-IT"/>
              </w:rPr>
              <w:t>DEPARTAMENTI I EPIDEMIOLOGJISË DHE KONTROLLIT TË SËMUNDJEVE INFEKTIVE</w:t>
            </w:r>
          </w:p>
        </w:tc>
        <w:tc>
          <w:tcPr>
            <w:tcW w:w="30" w:type="dxa"/>
            <w:shd w:val="clear" w:color="auto" w:fill="auto"/>
            <w:tcMar>
              <w:left w:w="0" w:type="dxa"/>
              <w:right w:w="0" w:type="dxa"/>
            </w:tcMar>
            <w:vAlign w:val="center"/>
          </w:tcPr>
          <w:p w14:paraId="7F05CE3D" w14:textId="77777777" w:rsidR="00311F7C" w:rsidRPr="008871F6" w:rsidRDefault="00311F7C">
            <w:pPr>
              <w:pStyle w:val="NoSpacing"/>
              <w:rPr>
                <w:lang w:val="it-IT"/>
              </w:rPr>
            </w:pPr>
          </w:p>
        </w:tc>
        <w:tc>
          <w:tcPr>
            <w:tcW w:w="5339" w:type="dxa"/>
            <w:shd w:val="clear" w:color="auto" w:fill="404040"/>
            <w:tcMar>
              <w:left w:w="0" w:type="dxa"/>
              <w:right w:w="115" w:type="dxa"/>
            </w:tcMar>
            <w:vAlign w:val="center"/>
          </w:tcPr>
          <w:p w14:paraId="1CC5ED07" w14:textId="6F8767D9" w:rsidR="00311F7C" w:rsidRPr="00BD2D60" w:rsidRDefault="00B2191D" w:rsidP="00B134D9">
            <w:pPr>
              <w:pStyle w:val="Heading4"/>
              <w:jc w:val="center"/>
              <w:rPr>
                <w:rFonts w:ascii="Times New Roman" w:hAnsi="Times New Roman"/>
                <w:sz w:val="20"/>
              </w:rPr>
            </w:pPr>
            <w:r>
              <w:rPr>
                <w:rFonts w:ascii="Times New Roman" w:hAnsi="Times New Roman"/>
                <w:sz w:val="20"/>
              </w:rPr>
              <w:t>Dhjetor</w:t>
            </w:r>
            <w:r w:rsidR="00475007" w:rsidRPr="00BD2D60">
              <w:rPr>
                <w:rFonts w:ascii="Times New Roman" w:hAnsi="Times New Roman"/>
                <w:sz w:val="20"/>
              </w:rPr>
              <w:t>,</w:t>
            </w:r>
            <w:r w:rsidR="00F6259D" w:rsidRPr="00BD2D60">
              <w:rPr>
                <w:rFonts w:ascii="Times New Roman" w:hAnsi="Times New Roman"/>
                <w:sz w:val="20"/>
              </w:rPr>
              <w:t xml:space="preserve"> </w:t>
            </w:r>
            <w:r w:rsidR="008871F6">
              <w:rPr>
                <w:rFonts w:ascii="Times New Roman" w:hAnsi="Times New Roman"/>
                <w:sz w:val="20"/>
              </w:rPr>
              <w:t>2022</w:t>
            </w:r>
          </w:p>
        </w:tc>
      </w:tr>
    </w:tbl>
    <w:p w14:paraId="068D083B" w14:textId="77777777" w:rsidR="0001065E" w:rsidRDefault="0001065E">
      <w:pPr>
        <w:sectPr w:rsidR="0001065E" w:rsidSect="00725D2D">
          <w:headerReference w:type="default" r:id="rId9"/>
          <w:headerReference w:type="first" r:id="rId10"/>
          <w:pgSz w:w="12240" w:h="15840" w:code="1"/>
          <w:pgMar w:top="1440" w:right="1440" w:bottom="1440" w:left="1440" w:header="360" w:footer="720" w:gutter="0"/>
          <w:cols w:space="720"/>
          <w:titlePg/>
          <w:docGrid w:linePitch="360"/>
        </w:sectPr>
      </w:pPr>
    </w:p>
    <w:p w14:paraId="6B816D36" w14:textId="77777777" w:rsidR="006C1F32" w:rsidRDefault="006C1F32" w:rsidP="005A5FED">
      <w:pPr>
        <w:autoSpaceDE w:val="0"/>
        <w:autoSpaceDN w:val="0"/>
        <w:adjustRightInd w:val="0"/>
        <w:spacing w:line="360" w:lineRule="auto"/>
        <w:jc w:val="both"/>
        <w:rPr>
          <w:rFonts w:ascii="Times New Roman" w:hAnsi="Times New Roman"/>
          <w:color w:val="000000"/>
          <w:sz w:val="24"/>
          <w:szCs w:val="24"/>
          <w:lang w:val="sq-AL"/>
        </w:rPr>
      </w:pPr>
    </w:p>
    <w:p w14:paraId="5C3D5B46" w14:textId="2D39EA90" w:rsidR="00597EC4" w:rsidRPr="00A4065D" w:rsidRDefault="00BC5135" w:rsidP="005A5FED">
      <w:pPr>
        <w:autoSpaceDE w:val="0"/>
        <w:autoSpaceDN w:val="0"/>
        <w:adjustRightInd w:val="0"/>
        <w:spacing w:line="360" w:lineRule="auto"/>
        <w:jc w:val="both"/>
        <w:rPr>
          <w:rFonts w:ascii="Times New Roman" w:hAnsi="Times New Roman"/>
          <w:color w:val="000000"/>
          <w:sz w:val="24"/>
          <w:szCs w:val="24"/>
          <w:lang w:val="sq-AL"/>
        </w:rPr>
      </w:pPr>
      <w:r w:rsidRPr="00A4065D">
        <w:rPr>
          <w:rFonts w:ascii="Times New Roman" w:hAnsi="Times New Roman"/>
          <w:color w:val="000000"/>
          <w:sz w:val="24"/>
          <w:szCs w:val="24"/>
          <w:lang w:val="sq-AL"/>
        </w:rPr>
        <w:t xml:space="preserve">Buletini Mujor i Sëmundshmërisë Infektive publikohet çdo muaj nga “Sektori i Survejancës dhe Shërbimi i Inteligjencës Epidemike”, Instituti i Shëndetit Publik (ISHP). Ky Buletin Mujor bazohet në të dhënat e Sistemit Madhor të Bazuar në Sëmundje (SMBS) të raportuara përmes Pasqyrës Mujore 14 Sh. Ai plotësohet në Pasqyrë në formatin EXCEL, dhe dërgohet me postë elektronike dhe me postë zyrtare, brenda datës 10 të çdo muaji, në Departamentin e Epidemiologjisë dhe Kontrollit të Sëmundjeve Infektive (DEKSI), Instituti i Shëndetit Publik. Të dhënat e agreguara të Pasqyrës 14 Sh për muajin </w:t>
      </w:r>
      <w:r w:rsidR="00B2191D" w:rsidRPr="00A4065D">
        <w:rPr>
          <w:rFonts w:ascii="Times New Roman" w:hAnsi="Times New Roman"/>
          <w:color w:val="000000"/>
          <w:sz w:val="24"/>
          <w:szCs w:val="24"/>
          <w:lang w:val="sq-AL"/>
        </w:rPr>
        <w:t>dhjetor</w:t>
      </w:r>
      <w:r w:rsidR="008871F6" w:rsidRPr="00A4065D">
        <w:rPr>
          <w:rFonts w:ascii="Times New Roman" w:hAnsi="Times New Roman"/>
          <w:color w:val="000000"/>
          <w:sz w:val="24"/>
          <w:szCs w:val="24"/>
          <w:lang w:val="sq-AL"/>
        </w:rPr>
        <w:t xml:space="preserve"> 2022</w:t>
      </w:r>
      <w:r w:rsidRPr="00A4065D">
        <w:rPr>
          <w:rFonts w:ascii="Times New Roman" w:hAnsi="Times New Roman"/>
          <w:color w:val="000000"/>
          <w:sz w:val="24"/>
          <w:szCs w:val="24"/>
          <w:lang w:val="sq-AL"/>
        </w:rPr>
        <w:t xml:space="preserve"> janë të dhënat e raportuara nga Njësitë Vendore të Kujdesit Shëndetësor (NJVKSH) në rrethe</w:t>
      </w:r>
      <w:r w:rsidR="00597EC4" w:rsidRPr="00A4065D">
        <w:rPr>
          <w:rFonts w:ascii="Times New Roman" w:hAnsi="Times New Roman"/>
          <w:color w:val="000000"/>
          <w:sz w:val="24"/>
          <w:szCs w:val="24"/>
          <w:lang w:val="sq-AL"/>
        </w:rPr>
        <w:t>.</w:t>
      </w:r>
    </w:p>
    <w:p w14:paraId="725B02E6" w14:textId="77777777" w:rsidR="00AD4B13" w:rsidRPr="00A4065D" w:rsidRDefault="00AD4B13" w:rsidP="00AD4B13">
      <w:pPr>
        <w:autoSpaceDE w:val="0"/>
        <w:autoSpaceDN w:val="0"/>
        <w:adjustRightInd w:val="0"/>
        <w:spacing w:after="0"/>
        <w:jc w:val="both"/>
        <w:rPr>
          <w:rFonts w:ascii="Times New Roman" w:hAnsi="Times New Roman"/>
          <w:color w:val="000000"/>
          <w:sz w:val="24"/>
          <w:szCs w:val="24"/>
          <w:lang w:val="sq-AL"/>
        </w:rPr>
      </w:pPr>
    </w:p>
    <w:p w14:paraId="08ABC1A9" w14:textId="711D77D2" w:rsidR="00414EB7" w:rsidRPr="00A4065D" w:rsidRDefault="00FC775B" w:rsidP="00565694">
      <w:pPr>
        <w:pStyle w:val="ListParagraph"/>
        <w:numPr>
          <w:ilvl w:val="0"/>
          <w:numId w:val="15"/>
        </w:numPr>
        <w:autoSpaceDE w:val="0"/>
        <w:autoSpaceDN w:val="0"/>
        <w:adjustRightInd w:val="0"/>
        <w:spacing w:after="0" w:line="360" w:lineRule="auto"/>
        <w:jc w:val="both"/>
        <w:rPr>
          <w:rFonts w:ascii="Times New Roman" w:hAnsi="Times New Roman"/>
          <w:b/>
          <w:bCs/>
          <w:sz w:val="24"/>
          <w:szCs w:val="24"/>
          <w:lang w:val="sq-AL"/>
        </w:rPr>
      </w:pPr>
      <w:r w:rsidRPr="00A4065D">
        <w:rPr>
          <w:rFonts w:ascii="Times New Roman" w:hAnsi="Times New Roman"/>
          <w:b/>
          <w:bCs/>
          <w:sz w:val="24"/>
          <w:szCs w:val="24"/>
          <w:lang w:val="sq-AL"/>
        </w:rPr>
        <w:t>Së</w:t>
      </w:r>
      <w:r w:rsidR="00807E29" w:rsidRPr="00A4065D">
        <w:rPr>
          <w:rFonts w:ascii="Times New Roman" w:hAnsi="Times New Roman"/>
          <w:b/>
          <w:bCs/>
          <w:sz w:val="24"/>
          <w:szCs w:val="24"/>
          <w:lang w:val="sq-AL"/>
        </w:rPr>
        <w:t>mundjet diarreike</w:t>
      </w:r>
    </w:p>
    <w:p w14:paraId="5DC2A39F" w14:textId="2D18E209" w:rsidR="00402849" w:rsidRPr="00A4065D" w:rsidRDefault="00EB2D87" w:rsidP="00A200E9">
      <w:pPr>
        <w:autoSpaceDE w:val="0"/>
        <w:autoSpaceDN w:val="0"/>
        <w:adjustRightInd w:val="0"/>
        <w:spacing w:after="0" w:line="360" w:lineRule="auto"/>
        <w:jc w:val="both"/>
        <w:rPr>
          <w:rFonts w:ascii="Times New Roman" w:hAnsi="Times New Roman"/>
          <w:color w:val="000000"/>
          <w:sz w:val="24"/>
          <w:szCs w:val="24"/>
          <w:lang w:val="sq-AL"/>
        </w:rPr>
      </w:pPr>
      <w:r w:rsidRPr="00A4065D">
        <w:rPr>
          <w:rFonts w:ascii="Times New Roman" w:hAnsi="Times New Roman"/>
          <w:color w:val="000000"/>
          <w:sz w:val="24"/>
          <w:szCs w:val="24"/>
          <w:lang w:val="sq-AL"/>
        </w:rPr>
        <w:t>S</w:t>
      </w:r>
      <w:r w:rsidR="002D77F1" w:rsidRPr="00A4065D">
        <w:rPr>
          <w:rFonts w:ascii="Times New Roman" w:hAnsi="Times New Roman"/>
          <w:color w:val="000000"/>
          <w:sz w:val="24"/>
          <w:szCs w:val="24"/>
          <w:lang w:val="sq-AL"/>
        </w:rPr>
        <w:t>ëmundjet</w:t>
      </w:r>
      <w:r w:rsidR="00807E29" w:rsidRPr="00A4065D">
        <w:rPr>
          <w:rFonts w:ascii="Times New Roman" w:hAnsi="Times New Roman"/>
          <w:color w:val="000000"/>
          <w:sz w:val="24"/>
          <w:szCs w:val="24"/>
          <w:lang w:val="sq-AL"/>
        </w:rPr>
        <w:t xml:space="preserve"> diarreike</w:t>
      </w:r>
      <w:r w:rsidRPr="00A4065D">
        <w:rPr>
          <w:rFonts w:ascii="Times New Roman" w:hAnsi="Times New Roman"/>
          <w:color w:val="000000"/>
          <w:sz w:val="24"/>
          <w:szCs w:val="24"/>
          <w:lang w:val="sq-AL"/>
        </w:rPr>
        <w:t>,</w:t>
      </w:r>
      <w:r w:rsidR="00807E29" w:rsidRPr="00A4065D">
        <w:rPr>
          <w:rFonts w:ascii="Times New Roman" w:hAnsi="Times New Roman"/>
          <w:color w:val="000000"/>
          <w:sz w:val="24"/>
          <w:szCs w:val="24"/>
          <w:lang w:val="sq-AL"/>
        </w:rPr>
        <w:t xml:space="preserve"> </w:t>
      </w:r>
      <w:r w:rsidR="00FC775B" w:rsidRPr="00A4065D">
        <w:rPr>
          <w:rFonts w:ascii="Times New Roman" w:hAnsi="Times New Roman"/>
          <w:color w:val="000000"/>
          <w:sz w:val="24"/>
          <w:szCs w:val="24"/>
          <w:lang w:val="sq-AL"/>
        </w:rPr>
        <w:t>gjatë</w:t>
      </w:r>
      <w:r w:rsidRPr="00A4065D">
        <w:rPr>
          <w:rFonts w:ascii="Times New Roman" w:hAnsi="Times New Roman"/>
          <w:color w:val="000000"/>
          <w:sz w:val="24"/>
          <w:szCs w:val="24"/>
          <w:lang w:val="sq-AL"/>
        </w:rPr>
        <w:t xml:space="preserve"> muajit</w:t>
      </w:r>
      <w:r w:rsidR="00A9364F" w:rsidRPr="00A4065D">
        <w:rPr>
          <w:rFonts w:ascii="Times New Roman" w:hAnsi="Times New Roman"/>
          <w:color w:val="000000"/>
          <w:sz w:val="24"/>
          <w:szCs w:val="24"/>
          <w:lang w:val="sq-AL"/>
        </w:rPr>
        <w:t xml:space="preserve"> </w:t>
      </w:r>
      <w:r w:rsidR="00B2191D" w:rsidRPr="00A4065D">
        <w:rPr>
          <w:rFonts w:ascii="Times New Roman" w:hAnsi="Times New Roman"/>
          <w:color w:val="000000"/>
          <w:sz w:val="24"/>
          <w:szCs w:val="24"/>
          <w:lang w:val="sq-AL"/>
        </w:rPr>
        <w:t>dhjetor</w:t>
      </w:r>
      <w:r w:rsidR="00A9364F" w:rsidRPr="00A4065D">
        <w:rPr>
          <w:rFonts w:ascii="Times New Roman" w:hAnsi="Times New Roman"/>
          <w:color w:val="000000"/>
          <w:sz w:val="24"/>
          <w:szCs w:val="24"/>
          <w:lang w:val="sq-AL"/>
        </w:rPr>
        <w:t xml:space="preserve"> </w:t>
      </w:r>
      <w:r w:rsidR="008A59AA" w:rsidRPr="00A4065D">
        <w:rPr>
          <w:rFonts w:ascii="Times New Roman" w:hAnsi="Times New Roman"/>
          <w:color w:val="000000"/>
          <w:sz w:val="24"/>
          <w:szCs w:val="24"/>
          <w:lang w:val="sq-AL"/>
        </w:rPr>
        <w:t>202</w:t>
      </w:r>
      <w:r w:rsidR="008871F6" w:rsidRPr="00A4065D">
        <w:rPr>
          <w:rFonts w:ascii="Times New Roman" w:hAnsi="Times New Roman"/>
          <w:color w:val="000000"/>
          <w:sz w:val="24"/>
          <w:szCs w:val="24"/>
          <w:lang w:val="sq-AL"/>
        </w:rPr>
        <w:t>2</w:t>
      </w:r>
      <w:r w:rsidR="00597EC4" w:rsidRPr="00A4065D">
        <w:rPr>
          <w:rFonts w:ascii="Times New Roman" w:hAnsi="Times New Roman"/>
          <w:color w:val="000000"/>
          <w:sz w:val="24"/>
          <w:szCs w:val="24"/>
          <w:lang w:val="sq-AL"/>
        </w:rPr>
        <w:t>,</w:t>
      </w:r>
      <w:r w:rsidRPr="00A4065D">
        <w:rPr>
          <w:rFonts w:ascii="Times New Roman" w:hAnsi="Times New Roman"/>
          <w:color w:val="000000"/>
          <w:sz w:val="24"/>
          <w:szCs w:val="24"/>
          <w:lang w:val="sq-AL"/>
        </w:rPr>
        <w:t xml:space="preserve"> zënë </w:t>
      </w:r>
      <w:r w:rsidR="00B2191D" w:rsidRPr="00A4065D">
        <w:rPr>
          <w:rFonts w:ascii="Times New Roman" w:hAnsi="Times New Roman"/>
          <w:color w:val="000000"/>
          <w:sz w:val="24"/>
          <w:szCs w:val="24"/>
          <w:lang w:val="sq-AL"/>
        </w:rPr>
        <w:t>23.6</w:t>
      </w:r>
      <w:r w:rsidR="00EB416F" w:rsidRPr="00A4065D">
        <w:rPr>
          <w:rFonts w:ascii="Times New Roman" w:hAnsi="Times New Roman"/>
          <w:color w:val="000000"/>
          <w:sz w:val="24"/>
          <w:szCs w:val="24"/>
          <w:lang w:val="sq-AL"/>
        </w:rPr>
        <w:t xml:space="preserve"> </w:t>
      </w:r>
      <w:r w:rsidR="00FC775B" w:rsidRPr="00A4065D">
        <w:rPr>
          <w:rFonts w:ascii="Times New Roman" w:hAnsi="Times New Roman"/>
          <w:color w:val="000000"/>
          <w:sz w:val="24"/>
          <w:szCs w:val="24"/>
          <w:lang w:val="sq-AL"/>
        </w:rPr>
        <w:t>% të totalit të sëmundjeve infektive të raportuara me anë të Pasqyrës 14 S</w:t>
      </w:r>
      <w:r w:rsidRPr="00A4065D">
        <w:rPr>
          <w:rFonts w:ascii="Times New Roman" w:hAnsi="Times New Roman"/>
          <w:color w:val="000000"/>
          <w:sz w:val="24"/>
          <w:szCs w:val="24"/>
          <w:lang w:val="sq-AL"/>
        </w:rPr>
        <w:t>h</w:t>
      </w:r>
      <w:r w:rsidR="00FC775B" w:rsidRPr="00A4065D">
        <w:rPr>
          <w:rFonts w:ascii="Times New Roman" w:hAnsi="Times New Roman"/>
          <w:color w:val="000000"/>
          <w:sz w:val="24"/>
          <w:szCs w:val="24"/>
          <w:lang w:val="sq-AL"/>
        </w:rPr>
        <w:t>,</w:t>
      </w:r>
      <w:r w:rsidRPr="00A4065D">
        <w:rPr>
          <w:rFonts w:ascii="Times New Roman" w:hAnsi="Times New Roman"/>
          <w:color w:val="000000"/>
          <w:sz w:val="24"/>
          <w:szCs w:val="24"/>
          <w:lang w:val="sq-AL"/>
        </w:rPr>
        <w:t xml:space="preserve"> dhe </w:t>
      </w:r>
      <w:r w:rsidR="00807E29" w:rsidRPr="00A4065D">
        <w:rPr>
          <w:rFonts w:ascii="Times New Roman" w:hAnsi="Times New Roman"/>
          <w:color w:val="000000"/>
          <w:sz w:val="24"/>
          <w:szCs w:val="24"/>
          <w:lang w:val="sq-AL"/>
        </w:rPr>
        <w:t xml:space="preserve">paraqesin </w:t>
      </w:r>
      <w:r w:rsidR="002D77F1" w:rsidRPr="00A4065D">
        <w:rPr>
          <w:rFonts w:ascii="Times New Roman" w:hAnsi="Times New Roman"/>
          <w:color w:val="000000"/>
          <w:sz w:val="24"/>
          <w:szCs w:val="24"/>
          <w:lang w:val="sq-AL"/>
        </w:rPr>
        <w:t>një</w:t>
      </w:r>
      <w:r w:rsidR="00807E29" w:rsidRPr="00A4065D">
        <w:rPr>
          <w:rFonts w:ascii="Times New Roman" w:hAnsi="Times New Roman"/>
          <w:color w:val="000000"/>
          <w:sz w:val="24"/>
          <w:szCs w:val="24"/>
          <w:lang w:val="sq-AL"/>
        </w:rPr>
        <w:t xml:space="preserve"> inciden</w:t>
      </w:r>
      <w:r w:rsidR="002D77F1" w:rsidRPr="00A4065D">
        <w:rPr>
          <w:rFonts w:ascii="Times New Roman" w:hAnsi="Times New Roman"/>
          <w:color w:val="000000"/>
          <w:sz w:val="24"/>
          <w:szCs w:val="24"/>
          <w:lang w:val="sq-AL"/>
        </w:rPr>
        <w:t>c</w:t>
      </w:r>
      <w:r w:rsidR="005E0D6E" w:rsidRPr="00A4065D">
        <w:rPr>
          <w:rFonts w:ascii="Times New Roman" w:hAnsi="Times New Roman"/>
          <w:color w:val="000000"/>
          <w:sz w:val="24"/>
          <w:szCs w:val="24"/>
          <w:lang w:val="sq-AL"/>
        </w:rPr>
        <w:t>ë</w:t>
      </w:r>
      <w:r w:rsidR="00C60BD6" w:rsidRPr="00A4065D">
        <w:rPr>
          <w:rFonts w:ascii="Times New Roman" w:hAnsi="Times New Roman"/>
          <w:color w:val="000000"/>
          <w:sz w:val="24"/>
          <w:szCs w:val="24"/>
          <w:lang w:val="sq-AL"/>
        </w:rPr>
        <w:t xml:space="preserve"> </w:t>
      </w:r>
      <w:r w:rsidR="00E85E36" w:rsidRPr="00A4065D">
        <w:rPr>
          <w:rFonts w:ascii="Times New Roman" w:hAnsi="Times New Roman"/>
          <w:color w:val="000000"/>
          <w:sz w:val="24"/>
          <w:szCs w:val="24"/>
          <w:lang w:val="sq-AL"/>
        </w:rPr>
        <w:t>165.1</w:t>
      </w:r>
      <w:r w:rsidR="002B4013" w:rsidRPr="00A4065D">
        <w:rPr>
          <w:rFonts w:ascii="Times New Roman" w:hAnsi="Times New Roman"/>
          <w:color w:val="000000"/>
          <w:sz w:val="24"/>
          <w:szCs w:val="24"/>
          <w:lang w:val="sq-AL"/>
        </w:rPr>
        <w:t>/</w:t>
      </w:r>
      <w:r w:rsidR="00807E29" w:rsidRPr="00A4065D">
        <w:rPr>
          <w:rFonts w:ascii="Times New Roman" w:hAnsi="Times New Roman"/>
          <w:color w:val="000000"/>
          <w:sz w:val="24"/>
          <w:szCs w:val="24"/>
          <w:lang w:val="sq-AL"/>
        </w:rPr>
        <w:t>100.000 banor</w:t>
      </w:r>
      <w:r w:rsidR="00DD0F20" w:rsidRPr="00A4065D">
        <w:rPr>
          <w:rFonts w:ascii="Times New Roman" w:hAnsi="Times New Roman"/>
          <w:color w:val="000000"/>
          <w:sz w:val="24"/>
          <w:szCs w:val="24"/>
          <w:lang w:val="sq-AL"/>
        </w:rPr>
        <w:t>ë</w:t>
      </w:r>
      <w:r w:rsidR="00807E29" w:rsidRPr="00A4065D">
        <w:rPr>
          <w:rFonts w:ascii="Times New Roman" w:hAnsi="Times New Roman"/>
          <w:color w:val="000000"/>
          <w:sz w:val="24"/>
          <w:szCs w:val="24"/>
          <w:lang w:val="sq-AL"/>
        </w:rPr>
        <w:t xml:space="preserve">. </w:t>
      </w:r>
      <w:r w:rsidR="009F20DA" w:rsidRPr="00A4065D">
        <w:rPr>
          <w:rFonts w:ascii="Times New Roman" w:hAnsi="Times New Roman"/>
          <w:color w:val="000000"/>
          <w:sz w:val="24"/>
          <w:szCs w:val="24"/>
          <w:lang w:val="sq-AL"/>
        </w:rPr>
        <w:t>Gastro</w:t>
      </w:r>
      <w:r w:rsidR="003557B9" w:rsidRPr="00A4065D">
        <w:rPr>
          <w:rFonts w:ascii="Times New Roman" w:hAnsi="Times New Roman"/>
          <w:color w:val="000000"/>
          <w:sz w:val="24"/>
          <w:szCs w:val="24"/>
          <w:lang w:val="sq-AL"/>
        </w:rPr>
        <w:t>-</w:t>
      </w:r>
      <w:r w:rsidR="009F20DA" w:rsidRPr="00A4065D">
        <w:rPr>
          <w:rFonts w:ascii="Times New Roman" w:hAnsi="Times New Roman"/>
          <w:color w:val="000000"/>
          <w:sz w:val="24"/>
          <w:szCs w:val="24"/>
          <w:lang w:val="sq-AL"/>
        </w:rPr>
        <w:t>enteritet e paspecifikuar</w:t>
      </w:r>
      <w:r w:rsidR="002D7ED2" w:rsidRPr="00A4065D">
        <w:rPr>
          <w:rFonts w:ascii="Times New Roman" w:hAnsi="Times New Roman"/>
          <w:color w:val="000000"/>
          <w:sz w:val="24"/>
          <w:szCs w:val="24"/>
          <w:lang w:val="sq-AL"/>
        </w:rPr>
        <w:t>a</w:t>
      </w:r>
      <w:r w:rsidR="00FC775B" w:rsidRPr="00A4065D">
        <w:rPr>
          <w:rFonts w:ascii="Times New Roman" w:hAnsi="Times New Roman"/>
          <w:color w:val="000000"/>
          <w:sz w:val="24"/>
          <w:szCs w:val="24"/>
          <w:lang w:val="sq-AL"/>
        </w:rPr>
        <w:t xml:space="preserve"> janë të</w:t>
      </w:r>
      <w:r w:rsidR="009F20DA" w:rsidRPr="00A4065D">
        <w:rPr>
          <w:rFonts w:ascii="Times New Roman" w:hAnsi="Times New Roman"/>
          <w:color w:val="000000"/>
          <w:sz w:val="24"/>
          <w:szCs w:val="24"/>
          <w:lang w:val="sq-AL"/>
        </w:rPr>
        <w:t xml:space="preserve"> shpërndara n</w:t>
      </w:r>
      <w:r w:rsidR="005E0D6E" w:rsidRPr="00A4065D">
        <w:rPr>
          <w:rFonts w:ascii="Times New Roman" w:hAnsi="Times New Roman"/>
          <w:color w:val="000000"/>
          <w:sz w:val="24"/>
          <w:szCs w:val="24"/>
          <w:lang w:val="sq-AL"/>
        </w:rPr>
        <w:t>ë</w:t>
      </w:r>
      <w:r w:rsidR="009F20DA" w:rsidRPr="00A4065D">
        <w:rPr>
          <w:rFonts w:ascii="Times New Roman" w:hAnsi="Times New Roman"/>
          <w:color w:val="000000"/>
          <w:sz w:val="24"/>
          <w:szCs w:val="24"/>
          <w:lang w:val="sq-AL"/>
        </w:rPr>
        <w:t xml:space="preserve"> t</w:t>
      </w:r>
      <w:r w:rsidR="005E0D6E" w:rsidRPr="00A4065D">
        <w:rPr>
          <w:rFonts w:ascii="Times New Roman" w:hAnsi="Times New Roman"/>
          <w:color w:val="000000"/>
          <w:sz w:val="24"/>
          <w:szCs w:val="24"/>
          <w:lang w:val="sq-AL"/>
        </w:rPr>
        <w:t>ë</w:t>
      </w:r>
      <w:r w:rsidR="009F20DA" w:rsidRPr="00A4065D">
        <w:rPr>
          <w:rFonts w:ascii="Times New Roman" w:hAnsi="Times New Roman"/>
          <w:color w:val="000000"/>
          <w:sz w:val="24"/>
          <w:szCs w:val="24"/>
          <w:lang w:val="sq-AL"/>
        </w:rPr>
        <w:t xml:space="preserve"> gjitha rrethet </w:t>
      </w:r>
      <w:r w:rsidR="002D7ED2" w:rsidRPr="00A4065D">
        <w:rPr>
          <w:rFonts w:ascii="Times New Roman" w:hAnsi="Times New Roman"/>
          <w:color w:val="000000"/>
          <w:sz w:val="24"/>
          <w:szCs w:val="24"/>
          <w:lang w:val="sq-AL"/>
        </w:rPr>
        <w:t>e ve</w:t>
      </w:r>
      <w:r w:rsidR="00FC775B" w:rsidRPr="00A4065D">
        <w:rPr>
          <w:rFonts w:ascii="Times New Roman" w:hAnsi="Times New Roman"/>
          <w:color w:val="000000"/>
          <w:sz w:val="24"/>
          <w:szCs w:val="24"/>
          <w:lang w:val="sq-AL"/>
        </w:rPr>
        <w:t>ndit dhe zënë peshën kryesore në</w:t>
      </w:r>
      <w:r w:rsidR="002D7ED2" w:rsidRPr="00A4065D">
        <w:rPr>
          <w:rFonts w:ascii="Times New Roman" w:hAnsi="Times New Roman"/>
          <w:color w:val="000000"/>
          <w:sz w:val="24"/>
          <w:szCs w:val="24"/>
          <w:lang w:val="sq-AL"/>
        </w:rPr>
        <w:t xml:space="preserve"> grupin e sëmundjeve diarreike.</w:t>
      </w:r>
      <w:r w:rsidR="00CA206D" w:rsidRPr="00A4065D">
        <w:rPr>
          <w:rFonts w:ascii="Times New Roman" w:hAnsi="Times New Roman"/>
          <w:color w:val="000000"/>
          <w:sz w:val="24"/>
          <w:szCs w:val="24"/>
          <w:lang w:val="sq-AL"/>
        </w:rPr>
        <w:t xml:space="preserve"> </w:t>
      </w:r>
      <w:r w:rsidR="00DE02EA" w:rsidRPr="00A4065D">
        <w:rPr>
          <w:rFonts w:ascii="Times New Roman" w:hAnsi="Times New Roman"/>
          <w:color w:val="000000"/>
          <w:sz w:val="24"/>
          <w:szCs w:val="24"/>
          <w:lang w:val="sq-AL"/>
        </w:rPr>
        <w:t>Ndërkohë që</w:t>
      </w:r>
      <w:r w:rsidR="00FC775B" w:rsidRPr="00A4065D">
        <w:rPr>
          <w:rFonts w:ascii="Times New Roman" w:hAnsi="Times New Roman"/>
          <w:color w:val="000000"/>
          <w:sz w:val="24"/>
          <w:szCs w:val="24"/>
          <w:lang w:val="sq-AL"/>
        </w:rPr>
        <w:t>,</w:t>
      </w:r>
      <w:r w:rsidR="00DE02EA" w:rsidRPr="00A4065D">
        <w:rPr>
          <w:rFonts w:ascii="Times New Roman" w:hAnsi="Times New Roman"/>
          <w:color w:val="000000"/>
          <w:sz w:val="24"/>
          <w:szCs w:val="24"/>
          <w:lang w:val="sq-AL"/>
        </w:rPr>
        <w:t xml:space="preserve"> në nivel kombëtar helmimet ushqim</w:t>
      </w:r>
      <w:r w:rsidR="008871F6" w:rsidRPr="00A4065D">
        <w:rPr>
          <w:rFonts w:ascii="Times New Roman" w:hAnsi="Times New Roman"/>
          <w:color w:val="000000"/>
          <w:sz w:val="24"/>
          <w:szCs w:val="24"/>
          <w:lang w:val="sq-AL"/>
        </w:rPr>
        <w:t xml:space="preserve">ore paraqesin një incidencë </w:t>
      </w:r>
      <w:r w:rsidR="00B2191D" w:rsidRPr="00A4065D">
        <w:rPr>
          <w:rFonts w:ascii="Times New Roman" w:hAnsi="Times New Roman"/>
          <w:color w:val="000000"/>
          <w:sz w:val="24"/>
          <w:szCs w:val="24"/>
          <w:lang w:val="sq-AL"/>
        </w:rPr>
        <w:t>4.3</w:t>
      </w:r>
      <w:r w:rsidR="00310BA6" w:rsidRPr="00A4065D">
        <w:rPr>
          <w:rFonts w:ascii="Times New Roman" w:hAnsi="Times New Roman"/>
          <w:color w:val="000000"/>
          <w:sz w:val="24"/>
          <w:szCs w:val="24"/>
          <w:lang w:val="sq-AL"/>
        </w:rPr>
        <w:t>/</w:t>
      </w:r>
      <w:r w:rsidR="00DE02EA" w:rsidRPr="00A4065D">
        <w:rPr>
          <w:rFonts w:ascii="Times New Roman" w:hAnsi="Times New Roman"/>
          <w:color w:val="000000"/>
          <w:sz w:val="24"/>
          <w:szCs w:val="24"/>
          <w:lang w:val="sq-AL"/>
        </w:rPr>
        <w:t>100.000 banorë.</w:t>
      </w:r>
      <w:r w:rsidR="006333E0" w:rsidRPr="00A4065D">
        <w:rPr>
          <w:rFonts w:ascii="Times New Roman" w:hAnsi="Times New Roman"/>
          <w:color w:val="000000"/>
          <w:sz w:val="24"/>
          <w:szCs w:val="24"/>
          <w:lang w:val="sq-AL"/>
        </w:rPr>
        <w:t xml:space="preserve"> NJVKSH</w:t>
      </w:r>
      <w:r w:rsidR="00DE02EA" w:rsidRPr="00A4065D">
        <w:rPr>
          <w:rFonts w:ascii="Times New Roman" w:hAnsi="Times New Roman"/>
          <w:color w:val="000000"/>
          <w:sz w:val="24"/>
          <w:szCs w:val="24"/>
          <w:lang w:val="sq-AL"/>
        </w:rPr>
        <w:t xml:space="preserve"> Berat, Bulqizë</w:t>
      </w:r>
      <w:r w:rsidR="008A59AA" w:rsidRPr="00A4065D">
        <w:rPr>
          <w:rFonts w:ascii="Times New Roman" w:hAnsi="Times New Roman"/>
          <w:color w:val="000000"/>
          <w:sz w:val="24"/>
          <w:szCs w:val="24"/>
          <w:lang w:val="sq-AL"/>
        </w:rPr>
        <w:t>,</w:t>
      </w:r>
      <w:r w:rsidR="005A7990" w:rsidRPr="00A4065D">
        <w:rPr>
          <w:rFonts w:ascii="Times New Roman" w:hAnsi="Times New Roman"/>
          <w:color w:val="000000"/>
          <w:sz w:val="24"/>
          <w:szCs w:val="24"/>
          <w:lang w:val="sq-AL"/>
        </w:rPr>
        <w:t xml:space="preserve"> </w:t>
      </w:r>
      <w:r w:rsidR="00FC775B" w:rsidRPr="00A4065D">
        <w:rPr>
          <w:rFonts w:ascii="Times New Roman" w:hAnsi="Times New Roman"/>
          <w:color w:val="000000"/>
          <w:sz w:val="24"/>
          <w:szCs w:val="24"/>
          <w:lang w:val="sq-AL"/>
        </w:rPr>
        <w:t>Kukë</w:t>
      </w:r>
      <w:r w:rsidR="00DE02EA" w:rsidRPr="00A4065D">
        <w:rPr>
          <w:rFonts w:ascii="Times New Roman" w:hAnsi="Times New Roman"/>
          <w:color w:val="000000"/>
          <w:sz w:val="24"/>
          <w:szCs w:val="24"/>
          <w:lang w:val="sq-AL"/>
        </w:rPr>
        <w:t>s</w:t>
      </w:r>
      <w:r w:rsidR="008A59AA" w:rsidRPr="00A4065D">
        <w:rPr>
          <w:rFonts w:ascii="Times New Roman" w:hAnsi="Times New Roman"/>
          <w:color w:val="000000"/>
          <w:sz w:val="24"/>
          <w:szCs w:val="24"/>
          <w:lang w:val="sq-AL"/>
        </w:rPr>
        <w:t>,</w:t>
      </w:r>
      <w:r w:rsidR="003557B9" w:rsidRPr="00A4065D">
        <w:rPr>
          <w:rFonts w:ascii="Times New Roman" w:hAnsi="Times New Roman"/>
          <w:color w:val="000000"/>
          <w:sz w:val="24"/>
          <w:szCs w:val="24"/>
          <w:lang w:val="sq-AL"/>
        </w:rPr>
        <w:t xml:space="preserve"> Tiranë</w:t>
      </w:r>
      <w:r w:rsidR="008A59AA" w:rsidRPr="00A4065D">
        <w:rPr>
          <w:rFonts w:ascii="Times New Roman" w:hAnsi="Times New Roman"/>
          <w:color w:val="000000"/>
          <w:sz w:val="24"/>
          <w:szCs w:val="24"/>
          <w:lang w:val="sq-AL"/>
        </w:rPr>
        <w:t xml:space="preserve"> </w:t>
      </w:r>
      <w:r w:rsidR="00DE02EA" w:rsidRPr="00A4065D">
        <w:rPr>
          <w:rFonts w:ascii="Times New Roman" w:hAnsi="Times New Roman"/>
          <w:color w:val="000000"/>
          <w:sz w:val="24"/>
          <w:szCs w:val="24"/>
          <w:lang w:val="sq-AL"/>
        </w:rPr>
        <w:t>mbajnë peshën kryesore në raportimin e helmimeve ushqimore. Duhet theksuar që, numri i lartë i rasteve të raportuara me helmime ushqimore dhe gastroenterite është i lidhur me pamundësinë në nivelin e disa rretheve të diagnozës së saktë klinike</w:t>
      </w:r>
      <w:r w:rsidR="00597EC4" w:rsidRPr="00A4065D">
        <w:rPr>
          <w:rFonts w:ascii="Times New Roman" w:hAnsi="Times New Roman"/>
          <w:color w:val="000000"/>
          <w:sz w:val="24"/>
          <w:szCs w:val="24"/>
          <w:lang w:val="sq-AL"/>
        </w:rPr>
        <w:t>,</w:t>
      </w:r>
      <w:r w:rsidR="00DE02EA" w:rsidRPr="00A4065D">
        <w:rPr>
          <w:rFonts w:ascii="Times New Roman" w:hAnsi="Times New Roman"/>
          <w:color w:val="000000"/>
          <w:sz w:val="24"/>
          <w:szCs w:val="24"/>
          <w:lang w:val="sq-AL"/>
        </w:rPr>
        <w:t xml:space="preserve"> dhe konfirmimit të saj me diagnozën laboratorike mikrobiologjike.</w:t>
      </w:r>
      <w:r w:rsidR="00402849" w:rsidRPr="00A4065D">
        <w:rPr>
          <w:rFonts w:ascii="Times New Roman" w:hAnsi="Times New Roman"/>
          <w:color w:val="000000"/>
          <w:sz w:val="24"/>
          <w:szCs w:val="24"/>
          <w:lang w:val="sq-AL"/>
        </w:rPr>
        <w:t xml:space="preserve"> </w:t>
      </w:r>
      <w:r w:rsidR="008871F6" w:rsidRPr="00A4065D">
        <w:rPr>
          <w:rFonts w:ascii="Times New Roman" w:hAnsi="Times New Roman"/>
          <w:color w:val="000000"/>
          <w:sz w:val="24"/>
          <w:szCs w:val="24"/>
          <w:lang w:val="sq-AL"/>
        </w:rPr>
        <w:t>NJVKSH</w:t>
      </w:r>
      <w:r w:rsidR="00DE02EA" w:rsidRPr="00A4065D">
        <w:rPr>
          <w:rFonts w:ascii="Times New Roman" w:hAnsi="Times New Roman"/>
          <w:color w:val="000000"/>
          <w:sz w:val="24"/>
          <w:szCs w:val="24"/>
          <w:lang w:val="sq-AL"/>
        </w:rPr>
        <w:t xml:space="preserve"> Shkod</w:t>
      </w:r>
      <w:r w:rsidR="00740486" w:rsidRPr="00A4065D">
        <w:rPr>
          <w:rFonts w:ascii="Times New Roman" w:hAnsi="Times New Roman"/>
          <w:color w:val="000000"/>
          <w:sz w:val="24"/>
          <w:szCs w:val="24"/>
          <w:lang w:val="sq-AL"/>
        </w:rPr>
        <w:t>ë</w:t>
      </w:r>
      <w:r w:rsidR="008871F6" w:rsidRPr="00A4065D">
        <w:rPr>
          <w:rFonts w:ascii="Times New Roman" w:hAnsi="Times New Roman"/>
          <w:color w:val="000000"/>
          <w:sz w:val="24"/>
          <w:szCs w:val="24"/>
          <w:lang w:val="sq-AL"/>
        </w:rPr>
        <w:t>r</w:t>
      </w:r>
      <w:r w:rsidR="00DE02EA" w:rsidRPr="00A4065D">
        <w:rPr>
          <w:rFonts w:ascii="Times New Roman" w:hAnsi="Times New Roman"/>
          <w:color w:val="000000"/>
          <w:sz w:val="24"/>
          <w:szCs w:val="24"/>
          <w:lang w:val="sq-AL"/>
        </w:rPr>
        <w:t xml:space="preserve"> mban peshën kryesore të incidencës së </w:t>
      </w:r>
      <w:r w:rsidR="008871F6" w:rsidRPr="00A4065D">
        <w:rPr>
          <w:rFonts w:ascii="Times New Roman" w:hAnsi="Times New Roman"/>
          <w:color w:val="000000"/>
          <w:sz w:val="24"/>
          <w:szCs w:val="24"/>
          <w:lang w:val="sq-AL"/>
        </w:rPr>
        <w:t>Salmoneloz</w:t>
      </w:r>
      <w:r w:rsidR="00740486" w:rsidRPr="00A4065D">
        <w:rPr>
          <w:rFonts w:ascii="Times New Roman" w:hAnsi="Times New Roman"/>
          <w:color w:val="000000"/>
          <w:sz w:val="24"/>
          <w:szCs w:val="24"/>
          <w:lang w:val="sq-AL"/>
        </w:rPr>
        <w:t>ë</w:t>
      </w:r>
      <w:r w:rsidR="008871F6" w:rsidRPr="00A4065D">
        <w:rPr>
          <w:rFonts w:ascii="Times New Roman" w:hAnsi="Times New Roman"/>
          <w:color w:val="000000"/>
          <w:sz w:val="24"/>
          <w:szCs w:val="24"/>
          <w:lang w:val="sq-AL"/>
        </w:rPr>
        <w:t xml:space="preserve">s dhe </w:t>
      </w:r>
      <w:r w:rsidR="00DE02EA" w:rsidRPr="00A4065D">
        <w:rPr>
          <w:rFonts w:ascii="Times New Roman" w:hAnsi="Times New Roman"/>
          <w:color w:val="000000"/>
          <w:sz w:val="24"/>
          <w:szCs w:val="24"/>
          <w:lang w:val="sq-AL"/>
        </w:rPr>
        <w:t xml:space="preserve">Shigelozës për muajin </w:t>
      </w:r>
      <w:r w:rsidR="00B2191D" w:rsidRPr="00A4065D">
        <w:rPr>
          <w:rFonts w:ascii="Times New Roman" w:hAnsi="Times New Roman"/>
          <w:color w:val="000000"/>
          <w:sz w:val="24"/>
          <w:szCs w:val="24"/>
          <w:lang w:val="sq-AL"/>
        </w:rPr>
        <w:t>dhjetor</w:t>
      </w:r>
      <w:r w:rsidR="00DE02EA" w:rsidRPr="00A4065D">
        <w:rPr>
          <w:rFonts w:ascii="Times New Roman" w:hAnsi="Times New Roman"/>
          <w:color w:val="000000"/>
          <w:sz w:val="24"/>
          <w:szCs w:val="24"/>
          <w:lang w:val="sq-AL"/>
        </w:rPr>
        <w:t xml:space="preserve"> 20</w:t>
      </w:r>
      <w:r w:rsidR="008871F6" w:rsidRPr="00A4065D">
        <w:rPr>
          <w:rFonts w:ascii="Times New Roman" w:hAnsi="Times New Roman"/>
          <w:color w:val="000000"/>
          <w:sz w:val="24"/>
          <w:szCs w:val="24"/>
          <w:lang w:val="sq-AL"/>
        </w:rPr>
        <w:t>22</w:t>
      </w:r>
      <w:r w:rsidR="00DE02EA" w:rsidRPr="00A4065D">
        <w:rPr>
          <w:rFonts w:ascii="Times New Roman" w:hAnsi="Times New Roman"/>
          <w:color w:val="000000"/>
          <w:sz w:val="24"/>
          <w:szCs w:val="24"/>
          <w:lang w:val="sq-AL"/>
        </w:rPr>
        <w:t xml:space="preserve"> në nivel kombëtar</w:t>
      </w:r>
      <w:r w:rsidR="009C57BE" w:rsidRPr="00A4065D">
        <w:rPr>
          <w:rFonts w:ascii="Times New Roman" w:hAnsi="Times New Roman"/>
          <w:color w:val="000000"/>
          <w:sz w:val="24"/>
          <w:szCs w:val="24"/>
          <w:lang w:val="sq-AL"/>
        </w:rPr>
        <w:t>.</w:t>
      </w:r>
    </w:p>
    <w:p w14:paraId="68D48AE0" w14:textId="288B1EF4" w:rsidR="009B3E7E" w:rsidRPr="00A4065D" w:rsidRDefault="009B3E7E" w:rsidP="00A200E9">
      <w:pPr>
        <w:autoSpaceDE w:val="0"/>
        <w:autoSpaceDN w:val="0"/>
        <w:adjustRightInd w:val="0"/>
        <w:spacing w:after="0" w:line="360" w:lineRule="auto"/>
        <w:jc w:val="both"/>
        <w:rPr>
          <w:rFonts w:ascii="Times New Roman" w:hAnsi="Times New Roman"/>
          <w:color w:val="000000"/>
          <w:sz w:val="24"/>
          <w:szCs w:val="24"/>
          <w:lang w:val="sq-AL"/>
        </w:rPr>
      </w:pPr>
    </w:p>
    <w:p w14:paraId="1DE64DDA" w14:textId="77777777" w:rsidR="00B67F86" w:rsidRPr="00A4065D" w:rsidRDefault="00B67F86" w:rsidP="00A200E9">
      <w:pPr>
        <w:autoSpaceDE w:val="0"/>
        <w:autoSpaceDN w:val="0"/>
        <w:adjustRightInd w:val="0"/>
        <w:spacing w:after="0" w:line="360" w:lineRule="auto"/>
        <w:jc w:val="both"/>
        <w:rPr>
          <w:rFonts w:ascii="Times New Roman" w:hAnsi="Times New Roman"/>
          <w:bCs/>
          <w:sz w:val="24"/>
          <w:szCs w:val="24"/>
          <w:lang w:val="sq-AL"/>
        </w:rPr>
      </w:pPr>
    </w:p>
    <w:p w14:paraId="27FEE8A3" w14:textId="275B85E8" w:rsidR="00735A87" w:rsidRPr="00A4065D" w:rsidRDefault="005B3A1E" w:rsidP="00047516">
      <w:pPr>
        <w:autoSpaceDE w:val="0"/>
        <w:autoSpaceDN w:val="0"/>
        <w:adjustRightInd w:val="0"/>
        <w:spacing w:after="0" w:line="360" w:lineRule="auto"/>
        <w:rPr>
          <w:rFonts w:ascii="Times New Roman" w:hAnsi="Times New Roman"/>
          <w:b/>
          <w:sz w:val="24"/>
          <w:szCs w:val="24"/>
          <w:lang w:val="sq-AL"/>
        </w:rPr>
      </w:pPr>
      <w:r w:rsidRPr="00A4065D">
        <w:rPr>
          <w:rFonts w:ascii="Times New Roman" w:hAnsi="Times New Roman"/>
          <w:b/>
          <w:sz w:val="24"/>
          <w:szCs w:val="24"/>
          <w:lang w:val="sq-AL"/>
        </w:rPr>
        <w:t xml:space="preserve">Tabela 1: </w:t>
      </w:r>
      <w:r w:rsidR="00D37C53" w:rsidRPr="00A4065D">
        <w:rPr>
          <w:rFonts w:ascii="Times New Roman" w:hAnsi="Times New Roman"/>
          <w:b/>
          <w:sz w:val="24"/>
          <w:szCs w:val="24"/>
          <w:lang w:val="sq-AL"/>
        </w:rPr>
        <w:t>Frekuencat dhe incidencat e s</w:t>
      </w:r>
      <w:r w:rsidRPr="00A4065D">
        <w:rPr>
          <w:rFonts w:ascii="Times New Roman" w:hAnsi="Times New Roman"/>
          <w:b/>
          <w:sz w:val="24"/>
          <w:szCs w:val="24"/>
          <w:lang w:val="sq-AL"/>
        </w:rPr>
        <w:t>ëmundje</w:t>
      </w:r>
      <w:r w:rsidR="00D37C53" w:rsidRPr="00A4065D">
        <w:rPr>
          <w:rFonts w:ascii="Times New Roman" w:hAnsi="Times New Roman"/>
          <w:b/>
          <w:sz w:val="24"/>
          <w:szCs w:val="24"/>
          <w:lang w:val="sq-AL"/>
        </w:rPr>
        <w:t>ve</w:t>
      </w:r>
      <w:r w:rsidRPr="00A4065D">
        <w:rPr>
          <w:rFonts w:ascii="Times New Roman" w:hAnsi="Times New Roman"/>
          <w:b/>
          <w:sz w:val="24"/>
          <w:szCs w:val="24"/>
          <w:lang w:val="sq-AL"/>
        </w:rPr>
        <w:t xml:space="preserve"> diarreike </w:t>
      </w:r>
      <w:r w:rsidR="009C0E3F" w:rsidRPr="00A4065D">
        <w:rPr>
          <w:rFonts w:ascii="Times New Roman" w:hAnsi="Times New Roman"/>
          <w:b/>
          <w:sz w:val="24"/>
          <w:szCs w:val="24"/>
          <w:lang w:val="sq-AL"/>
        </w:rPr>
        <w:t xml:space="preserve">për muajin </w:t>
      </w:r>
      <w:r w:rsidR="00B2191D" w:rsidRPr="00A4065D">
        <w:rPr>
          <w:rFonts w:ascii="Times New Roman" w:hAnsi="Times New Roman"/>
          <w:b/>
          <w:sz w:val="24"/>
          <w:szCs w:val="24"/>
          <w:lang w:val="sq-AL"/>
        </w:rPr>
        <w:t>dhjetor</w:t>
      </w:r>
      <w:r w:rsidR="00B02F7C" w:rsidRPr="00A4065D">
        <w:rPr>
          <w:rFonts w:ascii="Times New Roman" w:hAnsi="Times New Roman"/>
          <w:b/>
          <w:sz w:val="24"/>
          <w:szCs w:val="24"/>
          <w:lang w:val="sq-AL"/>
        </w:rPr>
        <w:t xml:space="preserve"> </w:t>
      </w:r>
      <w:r w:rsidRPr="00A4065D">
        <w:rPr>
          <w:rFonts w:ascii="Times New Roman" w:hAnsi="Times New Roman"/>
          <w:b/>
          <w:sz w:val="24"/>
          <w:szCs w:val="24"/>
          <w:lang w:val="sq-AL"/>
        </w:rPr>
        <w:t>20</w:t>
      </w:r>
      <w:r w:rsidR="008871F6" w:rsidRPr="00A4065D">
        <w:rPr>
          <w:rFonts w:ascii="Times New Roman" w:hAnsi="Times New Roman"/>
          <w:b/>
          <w:sz w:val="24"/>
          <w:szCs w:val="24"/>
          <w:lang w:val="sq-AL"/>
        </w:rPr>
        <w:t>22</w:t>
      </w:r>
    </w:p>
    <w:p w14:paraId="792F6E28" w14:textId="67B670E6" w:rsidR="00897E61" w:rsidRPr="00A4065D" w:rsidRDefault="0084778F" w:rsidP="00047516">
      <w:pPr>
        <w:autoSpaceDE w:val="0"/>
        <w:autoSpaceDN w:val="0"/>
        <w:adjustRightInd w:val="0"/>
        <w:spacing w:after="0" w:line="360" w:lineRule="auto"/>
        <w:rPr>
          <w:rFonts w:ascii="Times New Roman" w:hAnsi="Times New Roman"/>
          <w:b/>
          <w:sz w:val="24"/>
          <w:szCs w:val="24"/>
          <w:lang w:val="sq-AL"/>
        </w:rPr>
      </w:pPr>
      <w:r w:rsidRPr="00A4065D">
        <w:rPr>
          <w:rFonts w:ascii="Times New Roman" w:hAnsi="Times New Roman"/>
          <w:b/>
          <w:sz w:val="24"/>
          <w:szCs w:val="24"/>
          <w:lang w:val="sq-AL"/>
        </w:rPr>
        <w:t>(Incidenca raste/100.000 banorë</w:t>
      </w:r>
      <w:r w:rsidR="005B3A1E" w:rsidRPr="00A4065D">
        <w:rPr>
          <w:rFonts w:ascii="Times New Roman" w:hAnsi="Times New Roman"/>
          <w:b/>
          <w:sz w:val="24"/>
          <w:szCs w:val="24"/>
          <w:lang w:val="sq-AL"/>
        </w:rPr>
        <w:t>)</w:t>
      </w:r>
    </w:p>
    <w:p w14:paraId="5D161E04" w14:textId="77777777" w:rsidR="00316D97" w:rsidRPr="00A4065D" w:rsidRDefault="00316D97" w:rsidP="00047516">
      <w:pPr>
        <w:autoSpaceDE w:val="0"/>
        <w:autoSpaceDN w:val="0"/>
        <w:adjustRightInd w:val="0"/>
        <w:spacing w:after="0" w:line="360" w:lineRule="auto"/>
        <w:rPr>
          <w:rFonts w:ascii="Times New Roman" w:hAnsi="Times New Roman"/>
          <w:b/>
          <w:sz w:val="24"/>
          <w:szCs w:val="24"/>
          <w:lang w:val="sq-AL"/>
        </w:rPr>
      </w:pPr>
    </w:p>
    <w:tbl>
      <w:tblPr>
        <w:tblW w:w="9259" w:type="dxa"/>
        <w:tblInd w:w="435" w:type="dxa"/>
        <w:tblLayout w:type="fixed"/>
        <w:tblCellMar>
          <w:left w:w="70" w:type="dxa"/>
          <w:right w:w="70" w:type="dxa"/>
        </w:tblCellMar>
        <w:tblLook w:val="00A0" w:firstRow="1" w:lastRow="0" w:firstColumn="1" w:lastColumn="0" w:noHBand="0" w:noVBand="0"/>
      </w:tblPr>
      <w:tblGrid>
        <w:gridCol w:w="5043"/>
        <w:gridCol w:w="1610"/>
        <w:gridCol w:w="2606"/>
      </w:tblGrid>
      <w:tr w:rsidR="0060013A" w:rsidRPr="00A4065D" w14:paraId="7291881A" w14:textId="77777777" w:rsidTr="00B2191D">
        <w:trPr>
          <w:trHeight w:val="897"/>
        </w:trPr>
        <w:tc>
          <w:tcPr>
            <w:tcW w:w="5043" w:type="dxa"/>
            <w:tcBorders>
              <w:top w:val="single" w:sz="12" w:space="0" w:color="000000"/>
              <w:left w:val="single" w:sz="12" w:space="0" w:color="000000"/>
              <w:bottom w:val="single" w:sz="12" w:space="0" w:color="000000"/>
              <w:right w:val="single" w:sz="6" w:space="0" w:color="000000"/>
            </w:tcBorders>
            <w:shd w:val="pct60" w:color="000000" w:fill="FFFFFF"/>
          </w:tcPr>
          <w:p w14:paraId="2BA1F689" w14:textId="77777777" w:rsidR="0060013A" w:rsidRPr="00A4065D" w:rsidRDefault="0060013A" w:rsidP="009F5B39">
            <w:pPr>
              <w:spacing w:after="0" w:line="360" w:lineRule="auto"/>
              <w:ind w:left="-1870"/>
              <w:jc w:val="both"/>
              <w:rPr>
                <w:rFonts w:ascii="Times New Roman" w:eastAsia="Times New Roman" w:hAnsi="Times New Roman"/>
                <w:color w:val="FFFFFF"/>
                <w:sz w:val="24"/>
                <w:szCs w:val="24"/>
                <w:lang w:val="sq-AL"/>
              </w:rPr>
            </w:pPr>
          </w:p>
        </w:tc>
        <w:tc>
          <w:tcPr>
            <w:tcW w:w="1610" w:type="dxa"/>
            <w:tcBorders>
              <w:top w:val="single" w:sz="12" w:space="0" w:color="000000"/>
              <w:left w:val="single" w:sz="6" w:space="0" w:color="auto"/>
              <w:bottom w:val="single" w:sz="12" w:space="0" w:color="000000"/>
              <w:right w:val="single" w:sz="6" w:space="0" w:color="auto"/>
            </w:tcBorders>
            <w:shd w:val="pct60" w:color="000000" w:fill="FFFFFF"/>
          </w:tcPr>
          <w:p w14:paraId="7F7B9EF0" w14:textId="77777777" w:rsidR="0060013A" w:rsidRPr="00A4065D" w:rsidRDefault="0084778F" w:rsidP="005A5FED">
            <w:pPr>
              <w:spacing w:line="360" w:lineRule="auto"/>
              <w:ind w:right="170"/>
              <w:jc w:val="center"/>
              <w:rPr>
                <w:rFonts w:ascii="Times New Roman" w:eastAsia="Times New Roman" w:hAnsi="Times New Roman"/>
                <w:color w:val="FFFFFF"/>
                <w:sz w:val="24"/>
                <w:szCs w:val="24"/>
                <w:lang w:val="sq-AL"/>
              </w:rPr>
            </w:pPr>
            <w:r w:rsidRPr="00A4065D">
              <w:rPr>
                <w:rFonts w:ascii="Times New Roman" w:eastAsia="Times New Roman" w:hAnsi="Times New Roman"/>
                <w:color w:val="FFFFFF"/>
                <w:sz w:val="24"/>
                <w:szCs w:val="24"/>
                <w:lang w:val="sq-AL"/>
              </w:rPr>
              <w:t>Raste</w:t>
            </w:r>
          </w:p>
          <w:p w14:paraId="448D4DBB" w14:textId="3E239DDA" w:rsidR="0060013A" w:rsidRPr="00A4065D" w:rsidRDefault="00B2191D" w:rsidP="005A5FED">
            <w:pPr>
              <w:spacing w:line="360" w:lineRule="auto"/>
              <w:ind w:right="170"/>
              <w:jc w:val="center"/>
              <w:rPr>
                <w:rFonts w:ascii="Times New Roman" w:eastAsia="Times New Roman" w:hAnsi="Times New Roman"/>
                <w:color w:val="FFFFFF"/>
                <w:sz w:val="24"/>
                <w:szCs w:val="24"/>
                <w:lang w:val="sq-AL"/>
              </w:rPr>
            </w:pPr>
            <w:r w:rsidRPr="00A4065D">
              <w:rPr>
                <w:rFonts w:ascii="Times New Roman" w:eastAsia="Times New Roman" w:hAnsi="Times New Roman"/>
                <w:color w:val="FFFFFF"/>
                <w:sz w:val="24"/>
                <w:szCs w:val="24"/>
                <w:lang w:val="sq-AL"/>
              </w:rPr>
              <w:t>dhjetor</w:t>
            </w:r>
            <w:r w:rsidR="0098332A" w:rsidRPr="00A4065D">
              <w:rPr>
                <w:rFonts w:ascii="Times New Roman" w:eastAsia="Times New Roman" w:hAnsi="Times New Roman"/>
                <w:color w:val="FFFFFF"/>
                <w:sz w:val="24"/>
                <w:szCs w:val="24"/>
                <w:lang w:val="sq-AL"/>
              </w:rPr>
              <w:t xml:space="preserve"> </w:t>
            </w:r>
            <w:r w:rsidR="008871F6" w:rsidRPr="00A4065D">
              <w:rPr>
                <w:rFonts w:ascii="Times New Roman" w:eastAsia="Times New Roman" w:hAnsi="Times New Roman"/>
                <w:color w:val="FFFFFF"/>
                <w:sz w:val="24"/>
                <w:szCs w:val="24"/>
                <w:lang w:val="sq-AL"/>
              </w:rPr>
              <w:t>2022</w:t>
            </w:r>
          </w:p>
        </w:tc>
        <w:tc>
          <w:tcPr>
            <w:tcW w:w="2606" w:type="dxa"/>
            <w:tcBorders>
              <w:top w:val="single" w:sz="12" w:space="0" w:color="000000"/>
              <w:left w:val="single" w:sz="6" w:space="0" w:color="000000"/>
              <w:right w:val="single" w:sz="12" w:space="0" w:color="000000"/>
            </w:tcBorders>
            <w:shd w:val="pct60" w:color="000000" w:fill="FFFFFF"/>
          </w:tcPr>
          <w:p w14:paraId="7BEBD22D" w14:textId="7182DFFA" w:rsidR="0060013A" w:rsidRPr="00A4065D" w:rsidRDefault="0060013A" w:rsidP="005A5FED">
            <w:pPr>
              <w:spacing w:line="360" w:lineRule="auto"/>
              <w:ind w:right="170"/>
              <w:jc w:val="center"/>
              <w:rPr>
                <w:rFonts w:ascii="Times New Roman" w:eastAsia="Times New Roman" w:hAnsi="Times New Roman"/>
                <w:color w:val="FFFFFF"/>
                <w:sz w:val="24"/>
                <w:szCs w:val="24"/>
                <w:lang w:val="sq-AL"/>
              </w:rPr>
            </w:pPr>
            <w:r w:rsidRPr="00A4065D">
              <w:rPr>
                <w:rFonts w:ascii="Times New Roman" w:eastAsia="Times New Roman" w:hAnsi="Times New Roman"/>
                <w:color w:val="FFFFFF"/>
                <w:sz w:val="24"/>
                <w:szCs w:val="24"/>
                <w:lang w:val="sq-AL"/>
              </w:rPr>
              <w:t xml:space="preserve">Incidenca </w:t>
            </w:r>
            <w:r w:rsidR="00B2191D" w:rsidRPr="00A4065D">
              <w:rPr>
                <w:rFonts w:ascii="Times New Roman" w:eastAsia="Times New Roman" w:hAnsi="Times New Roman"/>
                <w:color w:val="FFFFFF"/>
                <w:sz w:val="24"/>
                <w:szCs w:val="24"/>
                <w:lang w:val="sq-AL"/>
              </w:rPr>
              <w:t>dhjetor</w:t>
            </w:r>
            <w:r w:rsidR="00740486" w:rsidRPr="00A4065D">
              <w:rPr>
                <w:rFonts w:ascii="Times New Roman" w:eastAsia="Times New Roman" w:hAnsi="Times New Roman"/>
                <w:color w:val="FFFFFF"/>
                <w:sz w:val="24"/>
                <w:szCs w:val="24"/>
                <w:lang w:val="sq-AL"/>
              </w:rPr>
              <w:t xml:space="preserve"> </w:t>
            </w:r>
            <w:r w:rsidR="008871F6" w:rsidRPr="00A4065D">
              <w:rPr>
                <w:rFonts w:ascii="Times New Roman" w:eastAsia="Times New Roman" w:hAnsi="Times New Roman"/>
                <w:color w:val="FFFFFF"/>
                <w:sz w:val="24"/>
                <w:szCs w:val="24"/>
                <w:lang w:val="sq-AL"/>
              </w:rPr>
              <w:t>2022</w:t>
            </w:r>
          </w:p>
          <w:p w14:paraId="20EB00FC" w14:textId="77777777" w:rsidR="0060013A" w:rsidRPr="00A4065D" w:rsidRDefault="0060013A" w:rsidP="005A5FED">
            <w:pPr>
              <w:spacing w:line="360" w:lineRule="auto"/>
              <w:ind w:right="170"/>
              <w:jc w:val="center"/>
              <w:rPr>
                <w:rFonts w:ascii="Times New Roman" w:eastAsia="Times New Roman" w:hAnsi="Times New Roman"/>
                <w:color w:val="FFFFFF"/>
                <w:sz w:val="24"/>
                <w:szCs w:val="24"/>
                <w:lang w:val="sq-AL"/>
              </w:rPr>
            </w:pPr>
            <w:r w:rsidRPr="00A4065D">
              <w:rPr>
                <w:rFonts w:ascii="Times New Roman" w:eastAsia="Times New Roman" w:hAnsi="Times New Roman"/>
                <w:color w:val="FFFFFF"/>
                <w:sz w:val="24"/>
                <w:szCs w:val="24"/>
                <w:lang w:val="sq-AL"/>
              </w:rPr>
              <w:t>(raste/100.000 banor</w:t>
            </w:r>
            <w:r w:rsidR="00897E61" w:rsidRPr="00A4065D">
              <w:rPr>
                <w:rFonts w:ascii="Times New Roman" w:eastAsia="Times New Roman" w:hAnsi="Times New Roman"/>
                <w:color w:val="FFFFFF"/>
                <w:sz w:val="24"/>
                <w:szCs w:val="24"/>
                <w:lang w:val="sq-AL"/>
              </w:rPr>
              <w:t>ë</w:t>
            </w:r>
            <w:r w:rsidRPr="00A4065D">
              <w:rPr>
                <w:rFonts w:ascii="Times New Roman" w:eastAsia="Times New Roman" w:hAnsi="Times New Roman"/>
                <w:color w:val="FFFFFF"/>
                <w:sz w:val="24"/>
                <w:szCs w:val="24"/>
                <w:lang w:val="sq-AL"/>
              </w:rPr>
              <w:t>)</w:t>
            </w:r>
          </w:p>
        </w:tc>
      </w:tr>
      <w:tr w:rsidR="00B2191D" w:rsidRPr="00A4065D" w14:paraId="67868882" w14:textId="77777777" w:rsidTr="00B2191D">
        <w:trPr>
          <w:trHeight w:val="401"/>
        </w:trPr>
        <w:tc>
          <w:tcPr>
            <w:tcW w:w="5043" w:type="dxa"/>
            <w:tcBorders>
              <w:left w:val="single" w:sz="12" w:space="0" w:color="000000"/>
              <w:bottom w:val="single" w:sz="6" w:space="0" w:color="000000"/>
              <w:right w:val="single" w:sz="6" w:space="0" w:color="000000"/>
            </w:tcBorders>
          </w:tcPr>
          <w:p w14:paraId="541F555D" w14:textId="77777777" w:rsidR="00B2191D" w:rsidRPr="00A4065D" w:rsidRDefault="00B2191D" w:rsidP="00B2191D">
            <w:pPr>
              <w:spacing w:line="360" w:lineRule="auto"/>
              <w:jc w:val="center"/>
              <w:rPr>
                <w:rFonts w:ascii="Times New Roman" w:eastAsia="Times New Roman" w:hAnsi="Times New Roman"/>
                <w:sz w:val="24"/>
                <w:szCs w:val="24"/>
                <w:lang w:val="sq-AL"/>
              </w:rPr>
            </w:pPr>
            <w:r w:rsidRPr="00A4065D">
              <w:rPr>
                <w:rFonts w:ascii="Times New Roman" w:eastAsia="Times New Roman" w:hAnsi="Times New Roman"/>
                <w:sz w:val="24"/>
                <w:szCs w:val="24"/>
                <w:lang w:val="sq-AL"/>
              </w:rPr>
              <w:t>Tifo abdominale + Paratifo</w:t>
            </w:r>
          </w:p>
        </w:tc>
        <w:tc>
          <w:tcPr>
            <w:tcW w:w="1610" w:type="dxa"/>
            <w:tcBorders>
              <w:left w:val="single" w:sz="6" w:space="0" w:color="auto"/>
              <w:bottom w:val="single" w:sz="6" w:space="0" w:color="000000"/>
              <w:right w:val="single" w:sz="6" w:space="0" w:color="auto"/>
            </w:tcBorders>
          </w:tcPr>
          <w:p w14:paraId="511ABDCE" w14:textId="281059D9" w:rsidR="00B2191D" w:rsidRPr="00A4065D" w:rsidRDefault="00B2191D" w:rsidP="00B2191D">
            <w:pPr>
              <w:spacing w:line="360" w:lineRule="auto"/>
              <w:jc w:val="center"/>
              <w:rPr>
                <w:rFonts w:ascii="Times New Roman" w:eastAsia="Times New Roman" w:hAnsi="Times New Roman"/>
                <w:sz w:val="24"/>
                <w:szCs w:val="24"/>
                <w:lang w:val="sq-AL"/>
              </w:rPr>
            </w:pPr>
            <w:r w:rsidRPr="00A4065D">
              <w:rPr>
                <w:rFonts w:ascii="Times New Roman" w:eastAsia="Times New Roman" w:hAnsi="Times New Roman"/>
                <w:sz w:val="24"/>
                <w:szCs w:val="24"/>
                <w:lang w:val="sq-AL"/>
              </w:rPr>
              <w:t>0</w:t>
            </w:r>
          </w:p>
        </w:tc>
        <w:tc>
          <w:tcPr>
            <w:tcW w:w="2606" w:type="dxa"/>
            <w:tcBorders>
              <w:left w:val="single" w:sz="6" w:space="0" w:color="000000"/>
              <w:bottom w:val="single" w:sz="6" w:space="0" w:color="000000"/>
              <w:right w:val="single" w:sz="12" w:space="0" w:color="000000"/>
            </w:tcBorders>
            <w:shd w:val="pct5" w:color="auto" w:fill="auto"/>
          </w:tcPr>
          <w:p w14:paraId="09F06CB1" w14:textId="24123FCE" w:rsidR="00B2191D" w:rsidRPr="00A4065D" w:rsidRDefault="00B2191D" w:rsidP="00B2191D">
            <w:pPr>
              <w:spacing w:line="360" w:lineRule="auto"/>
              <w:jc w:val="center"/>
              <w:rPr>
                <w:rFonts w:ascii="Times New Roman" w:eastAsia="Times New Roman" w:hAnsi="Times New Roman"/>
                <w:sz w:val="24"/>
                <w:szCs w:val="24"/>
                <w:lang w:val="sq-AL"/>
              </w:rPr>
            </w:pPr>
            <w:r w:rsidRPr="00A4065D">
              <w:rPr>
                <w:rFonts w:ascii="Times New Roman" w:eastAsia="Times New Roman" w:hAnsi="Times New Roman"/>
                <w:sz w:val="24"/>
                <w:szCs w:val="24"/>
                <w:lang w:val="sq-AL"/>
              </w:rPr>
              <w:t>0.00</w:t>
            </w:r>
          </w:p>
        </w:tc>
      </w:tr>
      <w:tr w:rsidR="00B2191D" w:rsidRPr="00A4065D" w14:paraId="7BEFD969" w14:textId="77777777" w:rsidTr="00B2191D">
        <w:trPr>
          <w:trHeight w:val="401"/>
        </w:trPr>
        <w:tc>
          <w:tcPr>
            <w:tcW w:w="5043" w:type="dxa"/>
            <w:tcBorders>
              <w:top w:val="single" w:sz="6" w:space="0" w:color="000000"/>
              <w:left w:val="single" w:sz="12" w:space="0" w:color="000000"/>
              <w:bottom w:val="single" w:sz="6" w:space="0" w:color="000000"/>
              <w:right w:val="single" w:sz="6" w:space="0" w:color="000000"/>
            </w:tcBorders>
          </w:tcPr>
          <w:p w14:paraId="2F2FC4A2" w14:textId="77777777" w:rsidR="00B2191D" w:rsidRPr="00A4065D" w:rsidRDefault="00B2191D" w:rsidP="00B2191D">
            <w:pPr>
              <w:spacing w:line="360" w:lineRule="auto"/>
              <w:jc w:val="center"/>
              <w:rPr>
                <w:rFonts w:ascii="Times New Roman" w:eastAsia="Times New Roman" w:hAnsi="Times New Roman"/>
                <w:sz w:val="24"/>
                <w:szCs w:val="24"/>
                <w:lang w:val="sq-AL"/>
              </w:rPr>
            </w:pPr>
            <w:r w:rsidRPr="00A4065D">
              <w:rPr>
                <w:rFonts w:ascii="Times New Roman" w:eastAsia="Times New Roman" w:hAnsi="Times New Roman"/>
                <w:sz w:val="24"/>
                <w:szCs w:val="24"/>
                <w:lang w:val="sq-AL"/>
              </w:rPr>
              <w:t>Salmoneloza</w:t>
            </w:r>
          </w:p>
        </w:tc>
        <w:tc>
          <w:tcPr>
            <w:tcW w:w="1610" w:type="dxa"/>
            <w:tcBorders>
              <w:top w:val="single" w:sz="6" w:space="0" w:color="000000"/>
              <w:left w:val="single" w:sz="6" w:space="0" w:color="auto"/>
              <w:bottom w:val="single" w:sz="6" w:space="0" w:color="000000"/>
              <w:right w:val="single" w:sz="6" w:space="0" w:color="auto"/>
            </w:tcBorders>
          </w:tcPr>
          <w:p w14:paraId="569759C9" w14:textId="40748CF2" w:rsidR="00B2191D" w:rsidRPr="00A4065D" w:rsidRDefault="00B2191D" w:rsidP="00B2191D">
            <w:pPr>
              <w:spacing w:line="360" w:lineRule="auto"/>
              <w:jc w:val="center"/>
              <w:rPr>
                <w:rFonts w:ascii="Times New Roman" w:eastAsia="Times New Roman" w:hAnsi="Times New Roman"/>
                <w:sz w:val="24"/>
                <w:szCs w:val="24"/>
                <w:lang w:val="sq-AL"/>
              </w:rPr>
            </w:pPr>
            <w:r w:rsidRPr="00A4065D">
              <w:rPr>
                <w:rFonts w:ascii="Times New Roman" w:eastAsia="Times New Roman" w:hAnsi="Times New Roman"/>
                <w:sz w:val="24"/>
                <w:szCs w:val="24"/>
                <w:lang w:val="sq-AL"/>
              </w:rPr>
              <w:t>11</w:t>
            </w:r>
          </w:p>
        </w:tc>
        <w:tc>
          <w:tcPr>
            <w:tcW w:w="2606" w:type="dxa"/>
            <w:tcBorders>
              <w:top w:val="single" w:sz="6" w:space="0" w:color="000000"/>
              <w:left w:val="single" w:sz="6" w:space="0" w:color="000000"/>
              <w:bottom w:val="single" w:sz="6" w:space="0" w:color="000000"/>
              <w:right w:val="single" w:sz="12" w:space="0" w:color="000000"/>
            </w:tcBorders>
            <w:shd w:val="pct5" w:color="auto" w:fill="auto"/>
          </w:tcPr>
          <w:p w14:paraId="075C532F" w14:textId="524FFD59" w:rsidR="00B2191D" w:rsidRPr="00A4065D" w:rsidRDefault="00B2191D" w:rsidP="00B2191D">
            <w:pPr>
              <w:spacing w:line="360" w:lineRule="auto"/>
              <w:jc w:val="center"/>
              <w:rPr>
                <w:rFonts w:ascii="Times New Roman" w:eastAsia="Times New Roman" w:hAnsi="Times New Roman"/>
                <w:sz w:val="24"/>
                <w:szCs w:val="24"/>
                <w:lang w:val="sq-AL"/>
              </w:rPr>
            </w:pPr>
            <w:r w:rsidRPr="00A4065D">
              <w:rPr>
                <w:rFonts w:ascii="Times New Roman" w:eastAsia="Times New Roman" w:hAnsi="Times New Roman"/>
                <w:sz w:val="24"/>
                <w:szCs w:val="24"/>
                <w:lang w:val="sq-AL"/>
              </w:rPr>
              <w:t>0.38</w:t>
            </w:r>
          </w:p>
        </w:tc>
      </w:tr>
      <w:tr w:rsidR="00B2191D" w:rsidRPr="00A4065D" w14:paraId="52E2282F" w14:textId="77777777" w:rsidTr="00B2191D">
        <w:trPr>
          <w:trHeight w:val="393"/>
        </w:trPr>
        <w:tc>
          <w:tcPr>
            <w:tcW w:w="5043" w:type="dxa"/>
            <w:tcBorders>
              <w:top w:val="single" w:sz="6" w:space="0" w:color="000000"/>
              <w:left w:val="single" w:sz="12" w:space="0" w:color="000000"/>
              <w:bottom w:val="single" w:sz="6" w:space="0" w:color="000000"/>
              <w:right w:val="single" w:sz="6" w:space="0" w:color="000000"/>
            </w:tcBorders>
          </w:tcPr>
          <w:p w14:paraId="3B7478D9" w14:textId="77777777" w:rsidR="00B2191D" w:rsidRPr="00A4065D" w:rsidRDefault="00B2191D" w:rsidP="00B2191D">
            <w:pPr>
              <w:spacing w:line="360" w:lineRule="auto"/>
              <w:jc w:val="center"/>
              <w:rPr>
                <w:rFonts w:ascii="Times New Roman" w:eastAsia="Times New Roman" w:hAnsi="Times New Roman"/>
                <w:sz w:val="24"/>
                <w:szCs w:val="24"/>
                <w:lang w:val="sq-AL"/>
              </w:rPr>
            </w:pPr>
            <w:r w:rsidRPr="00A4065D">
              <w:rPr>
                <w:rFonts w:ascii="Times New Roman" w:eastAsia="Times New Roman" w:hAnsi="Times New Roman"/>
                <w:color w:val="000000"/>
                <w:sz w:val="24"/>
                <w:szCs w:val="24"/>
                <w:lang w:val="sq-AL"/>
              </w:rPr>
              <w:t>Shigelozë (</w:t>
            </w:r>
            <w:r w:rsidRPr="00A4065D">
              <w:rPr>
                <w:rFonts w:ascii="Times New Roman" w:eastAsia="Times New Roman" w:hAnsi="Times New Roman"/>
                <w:sz w:val="24"/>
                <w:szCs w:val="24"/>
                <w:lang w:val="sq-AL"/>
              </w:rPr>
              <w:t>Disenteri bacilare)</w:t>
            </w:r>
          </w:p>
        </w:tc>
        <w:tc>
          <w:tcPr>
            <w:tcW w:w="1610" w:type="dxa"/>
            <w:tcBorders>
              <w:top w:val="single" w:sz="6" w:space="0" w:color="000000"/>
              <w:left w:val="single" w:sz="6" w:space="0" w:color="auto"/>
              <w:bottom w:val="single" w:sz="6" w:space="0" w:color="000000"/>
              <w:right w:val="single" w:sz="6" w:space="0" w:color="auto"/>
            </w:tcBorders>
          </w:tcPr>
          <w:p w14:paraId="7E4CDF4A" w14:textId="4B35FD29" w:rsidR="00B2191D" w:rsidRPr="00A4065D" w:rsidRDefault="00B2191D" w:rsidP="00B2191D">
            <w:pPr>
              <w:spacing w:line="360" w:lineRule="auto"/>
              <w:jc w:val="center"/>
              <w:rPr>
                <w:rFonts w:ascii="Times New Roman" w:eastAsia="Times New Roman" w:hAnsi="Times New Roman"/>
                <w:sz w:val="24"/>
                <w:szCs w:val="24"/>
                <w:lang w:val="sq-AL"/>
              </w:rPr>
            </w:pPr>
            <w:r w:rsidRPr="00A4065D">
              <w:rPr>
                <w:rFonts w:ascii="Times New Roman" w:eastAsia="Times New Roman" w:hAnsi="Times New Roman"/>
                <w:sz w:val="24"/>
                <w:szCs w:val="24"/>
                <w:lang w:val="sq-AL"/>
              </w:rPr>
              <w:t>8</w:t>
            </w:r>
          </w:p>
        </w:tc>
        <w:tc>
          <w:tcPr>
            <w:tcW w:w="2606" w:type="dxa"/>
            <w:tcBorders>
              <w:top w:val="single" w:sz="6" w:space="0" w:color="000000"/>
              <w:left w:val="single" w:sz="6" w:space="0" w:color="000000"/>
              <w:bottom w:val="single" w:sz="6" w:space="0" w:color="000000"/>
              <w:right w:val="single" w:sz="12" w:space="0" w:color="000000"/>
            </w:tcBorders>
            <w:shd w:val="pct5" w:color="auto" w:fill="auto"/>
          </w:tcPr>
          <w:p w14:paraId="661F1E81" w14:textId="713DEE1A" w:rsidR="00B2191D" w:rsidRPr="00A4065D" w:rsidRDefault="00B2191D" w:rsidP="00B2191D">
            <w:pPr>
              <w:spacing w:line="360" w:lineRule="auto"/>
              <w:jc w:val="center"/>
              <w:rPr>
                <w:rFonts w:ascii="Times New Roman" w:eastAsia="Times New Roman" w:hAnsi="Times New Roman"/>
                <w:sz w:val="24"/>
                <w:szCs w:val="24"/>
                <w:lang w:val="sq-AL"/>
              </w:rPr>
            </w:pPr>
            <w:r w:rsidRPr="00A4065D">
              <w:rPr>
                <w:rFonts w:ascii="Times New Roman" w:eastAsia="Times New Roman" w:hAnsi="Times New Roman"/>
                <w:sz w:val="24"/>
                <w:szCs w:val="24"/>
                <w:lang w:val="sq-AL"/>
              </w:rPr>
              <w:t>0.3</w:t>
            </w:r>
          </w:p>
        </w:tc>
      </w:tr>
      <w:tr w:rsidR="00B2191D" w:rsidRPr="00A4065D" w14:paraId="4D165D97" w14:textId="77777777" w:rsidTr="00B2191D">
        <w:trPr>
          <w:trHeight w:val="401"/>
        </w:trPr>
        <w:tc>
          <w:tcPr>
            <w:tcW w:w="5043" w:type="dxa"/>
            <w:tcBorders>
              <w:top w:val="single" w:sz="6" w:space="0" w:color="000000"/>
              <w:left w:val="single" w:sz="12" w:space="0" w:color="000000"/>
              <w:bottom w:val="single" w:sz="6" w:space="0" w:color="000000"/>
              <w:right w:val="single" w:sz="6" w:space="0" w:color="000000"/>
            </w:tcBorders>
          </w:tcPr>
          <w:p w14:paraId="492C6D70" w14:textId="77777777" w:rsidR="00B2191D" w:rsidRPr="00A4065D" w:rsidRDefault="00B2191D" w:rsidP="00B2191D">
            <w:pPr>
              <w:spacing w:line="360" w:lineRule="auto"/>
              <w:jc w:val="center"/>
              <w:rPr>
                <w:rFonts w:ascii="Times New Roman" w:eastAsia="Times New Roman" w:hAnsi="Times New Roman"/>
                <w:color w:val="000000"/>
                <w:sz w:val="24"/>
                <w:szCs w:val="24"/>
                <w:lang w:val="sq-AL"/>
              </w:rPr>
            </w:pPr>
            <w:r w:rsidRPr="00A4065D">
              <w:rPr>
                <w:rFonts w:ascii="Times New Roman" w:eastAsia="Times New Roman" w:hAnsi="Times New Roman"/>
                <w:color w:val="000000"/>
                <w:sz w:val="24"/>
                <w:szCs w:val="24"/>
                <w:lang w:val="sq-AL"/>
              </w:rPr>
              <w:t>Dizenteri amebike</w:t>
            </w:r>
          </w:p>
        </w:tc>
        <w:tc>
          <w:tcPr>
            <w:tcW w:w="1610" w:type="dxa"/>
            <w:tcBorders>
              <w:top w:val="single" w:sz="6" w:space="0" w:color="000000"/>
              <w:left w:val="single" w:sz="6" w:space="0" w:color="auto"/>
              <w:bottom w:val="single" w:sz="6" w:space="0" w:color="000000"/>
              <w:right w:val="single" w:sz="6" w:space="0" w:color="auto"/>
            </w:tcBorders>
          </w:tcPr>
          <w:p w14:paraId="486F3DC6" w14:textId="222A7444" w:rsidR="00B2191D" w:rsidRPr="00A4065D" w:rsidRDefault="00B2191D" w:rsidP="00B2191D">
            <w:pPr>
              <w:spacing w:line="360" w:lineRule="auto"/>
              <w:jc w:val="center"/>
              <w:rPr>
                <w:rFonts w:ascii="Times New Roman" w:eastAsia="Times New Roman" w:hAnsi="Times New Roman"/>
                <w:sz w:val="24"/>
                <w:szCs w:val="24"/>
                <w:lang w:val="sq-AL"/>
              </w:rPr>
            </w:pPr>
            <w:r w:rsidRPr="00A4065D">
              <w:rPr>
                <w:rFonts w:ascii="Times New Roman" w:eastAsia="Times New Roman" w:hAnsi="Times New Roman"/>
                <w:sz w:val="24"/>
                <w:szCs w:val="24"/>
                <w:lang w:val="sq-AL"/>
              </w:rPr>
              <w:t>0</w:t>
            </w:r>
          </w:p>
        </w:tc>
        <w:tc>
          <w:tcPr>
            <w:tcW w:w="2606" w:type="dxa"/>
            <w:tcBorders>
              <w:top w:val="single" w:sz="6" w:space="0" w:color="000000"/>
              <w:left w:val="single" w:sz="6" w:space="0" w:color="000000"/>
              <w:bottom w:val="single" w:sz="6" w:space="0" w:color="000000"/>
              <w:right w:val="single" w:sz="12" w:space="0" w:color="000000"/>
            </w:tcBorders>
            <w:shd w:val="pct5" w:color="auto" w:fill="auto"/>
          </w:tcPr>
          <w:p w14:paraId="6EA1B7D5" w14:textId="134BEF50" w:rsidR="00B2191D" w:rsidRPr="00A4065D" w:rsidRDefault="00B2191D" w:rsidP="00B2191D">
            <w:pPr>
              <w:spacing w:line="360" w:lineRule="auto"/>
              <w:jc w:val="center"/>
              <w:rPr>
                <w:rFonts w:ascii="Times New Roman" w:eastAsia="Times New Roman" w:hAnsi="Times New Roman"/>
                <w:sz w:val="24"/>
                <w:szCs w:val="24"/>
                <w:lang w:val="sq-AL"/>
              </w:rPr>
            </w:pPr>
            <w:r w:rsidRPr="00A4065D">
              <w:rPr>
                <w:rFonts w:ascii="Times New Roman" w:eastAsia="Times New Roman" w:hAnsi="Times New Roman"/>
                <w:sz w:val="24"/>
                <w:szCs w:val="24"/>
                <w:lang w:val="sq-AL"/>
              </w:rPr>
              <w:t>0.0</w:t>
            </w:r>
          </w:p>
        </w:tc>
      </w:tr>
      <w:tr w:rsidR="00B2191D" w:rsidRPr="00A4065D" w14:paraId="0FF11D03" w14:textId="77777777" w:rsidTr="00B2191D">
        <w:trPr>
          <w:trHeight w:val="401"/>
        </w:trPr>
        <w:tc>
          <w:tcPr>
            <w:tcW w:w="5043" w:type="dxa"/>
            <w:tcBorders>
              <w:top w:val="single" w:sz="6" w:space="0" w:color="000000"/>
              <w:left w:val="single" w:sz="12" w:space="0" w:color="000000"/>
              <w:bottom w:val="single" w:sz="6" w:space="0" w:color="000000"/>
              <w:right w:val="single" w:sz="6" w:space="0" w:color="000000"/>
            </w:tcBorders>
          </w:tcPr>
          <w:p w14:paraId="6E114364" w14:textId="77777777" w:rsidR="00B2191D" w:rsidRPr="00A4065D" w:rsidRDefault="00B2191D" w:rsidP="00B2191D">
            <w:pPr>
              <w:spacing w:line="360" w:lineRule="auto"/>
              <w:jc w:val="center"/>
              <w:rPr>
                <w:rFonts w:ascii="Times New Roman" w:eastAsia="Times New Roman" w:hAnsi="Times New Roman"/>
                <w:sz w:val="24"/>
                <w:szCs w:val="24"/>
                <w:lang w:val="sq-AL"/>
              </w:rPr>
            </w:pPr>
            <w:r w:rsidRPr="00A4065D">
              <w:rPr>
                <w:rFonts w:ascii="Times New Roman" w:eastAsia="Times New Roman" w:hAnsi="Times New Roman"/>
                <w:sz w:val="24"/>
                <w:szCs w:val="24"/>
                <w:lang w:val="sq-AL"/>
              </w:rPr>
              <w:t>Toksikoinfeksione alimentare</w:t>
            </w:r>
          </w:p>
        </w:tc>
        <w:tc>
          <w:tcPr>
            <w:tcW w:w="1610" w:type="dxa"/>
            <w:tcBorders>
              <w:top w:val="single" w:sz="6" w:space="0" w:color="000000"/>
              <w:left w:val="single" w:sz="6" w:space="0" w:color="auto"/>
              <w:bottom w:val="single" w:sz="6" w:space="0" w:color="000000"/>
              <w:right w:val="single" w:sz="6" w:space="0" w:color="auto"/>
            </w:tcBorders>
          </w:tcPr>
          <w:p w14:paraId="275355DB" w14:textId="23A45E4F" w:rsidR="00B2191D" w:rsidRPr="00A4065D" w:rsidRDefault="00B2191D" w:rsidP="00B2191D">
            <w:pPr>
              <w:spacing w:line="360" w:lineRule="auto"/>
              <w:jc w:val="center"/>
              <w:rPr>
                <w:rFonts w:ascii="Times New Roman" w:eastAsia="Times New Roman" w:hAnsi="Times New Roman"/>
                <w:sz w:val="24"/>
                <w:szCs w:val="24"/>
                <w:lang w:val="sq-AL"/>
              </w:rPr>
            </w:pPr>
            <w:r w:rsidRPr="00A4065D">
              <w:rPr>
                <w:rFonts w:ascii="Times New Roman" w:eastAsia="Times New Roman" w:hAnsi="Times New Roman"/>
                <w:sz w:val="24"/>
                <w:szCs w:val="24"/>
                <w:lang w:val="sq-AL"/>
              </w:rPr>
              <w:t>124</w:t>
            </w:r>
          </w:p>
        </w:tc>
        <w:tc>
          <w:tcPr>
            <w:tcW w:w="2606" w:type="dxa"/>
            <w:tcBorders>
              <w:top w:val="single" w:sz="6" w:space="0" w:color="000000"/>
              <w:left w:val="single" w:sz="6" w:space="0" w:color="000000"/>
              <w:bottom w:val="single" w:sz="6" w:space="0" w:color="000000"/>
              <w:right w:val="single" w:sz="12" w:space="0" w:color="000000"/>
            </w:tcBorders>
            <w:shd w:val="pct5" w:color="auto" w:fill="auto"/>
          </w:tcPr>
          <w:p w14:paraId="43117638" w14:textId="73C2B890" w:rsidR="00B2191D" w:rsidRPr="00A4065D" w:rsidRDefault="00B2191D" w:rsidP="00B2191D">
            <w:pPr>
              <w:spacing w:line="360" w:lineRule="auto"/>
              <w:jc w:val="center"/>
              <w:rPr>
                <w:rFonts w:ascii="Times New Roman" w:eastAsia="Times New Roman" w:hAnsi="Times New Roman"/>
                <w:sz w:val="24"/>
                <w:szCs w:val="24"/>
                <w:lang w:val="sq-AL"/>
              </w:rPr>
            </w:pPr>
            <w:r w:rsidRPr="00A4065D">
              <w:rPr>
                <w:rFonts w:ascii="Times New Roman" w:eastAsia="Times New Roman" w:hAnsi="Times New Roman"/>
                <w:sz w:val="24"/>
                <w:szCs w:val="24"/>
                <w:lang w:val="sq-AL"/>
              </w:rPr>
              <w:t>4.3</w:t>
            </w:r>
          </w:p>
        </w:tc>
      </w:tr>
      <w:tr w:rsidR="00B2191D" w:rsidRPr="00A4065D" w14:paraId="74CC7B20" w14:textId="77777777" w:rsidTr="00B2191D">
        <w:trPr>
          <w:trHeight w:val="318"/>
        </w:trPr>
        <w:tc>
          <w:tcPr>
            <w:tcW w:w="5043" w:type="dxa"/>
            <w:tcBorders>
              <w:top w:val="single" w:sz="6" w:space="0" w:color="000000"/>
              <w:left w:val="single" w:sz="12" w:space="0" w:color="000000"/>
              <w:bottom w:val="single" w:sz="6" w:space="0" w:color="000000"/>
              <w:right w:val="single" w:sz="6" w:space="0" w:color="000000"/>
            </w:tcBorders>
          </w:tcPr>
          <w:p w14:paraId="2FF2A753" w14:textId="2B2582A7" w:rsidR="00B2191D" w:rsidRPr="00A4065D" w:rsidRDefault="00B2191D" w:rsidP="00B2191D">
            <w:pPr>
              <w:spacing w:line="360" w:lineRule="auto"/>
              <w:jc w:val="center"/>
              <w:rPr>
                <w:rFonts w:ascii="Times New Roman" w:eastAsia="Times New Roman" w:hAnsi="Times New Roman"/>
                <w:sz w:val="24"/>
                <w:szCs w:val="24"/>
                <w:lang w:val="sq-AL"/>
              </w:rPr>
            </w:pPr>
            <w:r w:rsidRPr="00A4065D">
              <w:rPr>
                <w:rFonts w:ascii="Times New Roman" w:eastAsia="Times New Roman" w:hAnsi="Times New Roman"/>
                <w:sz w:val="24"/>
                <w:szCs w:val="24"/>
                <w:lang w:val="sq-AL"/>
              </w:rPr>
              <w:t>Gastroenterite (etiologji e panjohur)</w:t>
            </w:r>
          </w:p>
        </w:tc>
        <w:tc>
          <w:tcPr>
            <w:tcW w:w="1610" w:type="dxa"/>
            <w:tcBorders>
              <w:top w:val="single" w:sz="6" w:space="0" w:color="000000"/>
              <w:left w:val="single" w:sz="6" w:space="0" w:color="auto"/>
              <w:bottom w:val="single" w:sz="6" w:space="0" w:color="000000"/>
              <w:right w:val="single" w:sz="6" w:space="0" w:color="auto"/>
            </w:tcBorders>
          </w:tcPr>
          <w:p w14:paraId="0B09ED94" w14:textId="07236D1D" w:rsidR="00B2191D" w:rsidRPr="00A4065D" w:rsidRDefault="00B2191D" w:rsidP="00B2191D">
            <w:pPr>
              <w:spacing w:line="360" w:lineRule="auto"/>
              <w:jc w:val="center"/>
              <w:rPr>
                <w:rFonts w:ascii="Times New Roman" w:eastAsia="Times New Roman" w:hAnsi="Times New Roman"/>
                <w:sz w:val="24"/>
                <w:szCs w:val="24"/>
                <w:lang w:val="sq-AL"/>
              </w:rPr>
            </w:pPr>
            <w:r w:rsidRPr="00A4065D">
              <w:rPr>
                <w:rFonts w:ascii="Times New Roman" w:eastAsia="Times New Roman" w:hAnsi="Times New Roman"/>
                <w:sz w:val="24"/>
                <w:szCs w:val="24"/>
                <w:lang w:val="sq-AL"/>
              </w:rPr>
              <w:t>4582</w:t>
            </w:r>
          </w:p>
        </w:tc>
        <w:tc>
          <w:tcPr>
            <w:tcW w:w="2606" w:type="dxa"/>
            <w:tcBorders>
              <w:top w:val="single" w:sz="6" w:space="0" w:color="000000"/>
              <w:left w:val="single" w:sz="6" w:space="0" w:color="000000"/>
              <w:bottom w:val="single" w:sz="6" w:space="0" w:color="000000"/>
              <w:right w:val="single" w:sz="12" w:space="0" w:color="000000"/>
            </w:tcBorders>
            <w:shd w:val="pct5" w:color="auto" w:fill="auto"/>
          </w:tcPr>
          <w:p w14:paraId="16EBF2C0" w14:textId="751DAAED" w:rsidR="00B2191D" w:rsidRPr="00A4065D" w:rsidRDefault="00B2191D" w:rsidP="00B2191D">
            <w:pPr>
              <w:spacing w:line="360" w:lineRule="auto"/>
              <w:jc w:val="center"/>
              <w:rPr>
                <w:rFonts w:ascii="Times New Roman" w:eastAsia="Times New Roman" w:hAnsi="Times New Roman"/>
                <w:sz w:val="24"/>
                <w:szCs w:val="24"/>
                <w:lang w:val="sq-AL"/>
              </w:rPr>
            </w:pPr>
            <w:r w:rsidRPr="00A4065D">
              <w:rPr>
                <w:rFonts w:ascii="Times New Roman" w:eastAsia="Times New Roman" w:hAnsi="Times New Roman"/>
                <w:sz w:val="24"/>
                <w:szCs w:val="24"/>
                <w:lang w:val="sq-AL"/>
              </w:rPr>
              <w:t>160.1</w:t>
            </w:r>
          </w:p>
        </w:tc>
      </w:tr>
      <w:tr w:rsidR="00B2191D" w:rsidRPr="00A4065D" w14:paraId="5C106FA6" w14:textId="77777777" w:rsidTr="00B2191D">
        <w:trPr>
          <w:trHeight w:val="308"/>
        </w:trPr>
        <w:tc>
          <w:tcPr>
            <w:tcW w:w="5043" w:type="dxa"/>
            <w:tcBorders>
              <w:top w:val="single" w:sz="6" w:space="0" w:color="000000"/>
              <w:left w:val="single" w:sz="12" w:space="0" w:color="000000"/>
              <w:bottom w:val="single" w:sz="12" w:space="0" w:color="000000"/>
              <w:right w:val="single" w:sz="6" w:space="0" w:color="000000"/>
            </w:tcBorders>
          </w:tcPr>
          <w:p w14:paraId="639C707C" w14:textId="77777777" w:rsidR="00B2191D" w:rsidRPr="00A4065D" w:rsidRDefault="00B2191D" w:rsidP="00B2191D">
            <w:pPr>
              <w:spacing w:line="360" w:lineRule="auto"/>
              <w:ind w:left="-1150" w:firstLine="1150"/>
              <w:jc w:val="center"/>
              <w:rPr>
                <w:rFonts w:ascii="Times New Roman" w:eastAsia="Times New Roman" w:hAnsi="Times New Roman"/>
                <w:sz w:val="24"/>
                <w:szCs w:val="24"/>
                <w:lang w:val="sq-AL"/>
              </w:rPr>
            </w:pPr>
            <w:r w:rsidRPr="00A4065D">
              <w:rPr>
                <w:rFonts w:ascii="Times New Roman" w:eastAsia="Times New Roman" w:hAnsi="Times New Roman"/>
                <w:sz w:val="24"/>
                <w:szCs w:val="24"/>
                <w:lang w:val="sq-AL"/>
              </w:rPr>
              <w:t>Sëmundje diarreike në total</w:t>
            </w:r>
          </w:p>
        </w:tc>
        <w:tc>
          <w:tcPr>
            <w:tcW w:w="1610" w:type="dxa"/>
            <w:tcBorders>
              <w:top w:val="single" w:sz="6" w:space="0" w:color="000000"/>
              <w:left w:val="single" w:sz="6" w:space="0" w:color="auto"/>
              <w:bottom w:val="single" w:sz="12" w:space="0" w:color="000000"/>
              <w:right w:val="single" w:sz="6" w:space="0" w:color="auto"/>
            </w:tcBorders>
          </w:tcPr>
          <w:p w14:paraId="03943A9D" w14:textId="60E600AA" w:rsidR="00B2191D" w:rsidRPr="00A4065D" w:rsidRDefault="00B2191D" w:rsidP="00B2191D">
            <w:pPr>
              <w:spacing w:line="360" w:lineRule="auto"/>
              <w:jc w:val="center"/>
              <w:rPr>
                <w:rFonts w:ascii="Times New Roman" w:eastAsia="Times New Roman" w:hAnsi="Times New Roman"/>
                <w:sz w:val="24"/>
                <w:szCs w:val="24"/>
                <w:lang w:val="sq-AL"/>
              </w:rPr>
            </w:pPr>
            <w:r w:rsidRPr="00A4065D">
              <w:rPr>
                <w:rFonts w:ascii="Times New Roman" w:eastAsia="Times New Roman" w:hAnsi="Times New Roman"/>
                <w:sz w:val="24"/>
                <w:szCs w:val="24"/>
                <w:lang w:val="sq-AL"/>
              </w:rPr>
              <w:t>4725</w:t>
            </w:r>
          </w:p>
        </w:tc>
        <w:tc>
          <w:tcPr>
            <w:tcW w:w="2606" w:type="dxa"/>
            <w:tcBorders>
              <w:top w:val="single" w:sz="6" w:space="0" w:color="000000"/>
              <w:left w:val="single" w:sz="6" w:space="0" w:color="000000"/>
              <w:bottom w:val="single" w:sz="12" w:space="0" w:color="000000"/>
              <w:right w:val="single" w:sz="12" w:space="0" w:color="000000"/>
            </w:tcBorders>
            <w:shd w:val="pct5" w:color="auto" w:fill="auto"/>
          </w:tcPr>
          <w:p w14:paraId="68994C49" w14:textId="0EB51B31" w:rsidR="00B2191D" w:rsidRPr="00A4065D" w:rsidRDefault="00B2191D" w:rsidP="00B2191D">
            <w:pPr>
              <w:spacing w:line="360" w:lineRule="auto"/>
              <w:jc w:val="center"/>
              <w:rPr>
                <w:rFonts w:ascii="Times New Roman" w:eastAsia="Times New Roman" w:hAnsi="Times New Roman"/>
                <w:sz w:val="24"/>
                <w:szCs w:val="24"/>
                <w:lang w:val="sq-AL"/>
              </w:rPr>
            </w:pPr>
            <w:r w:rsidRPr="00A4065D">
              <w:rPr>
                <w:rFonts w:ascii="Times New Roman" w:eastAsia="Times New Roman" w:hAnsi="Times New Roman"/>
                <w:sz w:val="24"/>
                <w:szCs w:val="24"/>
                <w:lang w:val="sq-AL"/>
              </w:rPr>
              <w:t>165.1</w:t>
            </w:r>
          </w:p>
        </w:tc>
      </w:tr>
    </w:tbl>
    <w:p w14:paraId="398F05A3" w14:textId="47C989E0" w:rsidR="00AD4B13" w:rsidRPr="00A4065D" w:rsidRDefault="00AD4B13" w:rsidP="00AD4B13">
      <w:pPr>
        <w:pStyle w:val="ListParagraph"/>
        <w:spacing w:after="0" w:line="360" w:lineRule="auto"/>
        <w:ind w:left="0"/>
        <w:jc w:val="both"/>
        <w:rPr>
          <w:rFonts w:ascii="Times New Roman" w:hAnsi="Times New Roman"/>
          <w:b/>
          <w:sz w:val="24"/>
          <w:szCs w:val="24"/>
          <w:lang w:val="sq-AL"/>
        </w:rPr>
      </w:pPr>
    </w:p>
    <w:p w14:paraId="19BB317E" w14:textId="77777777" w:rsidR="00AD4B13" w:rsidRPr="00A4065D" w:rsidRDefault="00AD4B13" w:rsidP="00AD4B13">
      <w:pPr>
        <w:pStyle w:val="ListParagraph"/>
        <w:spacing w:after="0" w:line="360" w:lineRule="auto"/>
        <w:ind w:left="0"/>
        <w:jc w:val="both"/>
        <w:rPr>
          <w:rFonts w:ascii="Times New Roman" w:hAnsi="Times New Roman"/>
          <w:b/>
          <w:sz w:val="24"/>
          <w:szCs w:val="24"/>
          <w:lang w:val="sq-AL"/>
        </w:rPr>
      </w:pPr>
    </w:p>
    <w:p w14:paraId="613232FE" w14:textId="27C6E5AF" w:rsidR="007646A9" w:rsidRPr="00A4065D" w:rsidRDefault="00864DE2" w:rsidP="00566D1A">
      <w:pPr>
        <w:pStyle w:val="ListParagraph"/>
        <w:numPr>
          <w:ilvl w:val="0"/>
          <w:numId w:val="15"/>
        </w:numPr>
        <w:spacing w:after="0" w:line="360" w:lineRule="auto"/>
        <w:jc w:val="both"/>
        <w:rPr>
          <w:rFonts w:ascii="Times New Roman" w:hAnsi="Times New Roman"/>
          <w:b/>
          <w:sz w:val="24"/>
          <w:szCs w:val="24"/>
          <w:lang w:val="sq-AL"/>
        </w:rPr>
      </w:pPr>
      <w:r w:rsidRPr="00A4065D">
        <w:rPr>
          <w:rFonts w:ascii="Times New Roman" w:hAnsi="Times New Roman"/>
          <w:b/>
          <w:sz w:val="24"/>
          <w:szCs w:val="24"/>
          <w:lang w:val="sq-AL"/>
        </w:rPr>
        <w:t>Sëmundjet</w:t>
      </w:r>
      <w:r w:rsidR="001641A7" w:rsidRPr="00A4065D">
        <w:rPr>
          <w:rFonts w:ascii="Times New Roman" w:hAnsi="Times New Roman"/>
          <w:b/>
          <w:sz w:val="24"/>
          <w:szCs w:val="24"/>
          <w:lang w:val="sq-AL"/>
        </w:rPr>
        <w:t xml:space="preserve"> </w:t>
      </w:r>
      <w:r w:rsidR="00F707DA" w:rsidRPr="00A4065D">
        <w:rPr>
          <w:rFonts w:ascii="Times New Roman" w:hAnsi="Times New Roman"/>
          <w:b/>
          <w:sz w:val="24"/>
          <w:szCs w:val="24"/>
          <w:lang w:val="sq-AL"/>
        </w:rPr>
        <w:t>q</w:t>
      </w:r>
      <w:r w:rsidR="00402849" w:rsidRPr="00A4065D">
        <w:rPr>
          <w:rFonts w:ascii="Times New Roman" w:hAnsi="Times New Roman"/>
          <w:b/>
          <w:sz w:val="24"/>
          <w:szCs w:val="24"/>
          <w:lang w:val="sq-AL"/>
        </w:rPr>
        <w:t>ë</w:t>
      </w:r>
      <w:r w:rsidR="00F707DA" w:rsidRPr="00A4065D">
        <w:rPr>
          <w:rFonts w:ascii="Times New Roman" w:hAnsi="Times New Roman"/>
          <w:b/>
          <w:sz w:val="24"/>
          <w:szCs w:val="24"/>
          <w:lang w:val="sq-AL"/>
        </w:rPr>
        <w:t xml:space="preserve"> parandalohen nga vaksina</w:t>
      </w:r>
    </w:p>
    <w:p w14:paraId="2CB3DEE5" w14:textId="30058315" w:rsidR="00ED6BF3" w:rsidRPr="00A4065D" w:rsidRDefault="00402849" w:rsidP="00ED6BF3">
      <w:pPr>
        <w:spacing w:after="160" w:line="360" w:lineRule="auto"/>
        <w:jc w:val="both"/>
        <w:rPr>
          <w:rFonts w:ascii="Times New Roman" w:hAnsi="Times New Roman"/>
          <w:b/>
          <w:bCs/>
          <w:color w:val="000000"/>
          <w:sz w:val="24"/>
          <w:szCs w:val="24"/>
          <w:lang w:val="sq-AL"/>
        </w:rPr>
      </w:pPr>
      <w:r w:rsidRPr="00A4065D">
        <w:rPr>
          <w:rFonts w:ascii="Times New Roman" w:hAnsi="Times New Roman"/>
          <w:b/>
          <w:bCs/>
          <w:color w:val="000000"/>
          <w:sz w:val="24"/>
          <w:szCs w:val="24"/>
          <w:lang w:val="sq-AL"/>
        </w:rPr>
        <w:t>2.</w:t>
      </w:r>
      <w:r w:rsidR="00BE0E70" w:rsidRPr="00A4065D">
        <w:rPr>
          <w:rFonts w:ascii="Times New Roman" w:hAnsi="Times New Roman"/>
          <w:b/>
          <w:bCs/>
          <w:color w:val="000000"/>
          <w:sz w:val="24"/>
          <w:szCs w:val="24"/>
          <w:lang w:val="sq-AL"/>
        </w:rPr>
        <w:t>1</w:t>
      </w:r>
      <w:r w:rsidRPr="00A4065D">
        <w:rPr>
          <w:rFonts w:ascii="Times New Roman" w:hAnsi="Times New Roman"/>
          <w:b/>
          <w:bCs/>
          <w:color w:val="000000"/>
          <w:sz w:val="24"/>
          <w:szCs w:val="24"/>
          <w:lang w:val="sq-AL"/>
        </w:rPr>
        <w:t xml:space="preserve"> Varic</w:t>
      </w:r>
      <w:r w:rsidR="006333E0" w:rsidRPr="00A4065D">
        <w:rPr>
          <w:rFonts w:ascii="Times New Roman" w:hAnsi="Times New Roman"/>
          <w:b/>
          <w:bCs/>
          <w:color w:val="000000"/>
          <w:sz w:val="24"/>
          <w:szCs w:val="24"/>
          <w:lang w:val="sq-AL"/>
        </w:rPr>
        <w:t>ela</w:t>
      </w:r>
    </w:p>
    <w:p w14:paraId="20F0119F" w14:textId="6BA36C43" w:rsidR="00833AE3" w:rsidRPr="00A4065D" w:rsidRDefault="00F707DA" w:rsidP="00833AE3">
      <w:pPr>
        <w:pStyle w:val="ListParagraph"/>
        <w:spacing w:after="0" w:line="360" w:lineRule="auto"/>
        <w:ind w:left="0"/>
        <w:jc w:val="both"/>
        <w:rPr>
          <w:rFonts w:ascii="Times New Roman" w:hAnsi="Times New Roman"/>
          <w:color w:val="000000"/>
          <w:sz w:val="24"/>
          <w:szCs w:val="24"/>
          <w:lang w:val="sq-AL"/>
        </w:rPr>
      </w:pPr>
      <w:r w:rsidRPr="00A4065D">
        <w:rPr>
          <w:rFonts w:ascii="Times New Roman" w:hAnsi="Times New Roman"/>
          <w:color w:val="000000"/>
          <w:sz w:val="24"/>
          <w:szCs w:val="24"/>
          <w:lang w:val="sq-AL"/>
        </w:rPr>
        <w:t xml:space="preserve">Në raportimin mujor të sëmundshmërisë infektive gjatë muajit </w:t>
      </w:r>
      <w:r w:rsidR="00B2191D" w:rsidRPr="00A4065D">
        <w:rPr>
          <w:rFonts w:ascii="Times New Roman" w:hAnsi="Times New Roman"/>
          <w:color w:val="000000"/>
          <w:sz w:val="24"/>
          <w:szCs w:val="24"/>
          <w:lang w:val="sq-AL"/>
        </w:rPr>
        <w:t>dhjetor</w:t>
      </w:r>
      <w:r w:rsidRPr="00A4065D">
        <w:rPr>
          <w:rFonts w:ascii="Times New Roman" w:hAnsi="Times New Roman"/>
          <w:color w:val="000000"/>
          <w:sz w:val="24"/>
          <w:szCs w:val="24"/>
          <w:lang w:val="sq-AL"/>
        </w:rPr>
        <w:t xml:space="preserve"> 2022 janë raportuar në total </w:t>
      </w:r>
      <w:r w:rsidR="00BE0E70" w:rsidRPr="00A4065D">
        <w:rPr>
          <w:rFonts w:ascii="Times New Roman" w:hAnsi="Times New Roman"/>
          <w:color w:val="000000"/>
          <w:sz w:val="24"/>
          <w:szCs w:val="24"/>
          <w:lang w:val="sq-AL"/>
        </w:rPr>
        <w:t>222</w:t>
      </w:r>
      <w:r w:rsidRPr="00A4065D">
        <w:rPr>
          <w:rFonts w:ascii="Times New Roman" w:hAnsi="Times New Roman"/>
          <w:color w:val="000000"/>
          <w:sz w:val="24"/>
          <w:szCs w:val="24"/>
          <w:lang w:val="sq-AL"/>
        </w:rPr>
        <w:t xml:space="preserve"> raste </w:t>
      </w:r>
      <w:r w:rsidR="00D536CB" w:rsidRPr="00A4065D">
        <w:rPr>
          <w:rFonts w:ascii="Times New Roman" w:hAnsi="Times New Roman"/>
          <w:color w:val="000000"/>
          <w:sz w:val="24"/>
          <w:szCs w:val="24"/>
          <w:lang w:val="sq-AL"/>
        </w:rPr>
        <w:t xml:space="preserve">Varicele (Incidenca </w:t>
      </w:r>
      <w:r w:rsidR="00E85E36" w:rsidRPr="00A4065D">
        <w:rPr>
          <w:rFonts w:ascii="Times New Roman" w:hAnsi="Times New Roman"/>
          <w:color w:val="000000"/>
          <w:sz w:val="24"/>
          <w:szCs w:val="24"/>
          <w:lang w:val="sq-AL"/>
        </w:rPr>
        <w:t>7.</w:t>
      </w:r>
      <w:r w:rsidR="00BE0E70" w:rsidRPr="00A4065D">
        <w:rPr>
          <w:rFonts w:ascii="Times New Roman" w:hAnsi="Times New Roman"/>
          <w:color w:val="000000"/>
          <w:sz w:val="24"/>
          <w:szCs w:val="24"/>
          <w:lang w:val="sq-AL"/>
        </w:rPr>
        <w:t>76/</w:t>
      </w:r>
      <w:r w:rsidR="00D536CB" w:rsidRPr="00A4065D">
        <w:rPr>
          <w:rFonts w:ascii="Times New Roman" w:hAnsi="Times New Roman"/>
          <w:color w:val="000000"/>
          <w:sz w:val="24"/>
          <w:szCs w:val="24"/>
          <w:lang w:val="sq-AL"/>
        </w:rPr>
        <w:t>100.000 banorë ) nga t</w:t>
      </w:r>
      <w:r w:rsidR="00402849" w:rsidRPr="00A4065D">
        <w:rPr>
          <w:rFonts w:ascii="Times New Roman" w:hAnsi="Times New Roman"/>
          <w:color w:val="000000"/>
          <w:sz w:val="24"/>
          <w:szCs w:val="24"/>
          <w:lang w:val="sq-AL"/>
        </w:rPr>
        <w:t>ë</w:t>
      </w:r>
      <w:r w:rsidR="00D536CB" w:rsidRPr="00A4065D">
        <w:rPr>
          <w:rFonts w:ascii="Times New Roman" w:hAnsi="Times New Roman"/>
          <w:color w:val="000000"/>
          <w:sz w:val="24"/>
          <w:szCs w:val="24"/>
          <w:lang w:val="sq-AL"/>
        </w:rPr>
        <w:t xml:space="preserve"> cilat </w:t>
      </w:r>
      <w:r w:rsidR="00BE0E70" w:rsidRPr="00A4065D">
        <w:rPr>
          <w:rFonts w:ascii="Times New Roman" w:hAnsi="Times New Roman"/>
          <w:color w:val="000000"/>
          <w:sz w:val="24"/>
          <w:szCs w:val="24"/>
          <w:lang w:val="sq-AL"/>
        </w:rPr>
        <w:t>185</w:t>
      </w:r>
      <w:r w:rsidR="00E85E36" w:rsidRPr="00A4065D">
        <w:rPr>
          <w:rFonts w:ascii="Times New Roman" w:hAnsi="Times New Roman"/>
          <w:color w:val="000000"/>
          <w:sz w:val="24"/>
          <w:szCs w:val="24"/>
          <w:lang w:val="sq-AL"/>
        </w:rPr>
        <w:t xml:space="preserve"> </w:t>
      </w:r>
      <w:r w:rsidR="00BC29AB" w:rsidRPr="00A4065D">
        <w:rPr>
          <w:rFonts w:ascii="Times New Roman" w:hAnsi="Times New Roman"/>
          <w:color w:val="000000"/>
          <w:sz w:val="24"/>
          <w:szCs w:val="24"/>
          <w:lang w:val="sq-AL"/>
        </w:rPr>
        <w:t>raste</w:t>
      </w:r>
      <w:r w:rsidR="00D536CB" w:rsidRPr="00A4065D">
        <w:rPr>
          <w:rFonts w:ascii="Times New Roman" w:hAnsi="Times New Roman"/>
          <w:color w:val="000000"/>
          <w:sz w:val="24"/>
          <w:szCs w:val="24"/>
          <w:lang w:val="sq-AL"/>
        </w:rPr>
        <w:t xml:space="preserve"> jan</w:t>
      </w:r>
      <w:r w:rsidR="00402849" w:rsidRPr="00A4065D">
        <w:rPr>
          <w:rFonts w:ascii="Times New Roman" w:hAnsi="Times New Roman"/>
          <w:color w:val="000000"/>
          <w:sz w:val="24"/>
          <w:szCs w:val="24"/>
          <w:lang w:val="sq-AL"/>
        </w:rPr>
        <w:t>ë</w:t>
      </w:r>
      <w:r w:rsidR="00D536CB" w:rsidRPr="00A4065D">
        <w:rPr>
          <w:rFonts w:ascii="Times New Roman" w:hAnsi="Times New Roman"/>
          <w:color w:val="000000"/>
          <w:sz w:val="24"/>
          <w:szCs w:val="24"/>
          <w:lang w:val="sq-AL"/>
        </w:rPr>
        <w:t xml:space="preserve"> t</w:t>
      </w:r>
      <w:r w:rsidR="00402849" w:rsidRPr="00A4065D">
        <w:rPr>
          <w:rFonts w:ascii="Times New Roman" w:hAnsi="Times New Roman"/>
          <w:color w:val="000000"/>
          <w:sz w:val="24"/>
          <w:szCs w:val="24"/>
          <w:lang w:val="sq-AL"/>
        </w:rPr>
        <w:t>ë</w:t>
      </w:r>
      <w:r w:rsidR="00D536CB" w:rsidRPr="00A4065D">
        <w:rPr>
          <w:rFonts w:ascii="Times New Roman" w:hAnsi="Times New Roman"/>
          <w:color w:val="000000"/>
          <w:sz w:val="24"/>
          <w:szCs w:val="24"/>
          <w:lang w:val="sq-AL"/>
        </w:rPr>
        <w:t xml:space="preserve"> </w:t>
      </w:r>
      <w:r w:rsidR="00BC29AB" w:rsidRPr="00A4065D">
        <w:rPr>
          <w:rFonts w:ascii="Times New Roman" w:hAnsi="Times New Roman"/>
          <w:color w:val="000000"/>
          <w:sz w:val="24"/>
          <w:szCs w:val="24"/>
          <w:lang w:val="sq-AL"/>
        </w:rPr>
        <w:t>dyshuara</w:t>
      </w:r>
      <w:r w:rsidR="00D536CB" w:rsidRPr="00A4065D">
        <w:rPr>
          <w:rFonts w:ascii="Times New Roman" w:hAnsi="Times New Roman"/>
          <w:color w:val="000000"/>
          <w:sz w:val="24"/>
          <w:szCs w:val="24"/>
          <w:lang w:val="sq-AL"/>
        </w:rPr>
        <w:t xml:space="preserve"> dhe </w:t>
      </w:r>
      <w:r w:rsidR="00E85E36" w:rsidRPr="00A4065D">
        <w:rPr>
          <w:rFonts w:ascii="Times New Roman" w:hAnsi="Times New Roman"/>
          <w:color w:val="000000"/>
          <w:sz w:val="24"/>
          <w:szCs w:val="24"/>
          <w:lang w:val="sq-AL"/>
        </w:rPr>
        <w:t>37</w:t>
      </w:r>
      <w:r w:rsidR="00D536CB" w:rsidRPr="00A4065D">
        <w:rPr>
          <w:rFonts w:ascii="Times New Roman" w:hAnsi="Times New Roman"/>
          <w:color w:val="000000"/>
          <w:sz w:val="24"/>
          <w:szCs w:val="24"/>
          <w:lang w:val="sq-AL"/>
        </w:rPr>
        <w:t xml:space="preserve"> t</w:t>
      </w:r>
      <w:r w:rsidR="00402849" w:rsidRPr="00A4065D">
        <w:rPr>
          <w:rFonts w:ascii="Times New Roman" w:hAnsi="Times New Roman"/>
          <w:color w:val="000000"/>
          <w:sz w:val="24"/>
          <w:szCs w:val="24"/>
          <w:lang w:val="sq-AL"/>
        </w:rPr>
        <w:t>ë</w:t>
      </w:r>
      <w:r w:rsidR="00D536CB" w:rsidRPr="00A4065D">
        <w:rPr>
          <w:rFonts w:ascii="Times New Roman" w:hAnsi="Times New Roman"/>
          <w:color w:val="000000"/>
          <w:sz w:val="24"/>
          <w:szCs w:val="24"/>
          <w:lang w:val="sq-AL"/>
        </w:rPr>
        <w:t xml:space="preserve"> konfimuara klinikisht</w:t>
      </w:r>
      <w:r w:rsidR="00402849" w:rsidRPr="00A4065D">
        <w:rPr>
          <w:rFonts w:ascii="Times New Roman" w:hAnsi="Times New Roman"/>
          <w:color w:val="000000"/>
          <w:sz w:val="24"/>
          <w:szCs w:val="24"/>
          <w:lang w:val="sq-AL"/>
        </w:rPr>
        <w:t>,</w:t>
      </w:r>
      <w:r w:rsidR="00BC29AB" w:rsidRPr="00A4065D">
        <w:rPr>
          <w:rFonts w:ascii="Times New Roman" w:hAnsi="Times New Roman"/>
          <w:color w:val="000000"/>
          <w:sz w:val="24"/>
          <w:szCs w:val="24"/>
          <w:lang w:val="sq-AL"/>
        </w:rPr>
        <w:t xml:space="preserve"> bazuar kjo n</w:t>
      </w:r>
      <w:r w:rsidR="00402849" w:rsidRPr="00A4065D">
        <w:rPr>
          <w:rFonts w:ascii="Times New Roman" w:hAnsi="Times New Roman"/>
          <w:color w:val="000000"/>
          <w:sz w:val="24"/>
          <w:szCs w:val="24"/>
          <w:lang w:val="sq-AL"/>
        </w:rPr>
        <w:t>ë</w:t>
      </w:r>
      <w:r w:rsidR="00BC29AB" w:rsidRPr="00A4065D">
        <w:rPr>
          <w:rFonts w:ascii="Times New Roman" w:hAnsi="Times New Roman"/>
          <w:color w:val="000000"/>
          <w:sz w:val="24"/>
          <w:szCs w:val="24"/>
          <w:lang w:val="sq-AL"/>
        </w:rPr>
        <w:t xml:space="preserve"> p</w:t>
      </w:r>
      <w:r w:rsidR="00402849" w:rsidRPr="00A4065D">
        <w:rPr>
          <w:rFonts w:ascii="Times New Roman" w:hAnsi="Times New Roman"/>
          <w:color w:val="000000"/>
          <w:sz w:val="24"/>
          <w:szCs w:val="24"/>
          <w:lang w:val="sq-AL"/>
        </w:rPr>
        <w:t>ë</w:t>
      </w:r>
      <w:r w:rsidR="00BC29AB" w:rsidRPr="00A4065D">
        <w:rPr>
          <w:rFonts w:ascii="Times New Roman" w:hAnsi="Times New Roman"/>
          <w:color w:val="000000"/>
          <w:sz w:val="24"/>
          <w:szCs w:val="24"/>
          <w:lang w:val="sq-AL"/>
        </w:rPr>
        <w:t>rkufizimin e rastit p</w:t>
      </w:r>
      <w:r w:rsidR="00402849" w:rsidRPr="00A4065D">
        <w:rPr>
          <w:rFonts w:ascii="Times New Roman" w:hAnsi="Times New Roman"/>
          <w:color w:val="000000"/>
          <w:sz w:val="24"/>
          <w:szCs w:val="24"/>
          <w:lang w:val="sq-AL"/>
        </w:rPr>
        <w:t>ë</w:t>
      </w:r>
      <w:r w:rsidR="00BC29AB" w:rsidRPr="00A4065D">
        <w:rPr>
          <w:rFonts w:ascii="Times New Roman" w:hAnsi="Times New Roman"/>
          <w:color w:val="000000"/>
          <w:sz w:val="24"/>
          <w:szCs w:val="24"/>
          <w:lang w:val="sq-AL"/>
        </w:rPr>
        <w:t>r s</w:t>
      </w:r>
      <w:r w:rsidR="00402849" w:rsidRPr="00A4065D">
        <w:rPr>
          <w:rFonts w:ascii="Times New Roman" w:hAnsi="Times New Roman"/>
          <w:color w:val="000000"/>
          <w:sz w:val="24"/>
          <w:szCs w:val="24"/>
          <w:lang w:val="sq-AL"/>
        </w:rPr>
        <w:t>ë</w:t>
      </w:r>
      <w:r w:rsidR="00BC29AB" w:rsidRPr="00A4065D">
        <w:rPr>
          <w:rFonts w:ascii="Times New Roman" w:hAnsi="Times New Roman"/>
          <w:color w:val="000000"/>
          <w:sz w:val="24"/>
          <w:szCs w:val="24"/>
          <w:lang w:val="sq-AL"/>
        </w:rPr>
        <w:t>mundjen Varicel</w:t>
      </w:r>
      <w:r w:rsidR="00A06D8F" w:rsidRPr="00A4065D">
        <w:rPr>
          <w:rFonts w:ascii="Times New Roman" w:hAnsi="Times New Roman"/>
          <w:color w:val="000000"/>
          <w:sz w:val="24"/>
          <w:szCs w:val="24"/>
          <w:lang w:val="sq-AL"/>
        </w:rPr>
        <w:t>ë</w:t>
      </w:r>
      <w:r w:rsidR="00D536CB" w:rsidRPr="00A4065D">
        <w:rPr>
          <w:rFonts w:ascii="Times New Roman" w:hAnsi="Times New Roman"/>
          <w:color w:val="000000"/>
          <w:sz w:val="24"/>
          <w:szCs w:val="24"/>
          <w:lang w:val="sq-AL"/>
        </w:rPr>
        <w:t>.</w:t>
      </w:r>
      <w:r w:rsidR="005A75CB" w:rsidRPr="00A4065D">
        <w:rPr>
          <w:rFonts w:ascii="Times New Roman" w:hAnsi="Times New Roman"/>
          <w:color w:val="000000"/>
          <w:sz w:val="24"/>
          <w:szCs w:val="24"/>
          <w:lang w:val="sq-AL"/>
        </w:rPr>
        <w:t xml:space="preserve"> Numri m</w:t>
      </w:r>
      <w:r w:rsidR="00402849" w:rsidRPr="00A4065D">
        <w:rPr>
          <w:rFonts w:ascii="Times New Roman" w:hAnsi="Times New Roman"/>
          <w:color w:val="000000"/>
          <w:sz w:val="24"/>
          <w:szCs w:val="24"/>
          <w:lang w:val="sq-AL"/>
        </w:rPr>
        <w:t>ë</w:t>
      </w:r>
      <w:r w:rsidR="005A75CB" w:rsidRPr="00A4065D">
        <w:rPr>
          <w:rFonts w:ascii="Times New Roman" w:hAnsi="Times New Roman"/>
          <w:color w:val="000000"/>
          <w:sz w:val="24"/>
          <w:szCs w:val="24"/>
          <w:lang w:val="sq-AL"/>
        </w:rPr>
        <w:t xml:space="preserve"> i madh i rasteve </w:t>
      </w:r>
      <w:r w:rsidR="00402849" w:rsidRPr="00A4065D">
        <w:rPr>
          <w:rFonts w:ascii="Times New Roman" w:hAnsi="Times New Roman"/>
          <w:color w:val="000000"/>
          <w:sz w:val="24"/>
          <w:szCs w:val="24"/>
          <w:lang w:val="sq-AL"/>
        </w:rPr>
        <w:t>ë</w:t>
      </w:r>
      <w:r w:rsidR="005A75CB" w:rsidRPr="00A4065D">
        <w:rPr>
          <w:rFonts w:ascii="Times New Roman" w:hAnsi="Times New Roman"/>
          <w:color w:val="000000"/>
          <w:sz w:val="24"/>
          <w:szCs w:val="24"/>
          <w:lang w:val="sq-AL"/>
        </w:rPr>
        <w:t>sht</w:t>
      </w:r>
      <w:r w:rsidR="00402849" w:rsidRPr="00A4065D">
        <w:rPr>
          <w:rFonts w:ascii="Times New Roman" w:hAnsi="Times New Roman"/>
          <w:color w:val="000000"/>
          <w:sz w:val="24"/>
          <w:szCs w:val="24"/>
          <w:lang w:val="sq-AL"/>
        </w:rPr>
        <w:t>ë</w:t>
      </w:r>
      <w:r w:rsidR="005A75CB" w:rsidRPr="00A4065D">
        <w:rPr>
          <w:rFonts w:ascii="Times New Roman" w:hAnsi="Times New Roman"/>
          <w:color w:val="000000"/>
          <w:sz w:val="24"/>
          <w:szCs w:val="24"/>
          <w:lang w:val="sq-AL"/>
        </w:rPr>
        <w:t xml:space="preserve"> raportuar nga </w:t>
      </w:r>
      <w:r w:rsidR="006333E0" w:rsidRPr="00A4065D">
        <w:rPr>
          <w:rFonts w:ascii="Times New Roman" w:hAnsi="Times New Roman"/>
          <w:color w:val="000000"/>
          <w:sz w:val="24"/>
          <w:szCs w:val="24"/>
          <w:lang w:val="sq-AL"/>
        </w:rPr>
        <w:t xml:space="preserve">NJVKSH </w:t>
      </w:r>
      <w:r w:rsidR="005A75CB" w:rsidRPr="00A4065D">
        <w:rPr>
          <w:rFonts w:ascii="Times New Roman" w:hAnsi="Times New Roman"/>
          <w:color w:val="000000"/>
          <w:sz w:val="24"/>
          <w:szCs w:val="24"/>
          <w:lang w:val="sq-AL"/>
        </w:rPr>
        <w:t>Fier (</w:t>
      </w:r>
      <w:r w:rsidR="00E85E36" w:rsidRPr="00A4065D">
        <w:rPr>
          <w:rFonts w:ascii="Times New Roman" w:hAnsi="Times New Roman"/>
          <w:color w:val="000000"/>
          <w:sz w:val="24"/>
          <w:szCs w:val="24"/>
          <w:lang w:val="sq-AL"/>
        </w:rPr>
        <w:t>9</w:t>
      </w:r>
      <w:r w:rsidR="00BE0E70" w:rsidRPr="00A4065D">
        <w:rPr>
          <w:rFonts w:ascii="Times New Roman" w:hAnsi="Times New Roman"/>
          <w:color w:val="000000"/>
          <w:sz w:val="24"/>
          <w:szCs w:val="24"/>
          <w:lang w:val="sq-AL"/>
        </w:rPr>
        <w:t>6</w:t>
      </w:r>
      <w:r w:rsidR="00884E86" w:rsidRPr="00A4065D">
        <w:rPr>
          <w:rFonts w:ascii="Times New Roman" w:hAnsi="Times New Roman"/>
          <w:color w:val="000000"/>
          <w:sz w:val="24"/>
          <w:szCs w:val="24"/>
          <w:lang w:val="sq-AL"/>
        </w:rPr>
        <w:t xml:space="preserve"> raste)</w:t>
      </w:r>
      <w:r w:rsidR="00E85E36" w:rsidRPr="00A4065D">
        <w:rPr>
          <w:rFonts w:ascii="Times New Roman" w:hAnsi="Times New Roman"/>
          <w:color w:val="000000"/>
          <w:sz w:val="24"/>
          <w:szCs w:val="24"/>
          <w:lang w:val="sq-AL"/>
        </w:rPr>
        <w:t xml:space="preserve">, </w:t>
      </w:r>
      <w:r w:rsidR="004200DE" w:rsidRPr="00A4065D">
        <w:rPr>
          <w:rFonts w:ascii="Times New Roman" w:hAnsi="Times New Roman"/>
          <w:color w:val="000000"/>
          <w:sz w:val="24"/>
          <w:szCs w:val="24"/>
          <w:lang w:val="sq-AL"/>
        </w:rPr>
        <w:t>NJVKSH Tiranë (</w:t>
      </w:r>
      <w:r w:rsidR="00E85E36" w:rsidRPr="00A4065D">
        <w:rPr>
          <w:rFonts w:ascii="Times New Roman" w:hAnsi="Times New Roman"/>
          <w:color w:val="000000"/>
          <w:sz w:val="24"/>
          <w:szCs w:val="24"/>
          <w:lang w:val="sq-AL"/>
        </w:rPr>
        <w:t>3</w:t>
      </w:r>
      <w:r w:rsidR="00BE0E70" w:rsidRPr="00A4065D">
        <w:rPr>
          <w:rFonts w:ascii="Times New Roman" w:hAnsi="Times New Roman"/>
          <w:color w:val="000000"/>
          <w:sz w:val="24"/>
          <w:szCs w:val="24"/>
          <w:lang w:val="sq-AL"/>
        </w:rPr>
        <w:t>0</w:t>
      </w:r>
      <w:r w:rsidR="009C57BE" w:rsidRPr="00A4065D">
        <w:rPr>
          <w:rFonts w:ascii="Times New Roman" w:hAnsi="Times New Roman"/>
          <w:color w:val="000000"/>
          <w:sz w:val="24"/>
          <w:szCs w:val="24"/>
          <w:lang w:val="sq-AL"/>
        </w:rPr>
        <w:t xml:space="preserve"> </w:t>
      </w:r>
      <w:r w:rsidR="004200DE" w:rsidRPr="00A4065D">
        <w:rPr>
          <w:rFonts w:ascii="Times New Roman" w:hAnsi="Times New Roman"/>
          <w:color w:val="000000"/>
          <w:sz w:val="24"/>
          <w:szCs w:val="24"/>
          <w:lang w:val="sq-AL"/>
        </w:rPr>
        <w:t>raste).</w:t>
      </w:r>
      <w:r w:rsidR="005A75CB" w:rsidRPr="00A4065D">
        <w:rPr>
          <w:rFonts w:ascii="Times New Roman" w:hAnsi="Times New Roman"/>
          <w:color w:val="000000"/>
          <w:sz w:val="24"/>
          <w:szCs w:val="24"/>
          <w:lang w:val="sq-AL"/>
        </w:rPr>
        <w:t xml:space="preserve"> </w:t>
      </w:r>
      <w:r w:rsidR="00833AE3" w:rsidRPr="00A4065D">
        <w:rPr>
          <w:rFonts w:ascii="Times New Roman" w:hAnsi="Times New Roman"/>
          <w:color w:val="000000"/>
          <w:sz w:val="24"/>
          <w:szCs w:val="24"/>
          <w:lang w:val="sq-AL"/>
        </w:rPr>
        <w:t xml:space="preserve">Numri më i lartë i rasteve i përket grup-moshës </w:t>
      </w:r>
      <w:r w:rsidR="00884E86" w:rsidRPr="00A4065D">
        <w:rPr>
          <w:rFonts w:ascii="Times New Roman" w:hAnsi="Times New Roman"/>
          <w:color w:val="000000"/>
          <w:sz w:val="24"/>
          <w:szCs w:val="24"/>
          <w:lang w:val="sq-AL"/>
        </w:rPr>
        <w:t>4-9 vjeç</w:t>
      </w:r>
      <w:r w:rsidR="00B12008" w:rsidRPr="00A4065D">
        <w:rPr>
          <w:rFonts w:ascii="Times New Roman" w:hAnsi="Times New Roman"/>
          <w:color w:val="000000"/>
          <w:sz w:val="24"/>
          <w:szCs w:val="24"/>
          <w:lang w:val="sq-AL"/>
        </w:rPr>
        <w:t xml:space="preserve"> </w:t>
      </w:r>
      <w:r w:rsidR="00833AE3" w:rsidRPr="00A4065D">
        <w:rPr>
          <w:rFonts w:ascii="Times New Roman" w:hAnsi="Times New Roman"/>
          <w:color w:val="000000"/>
          <w:sz w:val="24"/>
          <w:szCs w:val="24"/>
          <w:lang w:val="sq-AL"/>
        </w:rPr>
        <w:t xml:space="preserve">me </w:t>
      </w:r>
      <w:r w:rsidR="00E85E36" w:rsidRPr="00A4065D">
        <w:rPr>
          <w:rFonts w:ascii="Times New Roman" w:hAnsi="Times New Roman"/>
          <w:color w:val="000000"/>
          <w:sz w:val="24"/>
          <w:szCs w:val="24"/>
          <w:lang w:val="sq-AL"/>
        </w:rPr>
        <w:t>9</w:t>
      </w:r>
      <w:r w:rsidR="00BE0E70" w:rsidRPr="00A4065D">
        <w:rPr>
          <w:rFonts w:ascii="Times New Roman" w:hAnsi="Times New Roman"/>
          <w:color w:val="000000"/>
          <w:sz w:val="24"/>
          <w:szCs w:val="24"/>
          <w:lang w:val="sq-AL"/>
        </w:rPr>
        <w:t>4</w:t>
      </w:r>
      <w:r w:rsidR="00B12008" w:rsidRPr="00A4065D">
        <w:rPr>
          <w:rFonts w:ascii="Times New Roman" w:hAnsi="Times New Roman"/>
          <w:color w:val="000000"/>
          <w:sz w:val="24"/>
          <w:szCs w:val="24"/>
          <w:lang w:val="sq-AL"/>
        </w:rPr>
        <w:t xml:space="preserve"> raste </w:t>
      </w:r>
      <w:r w:rsidR="00833AE3" w:rsidRPr="00A4065D">
        <w:rPr>
          <w:rFonts w:ascii="Times New Roman" w:hAnsi="Times New Roman"/>
          <w:color w:val="000000"/>
          <w:sz w:val="24"/>
          <w:szCs w:val="24"/>
          <w:lang w:val="sq-AL"/>
        </w:rPr>
        <w:t>(</w:t>
      </w:r>
      <w:r w:rsidR="00047516" w:rsidRPr="00A4065D">
        <w:rPr>
          <w:rFonts w:ascii="Times New Roman" w:hAnsi="Times New Roman"/>
          <w:color w:val="000000"/>
          <w:sz w:val="24"/>
          <w:szCs w:val="24"/>
          <w:lang w:val="sq-AL"/>
        </w:rPr>
        <w:t xml:space="preserve">Grafiku </w:t>
      </w:r>
      <w:r w:rsidR="00833AE3" w:rsidRPr="00A4065D">
        <w:rPr>
          <w:rFonts w:ascii="Times New Roman" w:hAnsi="Times New Roman"/>
          <w:color w:val="000000"/>
          <w:sz w:val="24"/>
          <w:szCs w:val="24"/>
          <w:lang w:val="sq-AL"/>
        </w:rPr>
        <w:t>1)</w:t>
      </w:r>
    </w:p>
    <w:p w14:paraId="723867AE" w14:textId="0FE6352E" w:rsidR="00BC29AB" w:rsidRPr="00A4065D" w:rsidRDefault="00BC29AB" w:rsidP="00F707DA">
      <w:pPr>
        <w:spacing w:after="160" w:line="360" w:lineRule="auto"/>
        <w:jc w:val="both"/>
        <w:rPr>
          <w:rFonts w:ascii="Times New Roman" w:hAnsi="Times New Roman"/>
          <w:color w:val="000000"/>
          <w:sz w:val="24"/>
          <w:szCs w:val="24"/>
          <w:lang w:val="sq-AL"/>
        </w:rPr>
      </w:pPr>
    </w:p>
    <w:p w14:paraId="0D92EE8B" w14:textId="4AEBB8A3" w:rsidR="0093798C" w:rsidRPr="00A4065D" w:rsidRDefault="0093798C" w:rsidP="00F707DA">
      <w:pPr>
        <w:spacing w:after="160" w:line="360" w:lineRule="auto"/>
        <w:jc w:val="both"/>
        <w:rPr>
          <w:rFonts w:ascii="Times New Roman" w:hAnsi="Times New Roman"/>
          <w:color w:val="000000"/>
          <w:sz w:val="24"/>
          <w:szCs w:val="24"/>
          <w:lang w:val="sq-AL"/>
        </w:rPr>
      </w:pPr>
    </w:p>
    <w:p w14:paraId="50171B4F" w14:textId="77777777" w:rsidR="0093798C" w:rsidRPr="00A4065D" w:rsidRDefault="0093798C" w:rsidP="00F707DA">
      <w:pPr>
        <w:spacing w:after="160" w:line="360" w:lineRule="auto"/>
        <w:jc w:val="both"/>
        <w:rPr>
          <w:rFonts w:ascii="Times New Roman" w:hAnsi="Times New Roman"/>
          <w:color w:val="000000"/>
          <w:sz w:val="24"/>
          <w:szCs w:val="24"/>
          <w:lang w:val="sq-AL"/>
        </w:rPr>
      </w:pPr>
    </w:p>
    <w:p w14:paraId="7D6DFB8D" w14:textId="04D2DAC9" w:rsidR="000A60CB" w:rsidRPr="00A4065D" w:rsidRDefault="005A75CB" w:rsidP="00FB1970">
      <w:pPr>
        <w:pStyle w:val="ListParagraph"/>
        <w:spacing w:after="0" w:line="360" w:lineRule="auto"/>
        <w:ind w:left="0"/>
        <w:jc w:val="both"/>
        <w:rPr>
          <w:rFonts w:ascii="Times New Roman" w:hAnsi="Times New Roman"/>
          <w:b/>
          <w:color w:val="000000"/>
          <w:sz w:val="24"/>
          <w:szCs w:val="24"/>
          <w:lang w:val="sq-AL"/>
        </w:rPr>
      </w:pPr>
      <w:r w:rsidRPr="00A4065D">
        <w:rPr>
          <w:rFonts w:ascii="Times New Roman" w:hAnsi="Times New Roman"/>
          <w:b/>
          <w:color w:val="000000"/>
          <w:sz w:val="24"/>
          <w:szCs w:val="24"/>
          <w:lang w:val="sq-AL"/>
        </w:rPr>
        <w:lastRenderedPageBreak/>
        <w:t xml:space="preserve">Grafiku 1. Shpërndarja e rasteve sipas grup-moshës, </w:t>
      </w:r>
      <w:r w:rsidR="00B2191D" w:rsidRPr="00A4065D">
        <w:rPr>
          <w:rFonts w:ascii="Times New Roman" w:hAnsi="Times New Roman"/>
          <w:b/>
          <w:color w:val="000000"/>
          <w:sz w:val="24"/>
          <w:szCs w:val="24"/>
          <w:lang w:val="sq-AL"/>
        </w:rPr>
        <w:t>dhjetor</w:t>
      </w:r>
      <w:r w:rsidRPr="00A4065D">
        <w:rPr>
          <w:rFonts w:ascii="Times New Roman" w:hAnsi="Times New Roman"/>
          <w:b/>
          <w:color w:val="000000"/>
          <w:sz w:val="24"/>
          <w:szCs w:val="24"/>
          <w:lang w:val="sq-AL"/>
        </w:rPr>
        <w:t xml:space="preserve"> 2022</w:t>
      </w:r>
    </w:p>
    <w:p w14:paraId="5864FB87" w14:textId="0CF04315" w:rsidR="00890EDE" w:rsidRPr="00A4065D" w:rsidRDefault="00BE0E70" w:rsidP="00566D1A">
      <w:pPr>
        <w:spacing w:after="160" w:line="360" w:lineRule="auto"/>
        <w:jc w:val="both"/>
        <w:rPr>
          <w:rFonts w:ascii="Times New Roman" w:hAnsi="Times New Roman"/>
          <w:color w:val="000000"/>
          <w:sz w:val="24"/>
          <w:szCs w:val="24"/>
          <w:lang w:val="sq-AL"/>
        </w:rPr>
      </w:pPr>
      <w:r w:rsidRPr="00A4065D">
        <w:rPr>
          <w:noProof/>
          <w:lang w:val="sq-AL"/>
        </w:rPr>
        <w:drawing>
          <wp:inline distT="0" distB="0" distL="0" distR="0" wp14:anchorId="51297298" wp14:editId="1906FE2B">
            <wp:extent cx="5022376" cy="2593075"/>
            <wp:effectExtent l="0" t="0" r="6985" b="17145"/>
            <wp:docPr id="3" name="Chart 3">
              <a:extLst xmlns:a="http://schemas.openxmlformats.org/drawingml/2006/main">
                <a:ext uri="{FF2B5EF4-FFF2-40B4-BE49-F238E27FC236}">
                  <a16:creationId xmlns:a16="http://schemas.microsoft.com/office/drawing/2014/main" id="{C1599A34-AEC2-4C10-F245-AE539227DD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84A296F" w14:textId="77777777" w:rsidR="0093798C" w:rsidRPr="00A4065D" w:rsidRDefault="0093798C" w:rsidP="00566D1A">
      <w:pPr>
        <w:spacing w:after="160" w:line="360" w:lineRule="auto"/>
        <w:jc w:val="both"/>
        <w:rPr>
          <w:rFonts w:ascii="Times New Roman" w:hAnsi="Times New Roman"/>
          <w:color w:val="000000"/>
          <w:sz w:val="24"/>
          <w:szCs w:val="24"/>
          <w:lang w:val="sq-AL"/>
        </w:rPr>
      </w:pPr>
    </w:p>
    <w:p w14:paraId="3C4C1766" w14:textId="77777777" w:rsidR="00D536CB" w:rsidRPr="00A4065D" w:rsidRDefault="00D536CB" w:rsidP="00AD4B13">
      <w:pPr>
        <w:pStyle w:val="ListParagraph"/>
        <w:numPr>
          <w:ilvl w:val="0"/>
          <w:numId w:val="15"/>
        </w:numPr>
        <w:spacing w:after="0" w:line="360" w:lineRule="auto"/>
        <w:jc w:val="both"/>
        <w:rPr>
          <w:rFonts w:ascii="Times New Roman" w:hAnsi="Times New Roman"/>
          <w:sz w:val="24"/>
          <w:szCs w:val="24"/>
          <w:lang w:val="sq-AL"/>
        </w:rPr>
      </w:pPr>
      <w:r w:rsidRPr="00A4065D">
        <w:rPr>
          <w:rFonts w:ascii="Times New Roman" w:hAnsi="Times New Roman"/>
          <w:b/>
          <w:color w:val="000000"/>
          <w:sz w:val="24"/>
          <w:szCs w:val="24"/>
          <w:lang w:val="sq-AL"/>
        </w:rPr>
        <w:t>Hepatitet virale</w:t>
      </w:r>
    </w:p>
    <w:p w14:paraId="1B260045" w14:textId="428FE617" w:rsidR="00BC6C92" w:rsidRPr="00A4065D" w:rsidRDefault="00D536CB" w:rsidP="00D536CB">
      <w:pPr>
        <w:pStyle w:val="ListParagraph"/>
        <w:spacing w:after="0" w:line="360" w:lineRule="auto"/>
        <w:ind w:left="0"/>
        <w:jc w:val="both"/>
        <w:rPr>
          <w:rFonts w:ascii="Times New Roman" w:hAnsi="Times New Roman"/>
          <w:color w:val="000000"/>
          <w:sz w:val="24"/>
          <w:szCs w:val="24"/>
          <w:lang w:val="sq-AL"/>
        </w:rPr>
      </w:pPr>
      <w:r w:rsidRPr="00A4065D">
        <w:rPr>
          <w:rFonts w:ascii="Times New Roman" w:hAnsi="Times New Roman"/>
          <w:color w:val="000000"/>
          <w:sz w:val="24"/>
          <w:szCs w:val="24"/>
          <w:lang w:val="sq-AL"/>
        </w:rPr>
        <w:t xml:space="preserve">Në raportimin mujor të sëmundshmërisë infektive gjatë muajit </w:t>
      </w:r>
      <w:r w:rsidR="00B2191D" w:rsidRPr="00A4065D">
        <w:rPr>
          <w:rFonts w:ascii="Times New Roman" w:hAnsi="Times New Roman"/>
          <w:color w:val="000000"/>
          <w:sz w:val="24"/>
          <w:szCs w:val="24"/>
          <w:lang w:val="sq-AL"/>
        </w:rPr>
        <w:t>dhjetor</w:t>
      </w:r>
      <w:r w:rsidRPr="00A4065D">
        <w:rPr>
          <w:rFonts w:ascii="Times New Roman" w:hAnsi="Times New Roman"/>
          <w:color w:val="000000"/>
          <w:sz w:val="24"/>
          <w:szCs w:val="24"/>
          <w:lang w:val="sq-AL"/>
        </w:rPr>
        <w:t xml:space="preserve"> 2022 janë raportuar në total </w:t>
      </w:r>
      <w:r w:rsidR="00606821" w:rsidRPr="00A4065D">
        <w:rPr>
          <w:rFonts w:ascii="Times New Roman" w:hAnsi="Times New Roman"/>
          <w:color w:val="000000"/>
          <w:sz w:val="24"/>
          <w:szCs w:val="24"/>
          <w:lang w:val="sq-AL"/>
        </w:rPr>
        <w:t>2</w:t>
      </w:r>
      <w:r w:rsidR="001C21FB" w:rsidRPr="00A4065D">
        <w:rPr>
          <w:rFonts w:ascii="Times New Roman" w:hAnsi="Times New Roman"/>
          <w:color w:val="000000"/>
          <w:sz w:val="24"/>
          <w:szCs w:val="24"/>
          <w:lang w:val="sq-AL"/>
        </w:rPr>
        <w:t>9</w:t>
      </w:r>
      <w:r w:rsidR="00E93C7D" w:rsidRPr="00A4065D">
        <w:rPr>
          <w:rFonts w:ascii="Times New Roman" w:hAnsi="Times New Roman"/>
          <w:color w:val="000000"/>
          <w:sz w:val="24"/>
          <w:szCs w:val="24"/>
          <w:lang w:val="sq-AL"/>
        </w:rPr>
        <w:t xml:space="preserve"> </w:t>
      </w:r>
      <w:r w:rsidRPr="00A4065D">
        <w:rPr>
          <w:rFonts w:ascii="Times New Roman" w:hAnsi="Times New Roman"/>
          <w:color w:val="000000"/>
          <w:sz w:val="24"/>
          <w:szCs w:val="24"/>
          <w:lang w:val="sq-AL"/>
        </w:rPr>
        <w:t>raste me hepat</w:t>
      </w:r>
      <w:r w:rsidR="00047516" w:rsidRPr="00A4065D">
        <w:rPr>
          <w:rFonts w:ascii="Times New Roman" w:hAnsi="Times New Roman"/>
          <w:color w:val="000000"/>
          <w:sz w:val="24"/>
          <w:szCs w:val="24"/>
          <w:lang w:val="sq-AL"/>
        </w:rPr>
        <w:t>ite virale akute (i</w:t>
      </w:r>
      <w:r w:rsidRPr="00A4065D">
        <w:rPr>
          <w:rFonts w:ascii="Times New Roman" w:hAnsi="Times New Roman"/>
          <w:color w:val="000000"/>
          <w:sz w:val="24"/>
          <w:szCs w:val="24"/>
          <w:lang w:val="sq-AL"/>
        </w:rPr>
        <w:t xml:space="preserve">ncidenca </w:t>
      </w:r>
      <w:r w:rsidR="001C21FB" w:rsidRPr="00A4065D">
        <w:rPr>
          <w:rFonts w:ascii="Times New Roman" w:hAnsi="Times New Roman"/>
          <w:color w:val="000000"/>
          <w:sz w:val="24"/>
          <w:szCs w:val="24"/>
          <w:lang w:val="sq-AL"/>
        </w:rPr>
        <w:t>1.01</w:t>
      </w:r>
      <w:r w:rsidR="005C45B7" w:rsidRPr="00A4065D">
        <w:rPr>
          <w:rFonts w:ascii="Times New Roman" w:hAnsi="Times New Roman"/>
          <w:color w:val="000000"/>
          <w:sz w:val="24"/>
          <w:szCs w:val="24"/>
          <w:lang w:val="sq-AL"/>
        </w:rPr>
        <w:t>/</w:t>
      </w:r>
      <w:r w:rsidRPr="00A4065D">
        <w:rPr>
          <w:rFonts w:ascii="Times New Roman" w:hAnsi="Times New Roman"/>
          <w:color w:val="000000"/>
          <w:sz w:val="24"/>
          <w:szCs w:val="24"/>
          <w:lang w:val="sq-AL"/>
        </w:rPr>
        <w:t xml:space="preserve">100.000 banorë) nga të cilat, </w:t>
      </w:r>
      <w:r w:rsidR="001C21FB" w:rsidRPr="00A4065D">
        <w:rPr>
          <w:rFonts w:ascii="Times New Roman" w:hAnsi="Times New Roman"/>
          <w:color w:val="000000"/>
          <w:sz w:val="24"/>
          <w:szCs w:val="24"/>
          <w:lang w:val="sq-AL"/>
        </w:rPr>
        <w:t>22</w:t>
      </w:r>
      <w:r w:rsidRPr="00A4065D">
        <w:rPr>
          <w:rFonts w:ascii="Times New Roman" w:hAnsi="Times New Roman"/>
          <w:color w:val="000000"/>
          <w:sz w:val="24"/>
          <w:szCs w:val="24"/>
          <w:lang w:val="sq-AL"/>
        </w:rPr>
        <w:t xml:space="preserve"> raste (Incidenca </w:t>
      </w:r>
      <w:r w:rsidR="005C45B7" w:rsidRPr="00A4065D">
        <w:rPr>
          <w:rFonts w:ascii="Times New Roman" w:hAnsi="Times New Roman"/>
          <w:color w:val="000000"/>
          <w:sz w:val="24"/>
          <w:szCs w:val="24"/>
          <w:lang w:val="sq-AL"/>
        </w:rPr>
        <w:t>0.</w:t>
      </w:r>
      <w:r w:rsidR="001C21FB" w:rsidRPr="00A4065D">
        <w:rPr>
          <w:rFonts w:ascii="Times New Roman" w:hAnsi="Times New Roman"/>
          <w:color w:val="000000"/>
          <w:sz w:val="24"/>
          <w:szCs w:val="24"/>
          <w:lang w:val="sq-AL"/>
        </w:rPr>
        <w:t>77</w:t>
      </w:r>
      <w:r w:rsidRPr="00A4065D">
        <w:rPr>
          <w:rFonts w:ascii="Times New Roman" w:hAnsi="Times New Roman"/>
          <w:color w:val="000000"/>
          <w:sz w:val="24"/>
          <w:szCs w:val="24"/>
          <w:lang w:val="sq-AL"/>
        </w:rPr>
        <w:t>/100.000 banorë) janë</w:t>
      </w:r>
      <w:r w:rsidR="001467C2" w:rsidRPr="00A4065D">
        <w:rPr>
          <w:rFonts w:ascii="Times New Roman" w:hAnsi="Times New Roman"/>
          <w:color w:val="000000"/>
          <w:sz w:val="24"/>
          <w:szCs w:val="24"/>
          <w:lang w:val="sq-AL"/>
        </w:rPr>
        <w:t xml:space="preserve"> Hepatit V</w:t>
      </w:r>
      <w:r w:rsidRPr="00A4065D">
        <w:rPr>
          <w:rFonts w:ascii="Times New Roman" w:hAnsi="Times New Roman"/>
          <w:color w:val="000000"/>
          <w:sz w:val="24"/>
          <w:szCs w:val="24"/>
          <w:lang w:val="sq-AL"/>
        </w:rPr>
        <w:t xml:space="preserve">iral B (HBV) dhe </w:t>
      </w:r>
      <w:r w:rsidR="00606821" w:rsidRPr="00A4065D">
        <w:rPr>
          <w:rFonts w:ascii="Times New Roman" w:hAnsi="Times New Roman"/>
          <w:color w:val="000000"/>
          <w:sz w:val="24"/>
          <w:szCs w:val="24"/>
          <w:lang w:val="sq-AL"/>
        </w:rPr>
        <w:t>7</w:t>
      </w:r>
      <w:r w:rsidR="005C45B7" w:rsidRPr="00A4065D">
        <w:rPr>
          <w:rFonts w:ascii="Times New Roman" w:hAnsi="Times New Roman"/>
          <w:color w:val="000000"/>
          <w:sz w:val="24"/>
          <w:szCs w:val="24"/>
          <w:lang w:val="sq-AL"/>
        </w:rPr>
        <w:t xml:space="preserve"> </w:t>
      </w:r>
      <w:r w:rsidRPr="00A4065D">
        <w:rPr>
          <w:rFonts w:ascii="Times New Roman" w:hAnsi="Times New Roman"/>
          <w:color w:val="000000"/>
          <w:sz w:val="24"/>
          <w:szCs w:val="24"/>
          <w:lang w:val="sq-AL"/>
        </w:rPr>
        <w:t>raste (Incidenca 0.</w:t>
      </w:r>
      <w:r w:rsidR="00606821" w:rsidRPr="00A4065D">
        <w:rPr>
          <w:rFonts w:ascii="Times New Roman" w:hAnsi="Times New Roman"/>
          <w:color w:val="000000"/>
          <w:sz w:val="24"/>
          <w:szCs w:val="24"/>
          <w:lang w:val="sq-AL"/>
        </w:rPr>
        <w:t>2</w:t>
      </w:r>
      <w:r w:rsidRPr="00A4065D">
        <w:rPr>
          <w:rFonts w:ascii="Times New Roman" w:hAnsi="Times New Roman"/>
          <w:color w:val="000000"/>
          <w:sz w:val="24"/>
          <w:szCs w:val="24"/>
          <w:lang w:val="sq-AL"/>
        </w:rPr>
        <w:t xml:space="preserve">/100.000 banorë) janë </w:t>
      </w:r>
      <w:r w:rsidR="001467C2" w:rsidRPr="00A4065D">
        <w:rPr>
          <w:rFonts w:ascii="Times New Roman" w:hAnsi="Times New Roman"/>
          <w:color w:val="000000"/>
          <w:sz w:val="24"/>
          <w:szCs w:val="24"/>
          <w:lang w:val="sq-AL"/>
        </w:rPr>
        <w:t>Hepatite V</w:t>
      </w:r>
      <w:r w:rsidRPr="00A4065D">
        <w:rPr>
          <w:rFonts w:ascii="Times New Roman" w:hAnsi="Times New Roman"/>
          <w:color w:val="000000"/>
          <w:sz w:val="24"/>
          <w:szCs w:val="24"/>
          <w:lang w:val="sq-AL"/>
        </w:rPr>
        <w:t xml:space="preserve">irale C (HCV). </w:t>
      </w:r>
      <w:r w:rsidR="0093798C" w:rsidRPr="00A4065D">
        <w:rPr>
          <w:rFonts w:ascii="Times New Roman" w:hAnsi="Times New Roman"/>
          <w:color w:val="000000"/>
          <w:sz w:val="24"/>
          <w:szCs w:val="24"/>
          <w:lang w:val="sq-AL"/>
        </w:rPr>
        <w:t>Numri me i lartë</w:t>
      </w:r>
      <w:r w:rsidR="001C21FB" w:rsidRPr="00A4065D">
        <w:rPr>
          <w:rFonts w:ascii="Times New Roman" w:hAnsi="Times New Roman"/>
          <w:color w:val="000000"/>
          <w:sz w:val="24"/>
          <w:szCs w:val="24"/>
          <w:lang w:val="sq-AL"/>
        </w:rPr>
        <w:t xml:space="preserve"> i rasteve me</w:t>
      </w:r>
      <w:r w:rsidRPr="00A4065D">
        <w:rPr>
          <w:rFonts w:ascii="Times New Roman" w:hAnsi="Times New Roman"/>
          <w:color w:val="000000"/>
          <w:sz w:val="24"/>
          <w:szCs w:val="24"/>
          <w:lang w:val="sq-AL"/>
        </w:rPr>
        <w:t xml:space="preserve"> HBV i përkasin</w:t>
      </w:r>
      <w:r w:rsidR="00884E86" w:rsidRPr="00A4065D">
        <w:rPr>
          <w:rFonts w:ascii="Times New Roman" w:hAnsi="Times New Roman"/>
          <w:color w:val="000000"/>
          <w:sz w:val="24"/>
          <w:szCs w:val="24"/>
          <w:lang w:val="sq-AL"/>
        </w:rPr>
        <w:t xml:space="preserve"> të</w:t>
      </w:r>
      <w:r w:rsidR="00606821" w:rsidRPr="00A4065D">
        <w:rPr>
          <w:rFonts w:ascii="Times New Roman" w:hAnsi="Times New Roman"/>
          <w:color w:val="000000"/>
          <w:sz w:val="24"/>
          <w:szCs w:val="24"/>
          <w:lang w:val="sq-AL"/>
        </w:rPr>
        <w:t xml:space="preserve"> gjitha</w:t>
      </w:r>
      <w:r w:rsidRPr="00A4065D">
        <w:rPr>
          <w:rFonts w:ascii="Times New Roman" w:hAnsi="Times New Roman"/>
          <w:color w:val="000000"/>
          <w:sz w:val="24"/>
          <w:szCs w:val="24"/>
          <w:lang w:val="sq-AL"/>
        </w:rPr>
        <w:t xml:space="preserve"> bashkisë </w:t>
      </w:r>
      <w:r w:rsidR="00E93C7D" w:rsidRPr="00A4065D">
        <w:rPr>
          <w:rFonts w:ascii="Times New Roman" w:hAnsi="Times New Roman"/>
          <w:color w:val="000000"/>
          <w:sz w:val="24"/>
          <w:szCs w:val="24"/>
          <w:lang w:val="sq-AL"/>
        </w:rPr>
        <w:t>Tiranë</w:t>
      </w:r>
      <w:r w:rsidR="00606821" w:rsidRPr="00A4065D">
        <w:rPr>
          <w:rFonts w:ascii="Times New Roman" w:hAnsi="Times New Roman"/>
          <w:color w:val="000000"/>
          <w:sz w:val="24"/>
          <w:szCs w:val="24"/>
          <w:lang w:val="sq-AL"/>
        </w:rPr>
        <w:t xml:space="preserve">. </w:t>
      </w:r>
      <w:r w:rsidRPr="00A4065D">
        <w:rPr>
          <w:rFonts w:ascii="Times New Roman" w:hAnsi="Times New Roman"/>
          <w:color w:val="000000"/>
          <w:sz w:val="24"/>
          <w:szCs w:val="24"/>
          <w:lang w:val="sq-AL"/>
        </w:rPr>
        <w:t xml:space="preserve">Numri më i lartë i rasteve i përket grup-moshës </w:t>
      </w:r>
      <w:r w:rsidR="001C21FB" w:rsidRPr="00A4065D">
        <w:rPr>
          <w:rFonts w:ascii="Times New Roman" w:hAnsi="Times New Roman"/>
          <w:color w:val="000000"/>
          <w:sz w:val="24"/>
          <w:szCs w:val="24"/>
          <w:lang w:val="sq-AL"/>
        </w:rPr>
        <w:t>40-44 vjec.</w:t>
      </w:r>
    </w:p>
    <w:p w14:paraId="2942ED15" w14:textId="53CAEBF4" w:rsidR="00566D1A" w:rsidRPr="00A4065D" w:rsidRDefault="00566D1A" w:rsidP="00D536CB">
      <w:pPr>
        <w:pStyle w:val="ListParagraph"/>
        <w:spacing w:after="0" w:line="360" w:lineRule="auto"/>
        <w:ind w:left="0"/>
        <w:jc w:val="both"/>
        <w:rPr>
          <w:rFonts w:ascii="Times New Roman" w:hAnsi="Times New Roman"/>
          <w:color w:val="000000"/>
          <w:sz w:val="24"/>
          <w:szCs w:val="24"/>
          <w:lang w:val="sq-AL"/>
        </w:rPr>
      </w:pPr>
    </w:p>
    <w:p w14:paraId="2E63720C" w14:textId="2D4EB842" w:rsidR="00D536CB" w:rsidRPr="00A4065D" w:rsidRDefault="00D536CB" w:rsidP="00D536CB">
      <w:pPr>
        <w:pStyle w:val="ListParagraph"/>
        <w:spacing w:after="0" w:line="360" w:lineRule="auto"/>
        <w:ind w:left="0"/>
        <w:jc w:val="both"/>
        <w:rPr>
          <w:rFonts w:ascii="Times New Roman" w:hAnsi="Times New Roman"/>
          <w:b/>
          <w:color w:val="000000"/>
          <w:sz w:val="24"/>
          <w:szCs w:val="24"/>
          <w:lang w:val="sq-AL"/>
        </w:rPr>
      </w:pPr>
      <w:r w:rsidRPr="00A4065D">
        <w:rPr>
          <w:rFonts w:ascii="Times New Roman" w:hAnsi="Times New Roman"/>
          <w:b/>
          <w:color w:val="000000"/>
          <w:sz w:val="24"/>
          <w:szCs w:val="24"/>
          <w:lang w:val="sq-AL"/>
        </w:rPr>
        <w:t xml:space="preserve">Grafiku </w:t>
      </w:r>
      <w:r w:rsidR="00BC6C92" w:rsidRPr="00A4065D">
        <w:rPr>
          <w:rFonts w:ascii="Times New Roman" w:hAnsi="Times New Roman"/>
          <w:b/>
          <w:color w:val="000000"/>
          <w:sz w:val="24"/>
          <w:szCs w:val="24"/>
          <w:lang w:val="sq-AL"/>
        </w:rPr>
        <w:t>2</w:t>
      </w:r>
      <w:r w:rsidRPr="00A4065D">
        <w:rPr>
          <w:rFonts w:ascii="Times New Roman" w:hAnsi="Times New Roman"/>
          <w:b/>
          <w:color w:val="000000"/>
          <w:sz w:val="24"/>
          <w:szCs w:val="24"/>
          <w:lang w:val="sq-AL"/>
        </w:rPr>
        <w:t xml:space="preserve">. Shpërndarja e rasteve me HBV sipas grup-moshës, </w:t>
      </w:r>
      <w:r w:rsidR="00B2191D" w:rsidRPr="00A4065D">
        <w:rPr>
          <w:rFonts w:ascii="Times New Roman" w:hAnsi="Times New Roman"/>
          <w:b/>
          <w:color w:val="000000"/>
          <w:sz w:val="24"/>
          <w:szCs w:val="24"/>
          <w:lang w:val="sq-AL"/>
        </w:rPr>
        <w:t>dhjetor</w:t>
      </w:r>
      <w:r w:rsidRPr="00A4065D">
        <w:rPr>
          <w:rFonts w:ascii="Times New Roman" w:hAnsi="Times New Roman"/>
          <w:b/>
          <w:color w:val="000000"/>
          <w:sz w:val="24"/>
          <w:szCs w:val="24"/>
          <w:lang w:val="sq-AL"/>
        </w:rPr>
        <w:t xml:space="preserve"> 2022</w:t>
      </w:r>
    </w:p>
    <w:p w14:paraId="40DC4C42" w14:textId="4CFA894D" w:rsidR="006B1527" w:rsidRPr="00A4065D" w:rsidRDefault="001C21FB" w:rsidP="00D536CB">
      <w:pPr>
        <w:pStyle w:val="ListParagraph"/>
        <w:spacing w:after="0" w:line="360" w:lineRule="auto"/>
        <w:ind w:left="0"/>
        <w:jc w:val="both"/>
        <w:rPr>
          <w:rFonts w:ascii="Times New Roman" w:hAnsi="Times New Roman"/>
          <w:b/>
          <w:i/>
          <w:color w:val="000000"/>
          <w:sz w:val="24"/>
          <w:szCs w:val="24"/>
          <w:lang w:val="sq-AL"/>
        </w:rPr>
      </w:pPr>
      <w:r w:rsidRPr="00A4065D">
        <w:rPr>
          <w:noProof/>
          <w:lang w:val="sq-AL"/>
        </w:rPr>
        <w:drawing>
          <wp:inline distT="0" distB="0" distL="0" distR="0" wp14:anchorId="42721D1F" wp14:editId="04B7EA80">
            <wp:extent cx="5117910" cy="2511188"/>
            <wp:effectExtent l="0" t="0" r="6985" b="3810"/>
            <wp:docPr id="4" name="Chart 4">
              <a:extLst xmlns:a="http://schemas.openxmlformats.org/drawingml/2006/main">
                <a:ext uri="{FF2B5EF4-FFF2-40B4-BE49-F238E27FC236}">
                  <a16:creationId xmlns:a16="http://schemas.microsoft.com/office/drawing/2014/main" id="{10AE3F1B-24AA-A5F2-E64C-10CEA81D16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3EAEFAA" w14:textId="2728E0E8" w:rsidR="00890EDE" w:rsidRPr="00A4065D" w:rsidRDefault="00890EDE" w:rsidP="00D536CB">
      <w:pPr>
        <w:pStyle w:val="ListParagraph"/>
        <w:spacing w:after="0" w:line="360" w:lineRule="auto"/>
        <w:ind w:left="0"/>
        <w:jc w:val="both"/>
        <w:rPr>
          <w:rFonts w:ascii="Times New Roman" w:hAnsi="Times New Roman"/>
          <w:b/>
          <w:color w:val="000000"/>
          <w:sz w:val="24"/>
          <w:szCs w:val="24"/>
          <w:lang w:val="sq-AL"/>
        </w:rPr>
      </w:pPr>
    </w:p>
    <w:p w14:paraId="3C417FBD" w14:textId="4809E84B" w:rsidR="00D536CB" w:rsidRPr="00A4065D" w:rsidRDefault="00D536CB" w:rsidP="00D536CB">
      <w:pPr>
        <w:pStyle w:val="ListParagraph"/>
        <w:spacing w:after="0" w:line="360" w:lineRule="auto"/>
        <w:ind w:left="0"/>
        <w:jc w:val="both"/>
        <w:rPr>
          <w:rFonts w:ascii="Times New Roman" w:hAnsi="Times New Roman"/>
          <w:b/>
          <w:color w:val="000000"/>
          <w:sz w:val="24"/>
          <w:szCs w:val="24"/>
          <w:lang w:val="sq-AL"/>
        </w:rPr>
      </w:pPr>
      <w:r w:rsidRPr="00A4065D">
        <w:rPr>
          <w:rFonts w:ascii="Times New Roman" w:hAnsi="Times New Roman"/>
          <w:b/>
          <w:color w:val="000000"/>
          <w:sz w:val="24"/>
          <w:szCs w:val="24"/>
          <w:lang w:val="sq-AL"/>
        </w:rPr>
        <w:t xml:space="preserve">Grafiku </w:t>
      </w:r>
      <w:r w:rsidR="00BC23B7" w:rsidRPr="00A4065D">
        <w:rPr>
          <w:rFonts w:ascii="Times New Roman" w:hAnsi="Times New Roman"/>
          <w:b/>
          <w:color w:val="000000"/>
          <w:sz w:val="24"/>
          <w:szCs w:val="24"/>
          <w:lang w:val="sq-AL"/>
        </w:rPr>
        <w:t>3</w:t>
      </w:r>
      <w:r w:rsidRPr="00A4065D">
        <w:rPr>
          <w:rFonts w:ascii="Times New Roman" w:hAnsi="Times New Roman"/>
          <w:b/>
          <w:color w:val="000000"/>
          <w:sz w:val="24"/>
          <w:szCs w:val="24"/>
          <w:lang w:val="sq-AL"/>
        </w:rPr>
        <w:t xml:space="preserve">. Përqindja e rasteve me HBV sipas grup-moshës, </w:t>
      </w:r>
      <w:r w:rsidR="00B2191D" w:rsidRPr="00A4065D">
        <w:rPr>
          <w:rFonts w:ascii="Times New Roman" w:hAnsi="Times New Roman"/>
          <w:b/>
          <w:color w:val="000000"/>
          <w:sz w:val="24"/>
          <w:szCs w:val="24"/>
          <w:lang w:val="sq-AL"/>
        </w:rPr>
        <w:t>dhjetor</w:t>
      </w:r>
      <w:r w:rsidRPr="00A4065D">
        <w:rPr>
          <w:rFonts w:ascii="Times New Roman" w:hAnsi="Times New Roman"/>
          <w:b/>
          <w:color w:val="000000"/>
          <w:sz w:val="24"/>
          <w:szCs w:val="24"/>
          <w:lang w:val="sq-AL"/>
        </w:rPr>
        <w:t xml:space="preserve"> 2022</w:t>
      </w:r>
    </w:p>
    <w:p w14:paraId="61E20E0C" w14:textId="3E80AD33" w:rsidR="00546133" w:rsidRPr="00A4065D" w:rsidRDefault="001C21FB" w:rsidP="00D536CB">
      <w:pPr>
        <w:pStyle w:val="ListParagraph"/>
        <w:spacing w:after="0" w:line="360" w:lineRule="auto"/>
        <w:ind w:left="0"/>
        <w:jc w:val="both"/>
        <w:rPr>
          <w:rFonts w:ascii="Times New Roman" w:hAnsi="Times New Roman"/>
          <w:b/>
          <w:color w:val="000000"/>
          <w:sz w:val="24"/>
          <w:szCs w:val="24"/>
          <w:lang w:val="sq-AL"/>
        </w:rPr>
      </w:pPr>
      <w:r w:rsidRPr="00A4065D">
        <w:rPr>
          <w:noProof/>
          <w:lang w:val="sq-AL"/>
        </w:rPr>
        <w:drawing>
          <wp:inline distT="0" distB="0" distL="0" distR="0" wp14:anchorId="698145AE" wp14:editId="2D74823B">
            <wp:extent cx="5042848" cy="2619375"/>
            <wp:effectExtent l="0" t="0" r="5715" b="0"/>
            <wp:docPr id="8" name="Chart 8">
              <a:extLst xmlns:a="http://schemas.openxmlformats.org/drawingml/2006/main">
                <a:ext uri="{FF2B5EF4-FFF2-40B4-BE49-F238E27FC236}">
                  <a16:creationId xmlns:a16="http://schemas.microsoft.com/office/drawing/2014/main" id="{E7897E86-A5D8-8AFE-6E07-8D3741894D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C3A78CF" w14:textId="22A3AE9A" w:rsidR="000A60CB" w:rsidRPr="00A4065D" w:rsidRDefault="000A60CB" w:rsidP="00D536CB">
      <w:pPr>
        <w:pStyle w:val="ListParagraph"/>
        <w:spacing w:after="0" w:line="360" w:lineRule="auto"/>
        <w:ind w:left="0"/>
        <w:jc w:val="both"/>
        <w:rPr>
          <w:rFonts w:ascii="Times New Roman" w:hAnsi="Times New Roman"/>
          <w:color w:val="000000"/>
          <w:sz w:val="24"/>
          <w:szCs w:val="24"/>
          <w:lang w:val="sq-AL"/>
        </w:rPr>
      </w:pPr>
    </w:p>
    <w:p w14:paraId="18C2CB47" w14:textId="664C8A3A" w:rsidR="00E516C5" w:rsidRPr="00A4065D" w:rsidRDefault="00D536CB" w:rsidP="00D536CB">
      <w:pPr>
        <w:pStyle w:val="ListParagraph"/>
        <w:spacing w:after="0" w:line="360" w:lineRule="auto"/>
        <w:ind w:left="0"/>
        <w:jc w:val="both"/>
        <w:rPr>
          <w:rFonts w:ascii="Times New Roman" w:hAnsi="Times New Roman"/>
          <w:color w:val="000000"/>
          <w:sz w:val="24"/>
          <w:szCs w:val="24"/>
          <w:lang w:val="sq-AL"/>
        </w:rPr>
      </w:pPr>
      <w:r w:rsidRPr="00A4065D">
        <w:rPr>
          <w:rFonts w:ascii="Times New Roman" w:hAnsi="Times New Roman"/>
          <w:color w:val="000000"/>
          <w:sz w:val="24"/>
          <w:szCs w:val="24"/>
          <w:lang w:val="sq-AL"/>
        </w:rPr>
        <w:t xml:space="preserve">Numri më i lartë i rasteve i përket grup-moshës </w:t>
      </w:r>
      <w:r w:rsidR="0093798C" w:rsidRPr="00A4065D">
        <w:rPr>
          <w:rFonts w:ascii="Times New Roman" w:hAnsi="Times New Roman"/>
          <w:color w:val="000000"/>
          <w:sz w:val="24"/>
          <w:szCs w:val="24"/>
          <w:lang w:val="sq-AL"/>
        </w:rPr>
        <w:t xml:space="preserve">40-44 vjeç </w:t>
      </w:r>
      <w:r w:rsidR="00D47BA6" w:rsidRPr="00A4065D">
        <w:rPr>
          <w:rFonts w:ascii="Times New Roman" w:hAnsi="Times New Roman"/>
          <w:color w:val="000000"/>
          <w:sz w:val="24"/>
          <w:szCs w:val="24"/>
          <w:lang w:val="sq-AL"/>
        </w:rPr>
        <w:t>(</w:t>
      </w:r>
      <w:r w:rsidR="000C2288" w:rsidRPr="00A4065D">
        <w:rPr>
          <w:rFonts w:ascii="Times New Roman" w:hAnsi="Times New Roman"/>
          <w:color w:val="000000"/>
          <w:sz w:val="24"/>
          <w:szCs w:val="24"/>
          <w:lang w:val="sq-AL"/>
        </w:rPr>
        <w:t>2</w:t>
      </w:r>
      <w:r w:rsidR="001E2AC2" w:rsidRPr="00A4065D">
        <w:rPr>
          <w:rFonts w:ascii="Times New Roman" w:hAnsi="Times New Roman"/>
          <w:color w:val="000000"/>
          <w:sz w:val="24"/>
          <w:szCs w:val="24"/>
          <w:lang w:val="sq-AL"/>
        </w:rPr>
        <w:t>3</w:t>
      </w:r>
      <w:r w:rsidR="00D47BA6" w:rsidRPr="00A4065D">
        <w:rPr>
          <w:rFonts w:ascii="Times New Roman" w:hAnsi="Times New Roman"/>
          <w:color w:val="000000"/>
          <w:sz w:val="24"/>
          <w:szCs w:val="24"/>
          <w:lang w:val="sq-AL"/>
        </w:rPr>
        <w:t>%)</w:t>
      </w:r>
      <w:r w:rsidR="000C2288" w:rsidRPr="00A4065D">
        <w:rPr>
          <w:rFonts w:ascii="Times New Roman" w:hAnsi="Times New Roman"/>
          <w:color w:val="000000"/>
          <w:sz w:val="24"/>
          <w:szCs w:val="24"/>
          <w:lang w:val="sq-AL"/>
        </w:rPr>
        <w:t>.</w:t>
      </w:r>
    </w:p>
    <w:p w14:paraId="5209B787" w14:textId="337660A7" w:rsidR="008A6F58" w:rsidRPr="00A4065D" w:rsidRDefault="00D536CB" w:rsidP="00D536CB">
      <w:pPr>
        <w:pStyle w:val="ListParagraph"/>
        <w:spacing w:after="0" w:line="360" w:lineRule="auto"/>
        <w:ind w:left="0"/>
        <w:jc w:val="both"/>
        <w:rPr>
          <w:rFonts w:ascii="Times New Roman" w:hAnsi="Times New Roman"/>
          <w:color w:val="000000"/>
          <w:sz w:val="24"/>
          <w:szCs w:val="24"/>
          <w:lang w:val="sq-AL"/>
        </w:rPr>
      </w:pPr>
      <w:r w:rsidRPr="00A4065D">
        <w:rPr>
          <w:rFonts w:ascii="Times New Roman" w:hAnsi="Times New Roman"/>
          <w:color w:val="000000"/>
          <w:sz w:val="24"/>
          <w:szCs w:val="24"/>
          <w:lang w:val="sq-AL"/>
        </w:rPr>
        <w:t xml:space="preserve">Rastet me HCV i përkasin </w:t>
      </w:r>
      <w:r w:rsidR="0093798C" w:rsidRPr="00A4065D">
        <w:rPr>
          <w:rFonts w:ascii="Times New Roman" w:hAnsi="Times New Roman"/>
          <w:color w:val="000000"/>
          <w:sz w:val="24"/>
          <w:szCs w:val="24"/>
          <w:lang w:val="sq-AL"/>
        </w:rPr>
        <w:t>të</w:t>
      </w:r>
      <w:r w:rsidR="001C21FB" w:rsidRPr="00A4065D">
        <w:rPr>
          <w:rFonts w:ascii="Times New Roman" w:hAnsi="Times New Roman"/>
          <w:color w:val="000000"/>
          <w:sz w:val="24"/>
          <w:szCs w:val="24"/>
          <w:lang w:val="sq-AL"/>
        </w:rPr>
        <w:t xml:space="preserve"> gjitha </w:t>
      </w:r>
      <w:r w:rsidRPr="00A4065D">
        <w:rPr>
          <w:rFonts w:ascii="Times New Roman" w:hAnsi="Times New Roman"/>
          <w:color w:val="000000"/>
          <w:sz w:val="24"/>
          <w:szCs w:val="24"/>
          <w:lang w:val="sq-AL"/>
        </w:rPr>
        <w:t>bashkisë Tiranë (</w:t>
      </w:r>
      <w:r w:rsidR="001E2AC2" w:rsidRPr="00A4065D">
        <w:rPr>
          <w:rFonts w:ascii="Times New Roman" w:hAnsi="Times New Roman"/>
          <w:color w:val="000000"/>
          <w:sz w:val="24"/>
          <w:szCs w:val="24"/>
          <w:lang w:val="sq-AL"/>
        </w:rPr>
        <w:t>4</w:t>
      </w:r>
      <w:r w:rsidRPr="00A4065D">
        <w:rPr>
          <w:rFonts w:ascii="Times New Roman" w:hAnsi="Times New Roman"/>
          <w:color w:val="000000"/>
          <w:sz w:val="24"/>
          <w:szCs w:val="24"/>
          <w:lang w:val="sq-AL"/>
        </w:rPr>
        <w:t xml:space="preserve"> raste)</w:t>
      </w:r>
      <w:r w:rsidR="001C21FB" w:rsidRPr="00A4065D">
        <w:rPr>
          <w:rFonts w:ascii="Times New Roman" w:hAnsi="Times New Roman"/>
          <w:color w:val="000000"/>
          <w:sz w:val="24"/>
          <w:szCs w:val="24"/>
          <w:lang w:val="sq-AL"/>
        </w:rPr>
        <w:t>.</w:t>
      </w:r>
      <w:r w:rsidRPr="00A4065D">
        <w:rPr>
          <w:rFonts w:ascii="Times New Roman" w:hAnsi="Times New Roman"/>
          <w:color w:val="000000"/>
          <w:sz w:val="24"/>
          <w:szCs w:val="24"/>
          <w:lang w:val="sq-AL"/>
        </w:rPr>
        <w:t xml:space="preserve"> </w:t>
      </w:r>
      <w:r w:rsidR="001C21FB" w:rsidRPr="00A4065D">
        <w:rPr>
          <w:rFonts w:ascii="Times New Roman" w:hAnsi="Times New Roman"/>
          <w:color w:val="000000"/>
          <w:sz w:val="24"/>
          <w:szCs w:val="24"/>
          <w:lang w:val="sq-AL"/>
        </w:rPr>
        <w:t xml:space="preserve">Rastet </w:t>
      </w:r>
      <w:r w:rsidRPr="00A4065D">
        <w:rPr>
          <w:rFonts w:ascii="Times New Roman" w:hAnsi="Times New Roman"/>
          <w:color w:val="000000"/>
          <w:sz w:val="24"/>
          <w:szCs w:val="24"/>
          <w:lang w:val="sq-AL"/>
        </w:rPr>
        <w:t>janë të shpërndara në grup-moshat aktive, nuk ka raste në grup-mosha pediatrike.</w:t>
      </w:r>
    </w:p>
    <w:p w14:paraId="362A86DD" w14:textId="668B3BB5" w:rsidR="008A6F58" w:rsidRPr="00A4065D" w:rsidRDefault="008A6F58" w:rsidP="008A6F58">
      <w:pPr>
        <w:spacing w:after="0" w:line="360" w:lineRule="auto"/>
        <w:jc w:val="both"/>
        <w:rPr>
          <w:rFonts w:ascii="Times New Roman" w:hAnsi="Times New Roman"/>
          <w:color w:val="000000"/>
          <w:sz w:val="24"/>
          <w:szCs w:val="24"/>
          <w:lang w:val="sq-AL"/>
        </w:rPr>
      </w:pPr>
      <w:r w:rsidRPr="00A4065D">
        <w:rPr>
          <w:rFonts w:ascii="Times New Roman" w:hAnsi="Times New Roman"/>
          <w:color w:val="000000"/>
          <w:sz w:val="24"/>
          <w:szCs w:val="24"/>
          <w:lang w:val="sq-AL"/>
        </w:rPr>
        <w:t xml:space="preserve">Në raportimin mujor të sëmundshmërisë infektive gjatë muajit dhjetor 2022 nga NJVKSH Lushnje është raportuar 1 rast Hepatit A. Rasti është i grup-moshës 50-54 vjeç, ka paraqitur shenja klinike të hepatitit dhe ka qenë i shtruar në QSUT. Rasti është konfirmuar në laboratorin mikrobiologjik të QSUT-së. Shërbimi i epidemiologjisë dhe shëndetit mjedisor pranë </w:t>
      </w:r>
      <w:r w:rsidR="0093798C" w:rsidRPr="00A4065D">
        <w:rPr>
          <w:rFonts w:ascii="Times New Roman" w:hAnsi="Times New Roman"/>
          <w:bCs/>
          <w:sz w:val="24"/>
          <w:szCs w:val="24"/>
          <w:lang w:val="sq-AL"/>
        </w:rPr>
        <w:t>NJVKSH Lushnjë</w:t>
      </w:r>
      <w:r w:rsidRPr="00A4065D">
        <w:rPr>
          <w:rFonts w:ascii="Times New Roman" w:hAnsi="Times New Roman"/>
          <w:bCs/>
          <w:sz w:val="24"/>
          <w:szCs w:val="24"/>
          <w:lang w:val="sq-AL"/>
        </w:rPr>
        <w:t xml:space="preserve"> ka bërë hetimin në vatër dhe ka marrë masat përkatëse.</w:t>
      </w:r>
      <w:r w:rsidR="0093798C" w:rsidRPr="00A4065D">
        <w:rPr>
          <w:rFonts w:ascii="Times New Roman" w:hAnsi="Times New Roman"/>
          <w:bCs/>
          <w:sz w:val="24"/>
          <w:szCs w:val="24"/>
          <w:lang w:val="sq-AL"/>
        </w:rPr>
        <w:t xml:space="preserve"> Nga hetimi rezulton që,</w:t>
      </w:r>
      <w:r w:rsidRPr="00A4065D">
        <w:rPr>
          <w:rFonts w:ascii="Times New Roman" w:hAnsi="Times New Roman"/>
          <w:bCs/>
          <w:sz w:val="24"/>
          <w:szCs w:val="24"/>
          <w:lang w:val="sq-AL"/>
        </w:rPr>
        <w:t xml:space="preserve"> nuk ka patur </w:t>
      </w:r>
      <w:r w:rsidR="0093798C" w:rsidRPr="00A4065D">
        <w:rPr>
          <w:rFonts w:ascii="Times New Roman" w:hAnsi="Times New Roman"/>
          <w:bCs/>
          <w:sz w:val="24"/>
          <w:szCs w:val="24"/>
          <w:lang w:val="sq-AL"/>
        </w:rPr>
        <w:t>raste të tjera me shenja të</w:t>
      </w:r>
      <w:r w:rsidRPr="00A4065D">
        <w:rPr>
          <w:rFonts w:ascii="Times New Roman" w:hAnsi="Times New Roman"/>
          <w:bCs/>
          <w:sz w:val="24"/>
          <w:szCs w:val="24"/>
          <w:lang w:val="sq-AL"/>
        </w:rPr>
        <w:t xml:space="preserve"> ngjashme. </w:t>
      </w:r>
    </w:p>
    <w:p w14:paraId="253F2F80" w14:textId="02F9FE5D" w:rsidR="00AD4B13" w:rsidRPr="00A4065D" w:rsidRDefault="00AD4B13" w:rsidP="00AD4B13">
      <w:pPr>
        <w:pStyle w:val="ListParagraph"/>
        <w:spacing w:after="0" w:line="240" w:lineRule="auto"/>
        <w:ind w:left="0"/>
        <w:jc w:val="both"/>
        <w:rPr>
          <w:rFonts w:ascii="Times New Roman" w:hAnsi="Times New Roman"/>
          <w:color w:val="000000"/>
          <w:sz w:val="24"/>
          <w:szCs w:val="24"/>
          <w:lang w:val="sq-AL"/>
        </w:rPr>
      </w:pPr>
    </w:p>
    <w:p w14:paraId="29087EF9" w14:textId="3C110BD8" w:rsidR="000F1480" w:rsidRPr="00A4065D" w:rsidRDefault="009501B1" w:rsidP="00D938E1">
      <w:pPr>
        <w:pStyle w:val="ListParagraph"/>
        <w:numPr>
          <w:ilvl w:val="0"/>
          <w:numId w:val="15"/>
        </w:numPr>
        <w:spacing w:after="0" w:line="360" w:lineRule="auto"/>
        <w:jc w:val="both"/>
        <w:rPr>
          <w:rFonts w:ascii="Times New Roman" w:hAnsi="Times New Roman"/>
          <w:b/>
          <w:sz w:val="24"/>
          <w:szCs w:val="24"/>
          <w:lang w:val="sq-AL"/>
        </w:rPr>
      </w:pPr>
      <w:r w:rsidRPr="00A4065D">
        <w:rPr>
          <w:rFonts w:ascii="Times New Roman" w:hAnsi="Times New Roman"/>
          <w:b/>
          <w:sz w:val="24"/>
          <w:szCs w:val="24"/>
          <w:lang w:val="sq-AL"/>
        </w:rPr>
        <w:t>S</w:t>
      </w:r>
      <w:r w:rsidR="00690D5A" w:rsidRPr="00A4065D">
        <w:rPr>
          <w:rFonts w:ascii="Times New Roman" w:hAnsi="Times New Roman"/>
          <w:b/>
          <w:sz w:val="24"/>
          <w:szCs w:val="24"/>
          <w:lang w:val="sq-AL"/>
        </w:rPr>
        <w:t>ë</w:t>
      </w:r>
      <w:r w:rsidRPr="00A4065D">
        <w:rPr>
          <w:rFonts w:ascii="Times New Roman" w:hAnsi="Times New Roman"/>
          <w:b/>
          <w:sz w:val="24"/>
          <w:szCs w:val="24"/>
          <w:lang w:val="sq-AL"/>
        </w:rPr>
        <w:t>mundje seksualisht t</w:t>
      </w:r>
      <w:r w:rsidR="00690D5A" w:rsidRPr="00A4065D">
        <w:rPr>
          <w:rFonts w:ascii="Times New Roman" w:hAnsi="Times New Roman"/>
          <w:b/>
          <w:sz w:val="24"/>
          <w:szCs w:val="24"/>
          <w:lang w:val="sq-AL"/>
        </w:rPr>
        <w:t>ë</w:t>
      </w:r>
      <w:r w:rsidRPr="00A4065D">
        <w:rPr>
          <w:rFonts w:ascii="Times New Roman" w:hAnsi="Times New Roman"/>
          <w:b/>
          <w:sz w:val="24"/>
          <w:szCs w:val="24"/>
          <w:lang w:val="sq-AL"/>
        </w:rPr>
        <w:t xml:space="preserve"> transmetueshme dhe </w:t>
      </w:r>
      <w:r w:rsidR="00A00B75" w:rsidRPr="00A4065D">
        <w:rPr>
          <w:rFonts w:ascii="Times New Roman" w:hAnsi="Times New Roman"/>
          <w:b/>
          <w:sz w:val="24"/>
          <w:szCs w:val="24"/>
          <w:lang w:val="sq-AL"/>
        </w:rPr>
        <w:t>HIV/AIDS</w:t>
      </w:r>
    </w:p>
    <w:p w14:paraId="7500210D" w14:textId="74C471F5" w:rsidR="00C82A9A" w:rsidRPr="00A4065D" w:rsidRDefault="006C7975" w:rsidP="00C82A9A">
      <w:pPr>
        <w:spacing w:after="0" w:line="360" w:lineRule="auto"/>
        <w:jc w:val="both"/>
        <w:rPr>
          <w:rFonts w:ascii="Times New Roman" w:hAnsi="Times New Roman"/>
          <w:color w:val="000000"/>
          <w:sz w:val="24"/>
          <w:szCs w:val="24"/>
          <w:lang w:val="sq-AL"/>
        </w:rPr>
      </w:pPr>
      <w:r w:rsidRPr="00A4065D">
        <w:rPr>
          <w:rFonts w:ascii="Times New Roman" w:hAnsi="Times New Roman"/>
          <w:color w:val="000000"/>
          <w:sz w:val="24"/>
          <w:szCs w:val="24"/>
          <w:lang w:val="sq-AL"/>
        </w:rPr>
        <w:t>Gjatë muajit d</w:t>
      </w:r>
      <w:r w:rsidR="00C82A9A" w:rsidRPr="00A4065D">
        <w:rPr>
          <w:rFonts w:ascii="Times New Roman" w:hAnsi="Times New Roman"/>
          <w:color w:val="000000"/>
          <w:sz w:val="24"/>
          <w:szCs w:val="24"/>
          <w:lang w:val="sq-AL"/>
        </w:rPr>
        <w:t>hjetor 2022 janë kryer 24 ekzaminime (14 meshkuj dhe 12 femra) për HIV prej të c</w:t>
      </w:r>
      <w:r w:rsidRPr="00A4065D">
        <w:rPr>
          <w:rFonts w:ascii="Times New Roman" w:hAnsi="Times New Roman"/>
          <w:color w:val="000000"/>
          <w:sz w:val="24"/>
          <w:szCs w:val="24"/>
          <w:lang w:val="sq-AL"/>
        </w:rPr>
        <w:t>ilave 13 raste (9 meshkuj dhe 4</w:t>
      </w:r>
      <w:r w:rsidR="00C82A9A" w:rsidRPr="00A4065D">
        <w:rPr>
          <w:rFonts w:ascii="Times New Roman" w:hAnsi="Times New Roman"/>
          <w:color w:val="000000"/>
          <w:sz w:val="24"/>
          <w:szCs w:val="24"/>
          <w:lang w:val="sq-AL"/>
        </w:rPr>
        <w:t xml:space="preserve"> femra) kanë rezultuar HIV pozitiv. Një prej femrav</w:t>
      </w:r>
      <w:r w:rsidRPr="00A4065D">
        <w:rPr>
          <w:rFonts w:ascii="Times New Roman" w:hAnsi="Times New Roman"/>
          <w:color w:val="000000"/>
          <w:sz w:val="24"/>
          <w:szCs w:val="24"/>
          <w:lang w:val="sq-AL"/>
        </w:rPr>
        <w:t>e është diagnostikuar në shtatzë</w:t>
      </w:r>
      <w:r w:rsidR="00C82A9A" w:rsidRPr="00A4065D">
        <w:rPr>
          <w:rFonts w:ascii="Times New Roman" w:hAnsi="Times New Roman"/>
          <w:color w:val="000000"/>
          <w:sz w:val="24"/>
          <w:szCs w:val="24"/>
          <w:lang w:val="sq-AL"/>
        </w:rPr>
        <w:t xml:space="preserve">ni. Shpërndarja gjeografike e rasteve që kanë rezultuar HIV </w:t>
      </w:r>
      <w:r w:rsidRPr="00A4065D">
        <w:rPr>
          <w:rFonts w:ascii="Times New Roman" w:hAnsi="Times New Roman"/>
          <w:color w:val="000000"/>
          <w:sz w:val="24"/>
          <w:szCs w:val="24"/>
          <w:lang w:val="sq-AL"/>
        </w:rPr>
        <w:t>pozitive është: Tiranë 9 raste,</w:t>
      </w:r>
      <w:r w:rsidR="00C82A9A" w:rsidRPr="00A4065D">
        <w:rPr>
          <w:rFonts w:ascii="Times New Roman" w:hAnsi="Times New Roman"/>
          <w:color w:val="000000"/>
          <w:sz w:val="24"/>
          <w:szCs w:val="24"/>
          <w:lang w:val="sq-AL"/>
        </w:rPr>
        <w:t xml:space="preserve"> Durrës 1 rast, Kavajë 1 rast, Lushnjë 1 rast dhe 1 rast </w:t>
      </w:r>
      <w:r w:rsidRPr="00A4065D">
        <w:rPr>
          <w:rFonts w:ascii="Times New Roman" w:hAnsi="Times New Roman"/>
          <w:color w:val="000000"/>
          <w:sz w:val="24"/>
          <w:szCs w:val="24"/>
          <w:lang w:val="sq-AL"/>
        </w:rPr>
        <w:t xml:space="preserve">në </w:t>
      </w:r>
      <w:r w:rsidR="00C82A9A" w:rsidRPr="00A4065D">
        <w:rPr>
          <w:rFonts w:ascii="Times New Roman" w:hAnsi="Times New Roman"/>
          <w:color w:val="000000"/>
          <w:sz w:val="24"/>
          <w:szCs w:val="24"/>
          <w:lang w:val="sq-AL"/>
        </w:rPr>
        <w:t>Elbasan. Për sa i përket shpërndarjes sipas grup-moshave: 1 r</w:t>
      </w:r>
      <w:r w:rsidRPr="00A4065D">
        <w:rPr>
          <w:rFonts w:ascii="Times New Roman" w:hAnsi="Times New Roman"/>
          <w:color w:val="000000"/>
          <w:sz w:val="24"/>
          <w:szCs w:val="24"/>
          <w:lang w:val="sq-AL"/>
        </w:rPr>
        <w:t>ast i përket grup</w:t>
      </w:r>
      <w:r w:rsidR="00664181">
        <w:rPr>
          <w:rFonts w:ascii="Times New Roman" w:hAnsi="Times New Roman"/>
          <w:color w:val="000000"/>
          <w:sz w:val="24"/>
          <w:szCs w:val="24"/>
          <w:lang w:val="sq-AL"/>
        </w:rPr>
        <w:t>-</w:t>
      </w:r>
      <w:r w:rsidRPr="00A4065D">
        <w:rPr>
          <w:rFonts w:ascii="Times New Roman" w:hAnsi="Times New Roman"/>
          <w:color w:val="000000"/>
          <w:sz w:val="24"/>
          <w:szCs w:val="24"/>
          <w:lang w:val="sq-AL"/>
        </w:rPr>
        <w:t>moshës 0-4 vjeç</w:t>
      </w:r>
      <w:r w:rsidR="00C82A9A" w:rsidRPr="00A4065D">
        <w:rPr>
          <w:rFonts w:ascii="Times New Roman" w:hAnsi="Times New Roman"/>
          <w:color w:val="000000"/>
          <w:sz w:val="24"/>
          <w:szCs w:val="24"/>
          <w:lang w:val="sq-AL"/>
        </w:rPr>
        <w:t>, 5 raste i përkasin grup-moshës 25-34 vjeç, 2 raste grup-mos</w:t>
      </w:r>
      <w:r w:rsidRPr="00A4065D">
        <w:rPr>
          <w:rFonts w:ascii="Times New Roman" w:hAnsi="Times New Roman"/>
          <w:color w:val="000000"/>
          <w:sz w:val="24"/>
          <w:szCs w:val="24"/>
          <w:lang w:val="sq-AL"/>
        </w:rPr>
        <w:t xml:space="preserve">hës 34-45 vjeç, </w:t>
      </w:r>
      <w:r w:rsidR="00C82A9A" w:rsidRPr="00A4065D">
        <w:rPr>
          <w:rFonts w:ascii="Times New Roman" w:hAnsi="Times New Roman"/>
          <w:color w:val="000000"/>
          <w:sz w:val="24"/>
          <w:szCs w:val="24"/>
          <w:lang w:val="sq-AL"/>
        </w:rPr>
        <w:t>4 raste i përkasin grup-moshës 45-54 vjeç dhe 1 ras</w:t>
      </w:r>
      <w:r w:rsidRPr="00A4065D">
        <w:rPr>
          <w:rFonts w:ascii="Times New Roman" w:hAnsi="Times New Roman"/>
          <w:color w:val="000000"/>
          <w:sz w:val="24"/>
          <w:szCs w:val="24"/>
          <w:lang w:val="sq-AL"/>
        </w:rPr>
        <w:t>t i përket grup-moshës 55-64 vjeç</w:t>
      </w:r>
      <w:r w:rsidR="00C82A9A" w:rsidRPr="00A4065D">
        <w:rPr>
          <w:rFonts w:ascii="Times New Roman" w:hAnsi="Times New Roman"/>
          <w:color w:val="000000"/>
          <w:sz w:val="24"/>
          <w:szCs w:val="24"/>
          <w:lang w:val="sq-AL"/>
        </w:rPr>
        <w:t>. Rastet e dyshu</w:t>
      </w:r>
      <w:r w:rsidRPr="00A4065D">
        <w:rPr>
          <w:rFonts w:ascii="Times New Roman" w:hAnsi="Times New Roman"/>
          <w:color w:val="000000"/>
          <w:sz w:val="24"/>
          <w:szCs w:val="24"/>
          <w:lang w:val="sq-AL"/>
        </w:rPr>
        <w:t xml:space="preserve">ara kanë ardhur 3 nga laboratorë privat </w:t>
      </w:r>
      <w:r w:rsidRPr="00A4065D">
        <w:rPr>
          <w:rFonts w:ascii="Times New Roman" w:hAnsi="Times New Roman"/>
          <w:color w:val="000000"/>
          <w:sz w:val="24"/>
          <w:szCs w:val="24"/>
          <w:lang w:val="sq-AL"/>
        </w:rPr>
        <w:lastRenderedPageBreak/>
        <w:t>(Genius), 3 raste nga I</w:t>
      </w:r>
      <w:r w:rsidR="00C82A9A" w:rsidRPr="00A4065D">
        <w:rPr>
          <w:rFonts w:ascii="Times New Roman" w:hAnsi="Times New Roman"/>
          <w:color w:val="000000"/>
          <w:sz w:val="24"/>
          <w:szCs w:val="24"/>
          <w:lang w:val="sq-AL"/>
        </w:rPr>
        <w:t>nfektivi, 1 vullnetar, 4 raste janë referuar nga NJVKSH  Tiranë, 1 rast n</w:t>
      </w:r>
      <w:r w:rsidRPr="00A4065D">
        <w:rPr>
          <w:rFonts w:ascii="Times New Roman" w:hAnsi="Times New Roman"/>
          <w:color w:val="000000"/>
          <w:sz w:val="24"/>
          <w:szCs w:val="24"/>
          <w:lang w:val="sq-AL"/>
        </w:rPr>
        <w:t>ga urgjenca Elbasan, 1 rast nga</w:t>
      </w:r>
      <w:r w:rsidR="00C82A9A" w:rsidRPr="00A4065D">
        <w:rPr>
          <w:rFonts w:ascii="Times New Roman" w:hAnsi="Times New Roman"/>
          <w:color w:val="000000"/>
          <w:sz w:val="24"/>
          <w:szCs w:val="24"/>
          <w:lang w:val="sq-AL"/>
        </w:rPr>
        <w:t xml:space="preserve"> Q</w:t>
      </w:r>
      <w:r w:rsidRPr="00A4065D">
        <w:rPr>
          <w:rFonts w:ascii="Times New Roman" w:hAnsi="Times New Roman"/>
          <w:color w:val="000000"/>
          <w:sz w:val="24"/>
          <w:szCs w:val="24"/>
          <w:lang w:val="sq-AL"/>
        </w:rPr>
        <w:t xml:space="preserve">endra Kombëtare e </w:t>
      </w:r>
      <w:r w:rsidR="00830C9B" w:rsidRPr="00A4065D">
        <w:rPr>
          <w:rFonts w:ascii="Times New Roman" w:hAnsi="Times New Roman"/>
          <w:color w:val="000000"/>
          <w:sz w:val="24"/>
          <w:szCs w:val="24"/>
          <w:lang w:val="sq-AL"/>
        </w:rPr>
        <w:t xml:space="preserve">Transfuzionit të </w:t>
      </w:r>
      <w:r w:rsidRPr="00A4065D">
        <w:rPr>
          <w:rFonts w:ascii="Times New Roman" w:hAnsi="Times New Roman"/>
          <w:color w:val="000000"/>
          <w:sz w:val="24"/>
          <w:szCs w:val="24"/>
          <w:lang w:val="sq-AL"/>
        </w:rPr>
        <w:t>Gjakut</w:t>
      </w:r>
      <w:r w:rsidR="00830C9B" w:rsidRPr="00A4065D">
        <w:rPr>
          <w:rFonts w:ascii="Times New Roman" w:hAnsi="Times New Roman"/>
          <w:color w:val="000000"/>
          <w:sz w:val="24"/>
          <w:szCs w:val="24"/>
          <w:lang w:val="sq-AL"/>
        </w:rPr>
        <w:t xml:space="preserve"> (Q</w:t>
      </w:r>
      <w:r w:rsidR="00C82A9A" w:rsidRPr="00A4065D">
        <w:rPr>
          <w:rFonts w:ascii="Times New Roman" w:hAnsi="Times New Roman"/>
          <w:color w:val="000000"/>
          <w:sz w:val="24"/>
          <w:szCs w:val="24"/>
          <w:lang w:val="sq-AL"/>
        </w:rPr>
        <w:t>KTGJ</w:t>
      </w:r>
      <w:r w:rsidR="00830C9B" w:rsidRPr="00A4065D">
        <w:rPr>
          <w:rFonts w:ascii="Times New Roman" w:hAnsi="Times New Roman"/>
          <w:color w:val="000000"/>
          <w:sz w:val="24"/>
          <w:szCs w:val="24"/>
          <w:lang w:val="sq-AL"/>
        </w:rPr>
        <w:t>).</w:t>
      </w:r>
    </w:p>
    <w:p w14:paraId="0095FBF6" w14:textId="65EDB82D" w:rsidR="00075752" w:rsidRPr="00A4065D" w:rsidRDefault="002D281A" w:rsidP="00C82A9A">
      <w:pPr>
        <w:spacing w:after="0" w:line="360" w:lineRule="auto"/>
        <w:jc w:val="both"/>
        <w:rPr>
          <w:rFonts w:ascii="Times New Roman" w:hAnsi="Times New Roman"/>
          <w:color w:val="000000"/>
          <w:sz w:val="24"/>
          <w:szCs w:val="24"/>
          <w:lang w:val="sq-AL"/>
        </w:rPr>
      </w:pPr>
      <w:r w:rsidRPr="00A4065D">
        <w:rPr>
          <w:rFonts w:ascii="Times New Roman" w:hAnsi="Times New Roman"/>
          <w:color w:val="000000"/>
          <w:sz w:val="24"/>
          <w:szCs w:val="24"/>
          <w:lang w:val="sq-AL"/>
        </w:rPr>
        <w:t>Gjatë muajit dhjetor 2022 është raportuar nga NJVKSH Fier edhe 1 rast i konfirmuar me Sifiliz Latent.</w:t>
      </w:r>
    </w:p>
    <w:p w14:paraId="6BBF859D" w14:textId="77777777" w:rsidR="00830C9B" w:rsidRPr="00A4065D" w:rsidRDefault="00830C9B" w:rsidP="00C82A9A">
      <w:pPr>
        <w:spacing w:after="0" w:line="360" w:lineRule="auto"/>
        <w:jc w:val="both"/>
        <w:rPr>
          <w:rFonts w:ascii="Times New Roman" w:hAnsi="Times New Roman"/>
          <w:color w:val="000000"/>
          <w:sz w:val="24"/>
          <w:szCs w:val="24"/>
          <w:lang w:val="sq-AL"/>
        </w:rPr>
      </w:pPr>
    </w:p>
    <w:p w14:paraId="2601DE85" w14:textId="48C06E1A" w:rsidR="00D15266" w:rsidRPr="00A4065D" w:rsidRDefault="001641A7" w:rsidP="00D15266">
      <w:pPr>
        <w:pStyle w:val="ListParagraph"/>
        <w:numPr>
          <w:ilvl w:val="0"/>
          <w:numId w:val="15"/>
        </w:numPr>
        <w:spacing w:after="0" w:line="360" w:lineRule="auto"/>
        <w:jc w:val="both"/>
        <w:rPr>
          <w:rFonts w:ascii="Times New Roman" w:hAnsi="Times New Roman"/>
          <w:sz w:val="24"/>
          <w:szCs w:val="24"/>
          <w:lang w:val="sq-AL"/>
        </w:rPr>
      </w:pPr>
      <w:r w:rsidRPr="00A4065D">
        <w:rPr>
          <w:rFonts w:ascii="Times New Roman" w:hAnsi="Times New Roman"/>
          <w:b/>
          <w:bCs/>
          <w:sz w:val="24"/>
          <w:szCs w:val="24"/>
          <w:lang w:val="sq-AL"/>
        </w:rPr>
        <w:t>Tuberkulozi pulmonar</w:t>
      </w:r>
      <w:r w:rsidR="004F100D" w:rsidRPr="00A4065D">
        <w:rPr>
          <w:rFonts w:ascii="Times New Roman" w:hAnsi="Times New Roman"/>
          <w:b/>
          <w:bCs/>
          <w:sz w:val="24"/>
          <w:szCs w:val="24"/>
          <w:lang w:val="sq-AL"/>
        </w:rPr>
        <w:t xml:space="preserve"> dhe ekstrapulmonar</w:t>
      </w:r>
    </w:p>
    <w:p w14:paraId="5CAF81E5" w14:textId="50D0F211" w:rsidR="00D15266" w:rsidRPr="00A4065D" w:rsidRDefault="00D15266" w:rsidP="00D15266">
      <w:pPr>
        <w:spacing w:after="0" w:line="360" w:lineRule="auto"/>
        <w:jc w:val="both"/>
        <w:rPr>
          <w:rFonts w:ascii="Times New Roman" w:hAnsi="Times New Roman"/>
          <w:sz w:val="24"/>
          <w:szCs w:val="24"/>
          <w:lang w:val="sq-AL"/>
        </w:rPr>
      </w:pPr>
      <w:r w:rsidRPr="00A4065D">
        <w:rPr>
          <w:rFonts w:ascii="Times New Roman" w:hAnsi="Times New Roman"/>
          <w:sz w:val="24"/>
          <w:szCs w:val="24"/>
          <w:lang w:val="sq-AL"/>
        </w:rPr>
        <w:t xml:space="preserve">Gjatë muajit dhjetor 2022 janë raportuar 17 raste me </w:t>
      </w:r>
      <w:r w:rsidR="00830C9B" w:rsidRPr="00A4065D">
        <w:rPr>
          <w:rFonts w:ascii="Times New Roman" w:hAnsi="Times New Roman"/>
          <w:sz w:val="24"/>
          <w:szCs w:val="24"/>
          <w:lang w:val="sq-AL"/>
        </w:rPr>
        <w:t>Turbekuloz (</w:t>
      </w:r>
      <w:r w:rsidRPr="00A4065D">
        <w:rPr>
          <w:rFonts w:ascii="Times New Roman" w:hAnsi="Times New Roman"/>
          <w:sz w:val="24"/>
          <w:szCs w:val="24"/>
          <w:lang w:val="sq-AL"/>
        </w:rPr>
        <w:t>TB</w:t>
      </w:r>
      <w:r w:rsidR="00830C9B" w:rsidRPr="00A4065D">
        <w:rPr>
          <w:rFonts w:ascii="Times New Roman" w:hAnsi="Times New Roman"/>
          <w:sz w:val="24"/>
          <w:szCs w:val="24"/>
          <w:lang w:val="sq-AL"/>
        </w:rPr>
        <w:t>)</w:t>
      </w:r>
      <w:r w:rsidRPr="00A4065D">
        <w:rPr>
          <w:rFonts w:ascii="Times New Roman" w:hAnsi="Times New Roman"/>
          <w:sz w:val="24"/>
          <w:szCs w:val="24"/>
          <w:lang w:val="sq-AL"/>
        </w:rPr>
        <w:t xml:space="preserve"> pulmonar dhe ekstrapulmonar. Nga 14 rastet e raportuara me TB pulmonar, 7 janë të konfirmuara dhe me sputum pozitiv. Rastet pulmonare përkatësisht janë: </w:t>
      </w:r>
      <w:r w:rsidR="00830C9B" w:rsidRPr="00A4065D">
        <w:rPr>
          <w:rFonts w:ascii="Times New Roman" w:hAnsi="Times New Roman"/>
          <w:sz w:val="24"/>
          <w:szCs w:val="24"/>
          <w:lang w:val="sq-AL"/>
        </w:rPr>
        <w:t>4 në</w:t>
      </w:r>
      <w:r w:rsidR="00664181">
        <w:rPr>
          <w:rFonts w:ascii="Times New Roman" w:hAnsi="Times New Roman"/>
          <w:sz w:val="24"/>
          <w:szCs w:val="24"/>
          <w:lang w:val="sq-AL"/>
        </w:rPr>
        <w:t xml:space="preserve"> Lushnjë</w:t>
      </w:r>
      <w:r w:rsidR="00252466" w:rsidRPr="00A4065D">
        <w:rPr>
          <w:rFonts w:ascii="Times New Roman" w:hAnsi="Times New Roman"/>
          <w:sz w:val="24"/>
          <w:szCs w:val="24"/>
          <w:lang w:val="sq-AL"/>
        </w:rPr>
        <w:t xml:space="preserve">, </w:t>
      </w:r>
      <w:r w:rsidRPr="00A4065D">
        <w:rPr>
          <w:rFonts w:ascii="Times New Roman" w:hAnsi="Times New Roman"/>
          <w:sz w:val="24"/>
          <w:szCs w:val="24"/>
          <w:lang w:val="sq-AL"/>
        </w:rPr>
        <w:t xml:space="preserve">2 në Tiranë, 2 në Dibër, </w:t>
      </w:r>
      <w:r w:rsidR="00830C9B" w:rsidRPr="00A4065D">
        <w:rPr>
          <w:rFonts w:ascii="Times New Roman" w:hAnsi="Times New Roman"/>
          <w:sz w:val="24"/>
          <w:szCs w:val="24"/>
          <w:lang w:val="sq-AL"/>
        </w:rPr>
        <w:t>2 në Shkodë</w:t>
      </w:r>
      <w:r w:rsidR="00252466" w:rsidRPr="00A4065D">
        <w:rPr>
          <w:rFonts w:ascii="Times New Roman" w:hAnsi="Times New Roman"/>
          <w:sz w:val="24"/>
          <w:szCs w:val="24"/>
          <w:lang w:val="sq-AL"/>
        </w:rPr>
        <w:t xml:space="preserve">r, </w:t>
      </w:r>
      <w:r w:rsidRPr="00A4065D">
        <w:rPr>
          <w:rFonts w:ascii="Times New Roman" w:hAnsi="Times New Roman"/>
          <w:sz w:val="24"/>
          <w:szCs w:val="24"/>
          <w:lang w:val="sq-AL"/>
        </w:rPr>
        <w:t>1 në Durrës, 1</w:t>
      </w:r>
      <w:r w:rsidR="00830C9B" w:rsidRPr="00A4065D">
        <w:rPr>
          <w:rFonts w:ascii="Times New Roman" w:hAnsi="Times New Roman"/>
          <w:sz w:val="24"/>
          <w:szCs w:val="24"/>
          <w:lang w:val="sq-AL"/>
        </w:rPr>
        <w:t xml:space="preserve"> në Korçë</w:t>
      </w:r>
      <w:r w:rsidRPr="00A4065D">
        <w:rPr>
          <w:rFonts w:ascii="Times New Roman" w:hAnsi="Times New Roman"/>
          <w:sz w:val="24"/>
          <w:szCs w:val="24"/>
          <w:lang w:val="sq-AL"/>
        </w:rPr>
        <w:t>,1</w:t>
      </w:r>
      <w:r w:rsidR="003A0FC2" w:rsidRPr="00A4065D">
        <w:rPr>
          <w:rFonts w:ascii="Times New Roman" w:hAnsi="Times New Roman"/>
          <w:sz w:val="24"/>
          <w:szCs w:val="24"/>
          <w:lang w:val="sq-AL"/>
        </w:rPr>
        <w:t xml:space="preserve"> në</w:t>
      </w:r>
      <w:r w:rsidRPr="00A4065D">
        <w:rPr>
          <w:rFonts w:ascii="Times New Roman" w:hAnsi="Times New Roman"/>
          <w:sz w:val="24"/>
          <w:szCs w:val="24"/>
          <w:lang w:val="sq-AL"/>
        </w:rPr>
        <w:t xml:space="preserve"> Librazhd,</w:t>
      </w:r>
      <w:r w:rsidR="00252466" w:rsidRPr="00A4065D">
        <w:rPr>
          <w:rFonts w:ascii="Times New Roman" w:hAnsi="Times New Roman"/>
          <w:sz w:val="24"/>
          <w:szCs w:val="24"/>
          <w:lang w:val="sq-AL"/>
        </w:rPr>
        <w:t xml:space="preserve"> </w:t>
      </w:r>
      <w:r w:rsidRPr="00A4065D">
        <w:rPr>
          <w:rFonts w:ascii="Times New Roman" w:hAnsi="Times New Roman"/>
          <w:sz w:val="24"/>
          <w:szCs w:val="24"/>
          <w:lang w:val="sq-AL"/>
        </w:rPr>
        <w:t>1</w:t>
      </w:r>
      <w:r w:rsidR="003A0FC2" w:rsidRPr="00A4065D">
        <w:rPr>
          <w:rFonts w:ascii="Times New Roman" w:hAnsi="Times New Roman"/>
          <w:sz w:val="24"/>
          <w:szCs w:val="24"/>
          <w:lang w:val="sq-AL"/>
        </w:rPr>
        <w:t xml:space="preserve"> në</w:t>
      </w:r>
      <w:r w:rsidRPr="00A4065D">
        <w:rPr>
          <w:rFonts w:ascii="Times New Roman" w:hAnsi="Times New Roman"/>
          <w:sz w:val="24"/>
          <w:szCs w:val="24"/>
          <w:lang w:val="sq-AL"/>
        </w:rPr>
        <w:t xml:space="preserve"> P</w:t>
      </w:r>
      <w:r w:rsidR="00252466" w:rsidRPr="00A4065D">
        <w:rPr>
          <w:rFonts w:ascii="Times New Roman" w:hAnsi="Times New Roman"/>
          <w:sz w:val="24"/>
          <w:szCs w:val="24"/>
          <w:lang w:val="sq-AL"/>
        </w:rPr>
        <w:t>ogradec.</w:t>
      </w:r>
    </w:p>
    <w:p w14:paraId="2E6761A6" w14:textId="0D12491F" w:rsidR="002D281A" w:rsidRDefault="00D15266" w:rsidP="00566D1A">
      <w:pPr>
        <w:spacing w:after="0" w:line="360" w:lineRule="auto"/>
        <w:jc w:val="both"/>
        <w:rPr>
          <w:rFonts w:ascii="Times New Roman" w:hAnsi="Times New Roman"/>
          <w:sz w:val="24"/>
          <w:szCs w:val="24"/>
          <w:lang w:val="sq-AL"/>
        </w:rPr>
      </w:pPr>
      <w:r w:rsidRPr="00A4065D">
        <w:rPr>
          <w:rFonts w:ascii="Times New Roman" w:hAnsi="Times New Roman"/>
          <w:sz w:val="24"/>
          <w:szCs w:val="24"/>
          <w:lang w:val="sq-AL"/>
        </w:rPr>
        <w:t xml:space="preserve">Rastet ekstrapulmonare janë kryesisht pleurite dhe versamente pleurale. Gjatë muajit </w:t>
      </w:r>
      <w:r w:rsidR="00252466" w:rsidRPr="00A4065D">
        <w:rPr>
          <w:rFonts w:ascii="Times New Roman" w:hAnsi="Times New Roman"/>
          <w:sz w:val="24"/>
          <w:szCs w:val="24"/>
          <w:lang w:val="sq-AL"/>
        </w:rPr>
        <w:t>dhjetor</w:t>
      </w:r>
      <w:r w:rsidRPr="00A4065D">
        <w:rPr>
          <w:rFonts w:ascii="Times New Roman" w:hAnsi="Times New Roman"/>
          <w:sz w:val="24"/>
          <w:szCs w:val="24"/>
          <w:lang w:val="sq-AL"/>
        </w:rPr>
        <w:t xml:space="preserve"> 2022, </w:t>
      </w:r>
      <w:r w:rsidR="00252466" w:rsidRPr="00A4065D">
        <w:rPr>
          <w:rFonts w:ascii="Times New Roman" w:hAnsi="Times New Roman"/>
          <w:sz w:val="24"/>
          <w:szCs w:val="24"/>
          <w:lang w:val="sq-AL"/>
        </w:rPr>
        <w:t>3</w:t>
      </w:r>
      <w:r w:rsidRPr="00A4065D">
        <w:rPr>
          <w:rFonts w:ascii="Times New Roman" w:hAnsi="Times New Roman"/>
          <w:sz w:val="24"/>
          <w:szCs w:val="24"/>
          <w:lang w:val="sq-AL"/>
        </w:rPr>
        <w:t xml:space="preserve"> rast</w:t>
      </w:r>
      <w:r w:rsidR="00252466" w:rsidRPr="00A4065D">
        <w:rPr>
          <w:rFonts w:ascii="Times New Roman" w:hAnsi="Times New Roman"/>
          <w:sz w:val="24"/>
          <w:szCs w:val="24"/>
          <w:lang w:val="sq-AL"/>
        </w:rPr>
        <w:t>et</w:t>
      </w:r>
      <w:r w:rsidRPr="00A4065D">
        <w:rPr>
          <w:rFonts w:ascii="Times New Roman" w:hAnsi="Times New Roman"/>
          <w:sz w:val="24"/>
          <w:szCs w:val="24"/>
          <w:lang w:val="sq-AL"/>
        </w:rPr>
        <w:t xml:space="preserve"> ekstrapulmonare </w:t>
      </w:r>
      <w:r w:rsidR="007B6D6F" w:rsidRPr="00A4065D">
        <w:rPr>
          <w:rFonts w:ascii="Times New Roman" w:hAnsi="Times New Roman"/>
          <w:sz w:val="24"/>
          <w:szCs w:val="24"/>
          <w:lang w:val="sq-AL"/>
        </w:rPr>
        <w:t>janë</w:t>
      </w:r>
      <w:r w:rsidRPr="00A4065D">
        <w:rPr>
          <w:rFonts w:ascii="Times New Roman" w:hAnsi="Times New Roman"/>
          <w:sz w:val="24"/>
          <w:szCs w:val="24"/>
          <w:lang w:val="sq-AL"/>
        </w:rPr>
        <w:t xml:space="preserve"> nga Tirana</w:t>
      </w:r>
      <w:r w:rsidR="00252466" w:rsidRPr="00A4065D">
        <w:rPr>
          <w:rFonts w:ascii="Times New Roman" w:hAnsi="Times New Roman"/>
          <w:sz w:val="24"/>
          <w:szCs w:val="24"/>
          <w:lang w:val="sq-AL"/>
        </w:rPr>
        <w:t>, Fieri dhe Dibra</w:t>
      </w:r>
      <w:r w:rsidRPr="00A4065D">
        <w:rPr>
          <w:rFonts w:ascii="Times New Roman" w:hAnsi="Times New Roman"/>
          <w:sz w:val="24"/>
          <w:szCs w:val="24"/>
          <w:lang w:val="sq-AL"/>
        </w:rPr>
        <w:t>. Konfirmim</w:t>
      </w:r>
      <w:r w:rsidR="007B6D6F" w:rsidRPr="00A4065D">
        <w:rPr>
          <w:rFonts w:ascii="Times New Roman" w:hAnsi="Times New Roman"/>
          <w:sz w:val="24"/>
          <w:szCs w:val="24"/>
          <w:lang w:val="sq-AL"/>
        </w:rPr>
        <w:t>et e tyre janë</w:t>
      </w:r>
      <w:r w:rsidRPr="00A4065D">
        <w:rPr>
          <w:rFonts w:ascii="Times New Roman" w:hAnsi="Times New Roman"/>
          <w:sz w:val="24"/>
          <w:szCs w:val="24"/>
          <w:lang w:val="sq-AL"/>
        </w:rPr>
        <w:t xml:space="preserve"> kryer në Laboratorin e Referencës të rekomanduara nga dispanseria e rrethit përkatës. Për të gjitha rastet janë lajmëruar dispanseritë përkatëse për të komunikuar me familjarët e tyre, si dhe për të kryer kontrollin në vatër bazuar në të gjitha ekzaminimet për depistimin e tyre. Të gjithë pacientët kanë filluar mjekimin sipas skemës përkatëse. Siç vihet re dhe nga shpërndarja e rasteve, ato me TB janë të fokusuara kryesisht në Tiranë me numër më të madh, por në shtrirje rastet janë pothuasje në gjithë vendin. Bashkëpunimi me epidemiologun në rreth, me mjekun e familjes dhe pneumologun duhet të përforcohet më shumë për kontrollin e TB-së në rrethet përkatëse.</w:t>
      </w:r>
    </w:p>
    <w:p w14:paraId="118BE875" w14:textId="77777777" w:rsidR="00664181" w:rsidRPr="00A4065D" w:rsidRDefault="00664181" w:rsidP="00566D1A">
      <w:pPr>
        <w:spacing w:after="0" w:line="360" w:lineRule="auto"/>
        <w:jc w:val="both"/>
        <w:rPr>
          <w:rFonts w:ascii="Times New Roman" w:hAnsi="Times New Roman"/>
          <w:sz w:val="24"/>
          <w:szCs w:val="24"/>
          <w:lang w:val="sq-AL"/>
        </w:rPr>
      </w:pPr>
    </w:p>
    <w:p w14:paraId="2993D80E" w14:textId="1B70DD88" w:rsidR="00F31C83" w:rsidRPr="00664181" w:rsidRDefault="00664181" w:rsidP="00664181">
      <w:pPr>
        <w:spacing w:after="0" w:line="360" w:lineRule="auto"/>
        <w:jc w:val="both"/>
        <w:rPr>
          <w:rFonts w:ascii="Times New Roman" w:hAnsi="Times New Roman"/>
          <w:b/>
          <w:bCs/>
          <w:sz w:val="24"/>
          <w:szCs w:val="24"/>
          <w:lang w:val="sq-AL"/>
        </w:rPr>
      </w:pPr>
      <w:r>
        <w:rPr>
          <w:rFonts w:ascii="Times New Roman" w:hAnsi="Times New Roman"/>
          <w:b/>
          <w:bCs/>
          <w:sz w:val="24"/>
          <w:szCs w:val="24"/>
          <w:lang w:val="sq-AL"/>
        </w:rPr>
        <w:t xml:space="preserve">6 </w:t>
      </w:r>
      <w:r w:rsidR="00DA166D" w:rsidRPr="00A4065D">
        <w:rPr>
          <w:rFonts w:ascii="Times New Roman" w:hAnsi="Times New Roman"/>
          <w:b/>
          <w:bCs/>
          <w:sz w:val="24"/>
          <w:szCs w:val="24"/>
          <w:lang w:val="sq-AL"/>
        </w:rPr>
        <w:t>Sëmundjet zoonotike</w:t>
      </w:r>
    </w:p>
    <w:p w14:paraId="3C3814FA" w14:textId="188F8ED8" w:rsidR="00DA166D" w:rsidRPr="00A4065D" w:rsidRDefault="00DA166D" w:rsidP="00CD3A0F">
      <w:pPr>
        <w:autoSpaceDE w:val="0"/>
        <w:autoSpaceDN w:val="0"/>
        <w:adjustRightInd w:val="0"/>
        <w:jc w:val="both"/>
        <w:rPr>
          <w:rFonts w:ascii="Times New Roman" w:hAnsi="Times New Roman"/>
          <w:b/>
          <w:bCs/>
          <w:sz w:val="24"/>
          <w:szCs w:val="24"/>
          <w:lang w:val="sq-AL"/>
        </w:rPr>
      </w:pPr>
      <w:r w:rsidRPr="00A4065D">
        <w:rPr>
          <w:rFonts w:ascii="Times New Roman" w:hAnsi="Times New Roman"/>
          <w:b/>
          <w:sz w:val="24"/>
          <w:szCs w:val="24"/>
          <w:lang w:val="sq-AL"/>
        </w:rPr>
        <w:t xml:space="preserve">Tabela 2. Shpërndarja e zoonozave në muajin </w:t>
      </w:r>
      <w:r w:rsidR="00B2191D" w:rsidRPr="00A4065D">
        <w:rPr>
          <w:rFonts w:ascii="Times New Roman" w:hAnsi="Times New Roman"/>
          <w:b/>
          <w:sz w:val="24"/>
          <w:szCs w:val="24"/>
          <w:lang w:val="sq-AL"/>
        </w:rPr>
        <w:t>dhjetor</w:t>
      </w:r>
      <w:r w:rsidRPr="00A4065D">
        <w:rPr>
          <w:rFonts w:ascii="Times New Roman" w:hAnsi="Times New Roman"/>
          <w:b/>
          <w:sz w:val="24"/>
          <w:szCs w:val="24"/>
          <w:lang w:val="sq-AL"/>
        </w:rPr>
        <w:t xml:space="preserve"> 2022, numri total i rasteve </w:t>
      </w:r>
      <w:r w:rsidR="00890EDE" w:rsidRPr="00A4065D">
        <w:rPr>
          <w:rFonts w:ascii="Times New Roman" w:hAnsi="Times New Roman"/>
          <w:b/>
          <w:sz w:val="24"/>
          <w:szCs w:val="24"/>
          <w:lang w:val="sq-AL"/>
        </w:rPr>
        <w:t xml:space="preserve">dhe </w:t>
      </w:r>
      <w:r w:rsidR="00075752" w:rsidRPr="00A4065D">
        <w:rPr>
          <w:rFonts w:ascii="Times New Roman" w:hAnsi="Times New Roman"/>
          <w:b/>
          <w:sz w:val="24"/>
          <w:szCs w:val="24"/>
          <w:lang w:val="sq-AL"/>
        </w:rPr>
        <w:t>incidenca (Antraks</w:t>
      </w:r>
      <w:r w:rsidR="00664181">
        <w:rPr>
          <w:rFonts w:ascii="Times New Roman" w:hAnsi="Times New Roman"/>
          <w:b/>
          <w:sz w:val="24"/>
          <w:szCs w:val="24"/>
          <w:lang w:val="sq-AL"/>
        </w:rPr>
        <w:t>,</w:t>
      </w:r>
      <w:r w:rsidR="00075752" w:rsidRPr="00A4065D">
        <w:rPr>
          <w:rFonts w:ascii="Times New Roman" w:hAnsi="Times New Roman"/>
          <w:b/>
          <w:sz w:val="24"/>
          <w:szCs w:val="24"/>
          <w:lang w:val="sq-AL"/>
        </w:rPr>
        <w:t xml:space="preserve"> Brucelozë</w:t>
      </w:r>
      <w:r w:rsidRPr="00A4065D">
        <w:rPr>
          <w:rFonts w:ascii="Times New Roman" w:hAnsi="Times New Roman"/>
          <w:b/>
          <w:sz w:val="24"/>
          <w:szCs w:val="24"/>
          <w:lang w:val="sq-AL"/>
        </w:rPr>
        <w:t xml:space="preserve">, Leptospirozë, Rikecie). </w:t>
      </w:r>
    </w:p>
    <w:tbl>
      <w:tblPr>
        <w:tblW w:w="8411" w:type="dxa"/>
        <w:tblInd w:w="373" w:type="dxa"/>
        <w:tblLook w:val="04A0" w:firstRow="1" w:lastRow="0" w:firstColumn="1" w:lastColumn="0" w:noHBand="0" w:noVBand="1"/>
      </w:tblPr>
      <w:tblGrid>
        <w:gridCol w:w="4125"/>
        <w:gridCol w:w="2050"/>
        <w:gridCol w:w="2006"/>
        <w:gridCol w:w="230"/>
      </w:tblGrid>
      <w:tr w:rsidR="00DA166D" w:rsidRPr="00A4065D" w14:paraId="2FB999FA" w14:textId="77777777" w:rsidTr="00743082">
        <w:trPr>
          <w:gridAfter w:val="1"/>
          <w:wAfter w:w="230" w:type="dxa"/>
          <w:trHeight w:val="474"/>
        </w:trPr>
        <w:tc>
          <w:tcPr>
            <w:tcW w:w="4125" w:type="dxa"/>
            <w:vMerge w:val="restart"/>
            <w:tcBorders>
              <w:top w:val="nil"/>
              <w:left w:val="nil"/>
              <w:bottom w:val="double" w:sz="6" w:space="0" w:color="000000"/>
              <w:right w:val="double" w:sz="6" w:space="0" w:color="auto"/>
            </w:tcBorders>
            <w:shd w:val="clear" w:color="auto" w:fill="C0C0C0"/>
            <w:vAlign w:val="bottom"/>
          </w:tcPr>
          <w:p w14:paraId="4E899AA7" w14:textId="77777777" w:rsidR="00DA166D" w:rsidRPr="00A4065D" w:rsidRDefault="00DA166D" w:rsidP="00743082">
            <w:pPr>
              <w:spacing w:line="256" w:lineRule="auto"/>
              <w:jc w:val="both"/>
              <w:rPr>
                <w:rFonts w:ascii="Times New Roman" w:hAnsi="Times New Roman"/>
                <w:sz w:val="24"/>
                <w:szCs w:val="24"/>
                <w:lang w:val="sq-AL"/>
              </w:rPr>
            </w:pPr>
          </w:p>
        </w:tc>
        <w:tc>
          <w:tcPr>
            <w:tcW w:w="2050" w:type="dxa"/>
            <w:vMerge w:val="restart"/>
            <w:tcBorders>
              <w:top w:val="double" w:sz="6" w:space="0" w:color="auto"/>
              <w:left w:val="double" w:sz="6" w:space="0" w:color="auto"/>
              <w:bottom w:val="double" w:sz="6" w:space="0" w:color="000000"/>
              <w:right w:val="double" w:sz="6" w:space="0" w:color="auto"/>
            </w:tcBorders>
            <w:shd w:val="clear" w:color="auto" w:fill="C0C0C0"/>
            <w:vAlign w:val="bottom"/>
            <w:hideMark/>
          </w:tcPr>
          <w:p w14:paraId="0FFEDEB9" w14:textId="0BB5E205" w:rsidR="00DA166D" w:rsidRPr="00A4065D" w:rsidRDefault="00B2191D" w:rsidP="00743082">
            <w:pPr>
              <w:spacing w:line="256" w:lineRule="auto"/>
              <w:jc w:val="both"/>
              <w:rPr>
                <w:rFonts w:ascii="Times New Roman" w:hAnsi="Times New Roman"/>
                <w:sz w:val="24"/>
                <w:szCs w:val="24"/>
                <w:lang w:val="sq-AL"/>
              </w:rPr>
            </w:pPr>
            <w:r w:rsidRPr="00A4065D">
              <w:rPr>
                <w:rFonts w:ascii="Times New Roman" w:hAnsi="Times New Roman"/>
                <w:sz w:val="24"/>
                <w:szCs w:val="24"/>
                <w:lang w:val="sq-AL"/>
              </w:rPr>
              <w:t>Dhjetor</w:t>
            </w:r>
          </w:p>
          <w:p w14:paraId="3FB321D2" w14:textId="77777777" w:rsidR="00DA166D" w:rsidRPr="00A4065D" w:rsidRDefault="00DA166D" w:rsidP="00743082">
            <w:pPr>
              <w:spacing w:line="256" w:lineRule="auto"/>
              <w:jc w:val="both"/>
              <w:rPr>
                <w:rFonts w:ascii="Times New Roman" w:hAnsi="Times New Roman"/>
                <w:sz w:val="24"/>
                <w:szCs w:val="24"/>
                <w:lang w:val="sq-AL"/>
              </w:rPr>
            </w:pPr>
            <w:r w:rsidRPr="00A4065D">
              <w:rPr>
                <w:rFonts w:ascii="Times New Roman" w:hAnsi="Times New Roman"/>
                <w:sz w:val="24"/>
                <w:szCs w:val="24"/>
                <w:lang w:val="sq-AL"/>
              </w:rPr>
              <w:t>(Raste 2022)</w:t>
            </w:r>
          </w:p>
        </w:tc>
        <w:tc>
          <w:tcPr>
            <w:tcW w:w="2006" w:type="dxa"/>
            <w:vMerge w:val="restart"/>
            <w:tcBorders>
              <w:top w:val="double" w:sz="6" w:space="0" w:color="auto"/>
              <w:left w:val="double" w:sz="6" w:space="0" w:color="auto"/>
              <w:bottom w:val="double" w:sz="6" w:space="0" w:color="000000"/>
              <w:right w:val="double" w:sz="6" w:space="0" w:color="auto"/>
            </w:tcBorders>
            <w:shd w:val="clear" w:color="auto" w:fill="C0C0C0"/>
            <w:vAlign w:val="bottom"/>
            <w:hideMark/>
          </w:tcPr>
          <w:p w14:paraId="56253B1F" w14:textId="77777777" w:rsidR="00DA166D" w:rsidRPr="00A4065D" w:rsidRDefault="00DA166D" w:rsidP="00743082">
            <w:pPr>
              <w:spacing w:line="256" w:lineRule="auto"/>
              <w:jc w:val="both"/>
              <w:rPr>
                <w:rFonts w:ascii="Times New Roman" w:hAnsi="Times New Roman"/>
                <w:sz w:val="24"/>
                <w:szCs w:val="24"/>
                <w:lang w:val="sq-AL"/>
              </w:rPr>
            </w:pPr>
            <w:r w:rsidRPr="00A4065D">
              <w:rPr>
                <w:rFonts w:ascii="Times New Roman" w:hAnsi="Times New Roman"/>
                <w:sz w:val="24"/>
                <w:szCs w:val="24"/>
                <w:lang w:val="sq-AL"/>
              </w:rPr>
              <w:t xml:space="preserve">Incidenca (raste/100,000) </w:t>
            </w:r>
          </w:p>
          <w:p w14:paraId="6D59F930" w14:textId="77777777" w:rsidR="00DA166D" w:rsidRPr="00A4065D" w:rsidRDefault="00DA166D" w:rsidP="00743082">
            <w:pPr>
              <w:spacing w:line="256" w:lineRule="auto"/>
              <w:jc w:val="both"/>
              <w:rPr>
                <w:rFonts w:ascii="Times New Roman" w:hAnsi="Times New Roman"/>
                <w:sz w:val="24"/>
                <w:szCs w:val="24"/>
                <w:lang w:val="sq-AL"/>
              </w:rPr>
            </w:pPr>
            <w:r w:rsidRPr="00A4065D">
              <w:rPr>
                <w:rFonts w:ascii="Times New Roman" w:hAnsi="Times New Roman"/>
                <w:sz w:val="24"/>
                <w:szCs w:val="24"/>
                <w:lang w:val="sq-AL"/>
              </w:rPr>
              <w:t>2022</w:t>
            </w:r>
          </w:p>
        </w:tc>
      </w:tr>
      <w:tr w:rsidR="00DA166D" w:rsidRPr="00A4065D" w14:paraId="68600229" w14:textId="77777777" w:rsidTr="00156045">
        <w:trPr>
          <w:trHeight w:val="72"/>
        </w:trPr>
        <w:tc>
          <w:tcPr>
            <w:tcW w:w="0" w:type="auto"/>
            <w:vMerge/>
            <w:tcBorders>
              <w:top w:val="nil"/>
              <w:left w:val="nil"/>
              <w:bottom w:val="double" w:sz="6" w:space="0" w:color="000000"/>
              <w:right w:val="double" w:sz="6" w:space="0" w:color="auto"/>
            </w:tcBorders>
            <w:vAlign w:val="center"/>
            <w:hideMark/>
          </w:tcPr>
          <w:p w14:paraId="7E54E941" w14:textId="77777777" w:rsidR="00DA166D" w:rsidRPr="00A4065D" w:rsidRDefault="00DA166D" w:rsidP="00743082">
            <w:pPr>
              <w:spacing w:after="0" w:line="256" w:lineRule="auto"/>
              <w:rPr>
                <w:rFonts w:ascii="Times New Roman" w:hAnsi="Times New Roman"/>
                <w:sz w:val="24"/>
                <w:szCs w:val="24"/>
                <w:lang w:val="sq-AL"/>
              </w:rPr>
            </w:pPr>
          </w:p>
        </w:tc>
        <w:tc>
          <w:tcPr>
            <w:tcW w:w="0" w:type="auto"/>
            <w:vMerge/>
            <w:tcBorders>
              <w:top w:val="double" w:sz="6" w:space="0" w:color="auto"/>
              <w:left w:val="double" w:sz="6" w:space="0" w:color="auto"/>
              <w:bottom w:val="double" w:sz="6" w:space="0" w:color="000000"/>
              <w:right w:val="double" w:sz="6" w:space="0" w:color="auto"/>
            </w:tcBorders>
            <w:vAlign w:val="center"/>
            <w:hideMark/>
          </w:tcPr>
          <w:p w14:paraId="1A854FDD" w14:textId="77777777" w:rsidR="00DA166D" w:rsidRPr="00A4065D" w:rsidRDefault="00DA166D" w:rsidP="00743082">
            <w:pPr>
              <w:spacing w:after="0" w:line="256" w:lineRule="auto"/>
              <w:rPr>
                <w:rFonts w:ascii="Times New Roman" w:hAnsi="Times New Roman"/>
                <w:sz w:val="24"/>
                <w:szCs w:val="24"/>
                <w:lang w:val="sq-AL"/>
              </w:rPr>
            </w:pPr>
          </w:p>
        </w:tc>
        <w:tc>
          <w:tcPr>
            <w:tcW w:w="0" w:type="auto"/>
            <w:vMerge/>
            <w:tcBorders>
              <w:top w:val="double" w:sz="6" w:space="0" w:color="auto"/>
              <w:left w:val="double" w:sz="6" w:space="0" w:color="auto"/>
              <w:bottom w:val="double" w:sz="6" w:space="0" w:color="000000"/>
              <w:right w:val="double" w:sz="6" w:space="0" w:color="auto"/>
            </w:tcBorders>
            <w:vAlign w:val="center"/>
            <w:hideMark/>
          </w:tcPr>
          <w:p w14:paraId="07557E79" w14:textId="77777777" w:rsidR="00DA166D" w:rsidRPr="00A4065D" w:rsidRDefault="00DA166D" w:rsidP="00743082">
            <w:pPr>
              <w:spacing w:after="0" w:line="256" w:lineRule="auto"/>
              <w:rPr>
                <w:rFonts w:ascii="Times New Roman" w:hAnsi="Times New Roman"/>
                <w:sz w:val="24"/>
                <w:szCs w:val="24"/>
                <w:lang w:val="sq-AL"/>
              </w:rPr>
            </w:pPr>
          </w:p>
        </w:tc>
        <w:tc>
          <w:tcPr>
            <w:tcW w:w="230" w:type="dxa"/>
            <w:vAlign w:val="center"/>
          </w:tcPr>
          <w:p w14:paraId="75E1895F" w14:textId="77777777" w:rsidR="00DA166D" w:rsidRPr="00A4065D" w:rsidRDefault="00DA166D" w:rsidP="00743082">
            <w:pPr>
              <w:rPr>
                <w:rFonts w:ascii="Times New Roman" w:hAnsi="Times New Roman"/>
                <w:sz w:val="24"/>
                <w:szCs w:val="24"/>
                <w:lang w:val="sq-AL"/>
              </w:rPr>
            </w:pPr>
          </w:p>
        </w:tc>
      </w:tr>
      <w:tr w:rsidR="00DA166D" w:rsidRPr="00A4065D" w14:paraId="59E8583B" w14:textId="77777777" w:rsidTr="00743082">
        <w:trPr>
          <w:trHeight w:val="221"/>
        </w:trPr>
        <w:tc>
          <w:tcPr>
            <w:tcW w:w="4125" w:type="dxa"/>
            <w:tcBorders>
              <w:top w:val="nil"/>
              <w:left w:val="double" w:sz="6" w:space="0" w:color="auto"/>
              <w:bottom w:val="single" w:sz="8" w:space="0" w:color="auto"/>
              <w:right w:val="double" w:sz="6" w:space="0" w:color="auto"/>
            </w:tcBorders>
            <w:vAlign w:val="bottom"/>
            <w:hideMark/>
          </w:tcPr>
          <w:p w14:paraId="463FDA74" w14:textId="77777777" w:rsidR="00DA166D" w:rsidRPr="00A4065D" w:rsidRDefault="00DA166D" w:rsidP="00743082">
            <w:pPr>
              <w:spacing w:line="256" w:lineRule="auto"/>
              <w:jc w:val="both"/>
              <w:rPr>
                <w:rFonts w:ascii="Times New Roman" w:hAnsi="Times New Roman"/>
                <w:sz w:val="24"/>
                <w:szCs w:val="24"/>
                <w:lang w:val="sq-AL"/>
              </w:rPr>
            </w:pPr>
            <w:r w:rsidRPr="00A4065D">
              <w:rPr>
                <w:rFonts w:ascii="Times New Roman" w:hAnsi="Times New Roman"/>
                <w:sz w:val="24"/>
                <w:szCs w:val="24"/>
                <w:lang w:val="sq-AL"/>
              </w:rPr>
              <w:t>Antraks (Plasje)</w:t>
            </w:r>
          </w:p>
        </w:tc>
        <w:tc>
          <w:tcPr>
            <w:tcW w:w="2050" w:type="dxa"/>
            <w:tcBorders>
              <w:top w:val="nil"/>
              <w:left w:val="nil"/>
              <w:bottom w:val="single" w:sz="8" w:space="0" w:color="auto"/>
              <w:right w:val="double" w:sz="6" w:space="0" w:color="auto"/>
            </w:tcBorders>
            <w:vAlign w:val="bottom"/>
            <w:hideMark/>
          </w:tcPr>
          <w:p w14:paraId="1AAC5BC6" w14:textId="445A4A6E" w:rsidR="00DA166D" w:rsidRPr="00A4065D" w:rsidRDefault="002D281A" w:rsidP="00743082">
            <w:pPr>
              <w:spacing w:line="256" w:lineRule="auto"/>
              <w:jc w:val="both"/>
              <w:rPr>
                <w:rFonts w:ascii="Times New Roman" w:hAnsi="Times New Roman"/>
                <w:sz w:val="24"/>
                <w:szCs w:val="24"/>
                <w:lang w:val="sq-AL"/>
              </w:rPr>
            </w:pPr>
            <w:r w:rsidRPr="00A4065D">
              <w:rPr>
                <w:rFonts w:ascii="Times New Roman" w:hAnsi="Times New Roman"/>
                <w:sz w:val="24"/>
                <w:szCs w:val="24"/>
                <w:lang w:val="sq-AL"/>
              </w:rPr>
              <w:t>0</w:t>
            </w:r>
          </w:p>
        </w:tc>
        <w:tc>
          <w:tcPr>
            <w:tcW w:w="2006" w:type="dxa"/>
            <w:tcBorders>
              <w:top w:val="nil"/>
              <w:left w:val="nil"/>
              <w:bottom w:val="single" w:sz="8" w:space="0" w:color="auto"/>
              <w:right w:val="double" w:sz="6" w:space="0" w:color="auto"/>
            </w:tcBorders>
            <w:vAlign w:val="bottom"/>
            <w:hideMark/>
          </w:tcPr>
          <w:p w14:paraId="61498748" w14:textId="3325A05C" w:rsidR="00DA166D" w:rsidRPr="00A4065D" w:rsidRDefault="005C67D0" w:rsidP="00F344C0">
            <w:pPr>
              <w:spacing w:line="256" w:lineRule="auto"/>
              <w:jc w:val="both"/>
              <w:rPr>
                <w:rFonts w:ascii="Times New Roman" w:hAnsi="Times New Roman"/>
                <w:sz w:val="24"/>
                <w:szCs w:val="24"/>
                <w:lang w:val="sq-AL"/>
              </w:rPr>
            </w:pPr>
            <w:r w:rsidRPr="00A4065D">
              <w:rPr>
                <w:rFonts w:ascii="Times New Roman" w:hAnsi="Times New Roman"/>
                <w:sz w:val="24"/>
                <w:szCs w:val="24"/>
                <w:lang w:val="sq-AL"/>
              </w:rPr>
              <w:t>0</w:t>
            </w:r>
          </w:p>
        </w:tc>
        <w:tc>
          <w:tcPr>
            <w:tcW w:w="230" w:type="dxa"/>
            <w:vAlign w:val="center"/>
          </w:tcPr>
          <w:p w14:paraId="5CD7B284" w14:textId="77777777" w:rsidR="00DA166D" w:rsidRPr="00A4065D" w:rsidRDefault="00DA166D" w:rsidP="00743082">
            <w:pPr>
              <w:spacing w:after="0" w:line="256" w:lineRule="auto"/>
              <w:rPr>
                <w:rFonts w:ascii="Calibri" w:eastAsia="Calibri" w:hAnsi="Calibri"/>
                <w:color w:val="auto"/>
                <w:sz w:val="20"/>
                <w:szCs w:val="20"/>
                <w:lang w:val="sq-AL"/>
              </w:rPr>
            </w:pPr>
          </w:p>
        </w:tc>
      </w:tr>
      <w:tr w:rsidR="00DA166D" w:rsidRPr="00A4065D" w14:paraId="32625626" w14:textId="77777777" w:rsidTr="00BF2A55">
        <w:trPr>
          <w:trHeight w:val="610"/>
        </w:trPr>
        <w:tc>
          <w:tcPr>
            <w:tcW w:w="4125" w:type="dxa"/>
            <w:tcBorders>
              <w:top w:val="nil"/>
              <w:left w:val="double" w:sz="6" w:space="0" w:color="auto"/>
              <w:bottom w:val="single" w:sz="8" w:space="0" w:color="auto"/>
              <w:right w:val="double" w:sz="6" w:space="0" w:color="auto"/>
            </w:tcBorders>
            <w:vAlign w:val="bottom"/>
            <w:hideMark/>
          </w:tcPr>
          <w:p w14:paraId="418DA6F3" w14:textId="77777777" w:rsidR="00DA166D" w:rsidRPr="00A4065D" w:rsidRDefault="00DA166D" w:rsidP="00743082">
            <w:pPr>
              <w:spacing w:line="256" w:lineRule="auto"/>
              <w:jc w:val="both"/>
              <w:rPr>
                <w:rFonts w:ascii="Times New Roman" w:hAnsi="Times New Roman"/>
                <w:sz w:val="24"/>
                <w:szCs w:val="24"/>
                <w:lang w:val="sq-AL"/>
              </w:rPr>
            </w:pPr>
            <w:r w:rsidRPr="00A4065D">
              <w:rPr>
                <w:rFonts w:ascii="Times New Roman" w:hAnsi="Times New Roman"/>
                <w:sz w:val="24"/>
                <w:szCs w:val="24"/>
                <w:lang w:val="sq-AL"/>
              </w:rPr>
              <w:t>Brucelozë</w:t>
            </w:r>
          </w:p>
        </w:tc>
        <w:tc>
          <w:tcPr>
            <w:tcW w:w="2050" w:type="dxa"/>
            <w:tcBorders>
              <w:top w:val="nil"/>
              <w:left w:val="nil"/>
              <w:bottom w:val="single" w:sz="8" w:space="0" w:color="auto"/>
              <w:right w:val="double" w:sz="6" w:space="0" w:color="auto"/>
            </w:tcBorders>
            <w:vAlign w:val="bottom"/>
            <w:hideMark/>
          </w:tcPr>
          <w:p w14:paraId="724A981C" w14:textId="486CE352" w:rsidR="00DA166D" w:rsidRPr="00A4065D" w:rsidRDefault="008F5241" w:rsidP="00743082">
            <w:pPr>
              <w:spacing w:line="256" w:lineRule="auto"/>
              <w:jc w:val="both"/>
              <w:rPr>
                <w:rFonts w:ascii="Times New Roman" w:hAnsi="Times New Roman"/>
                <w:sz w:val="24"/>
                <w:szCs w:val="24"/>
                <w:lang w:val="sq-AL"/>
              </w:rPr>
            </w:pPr>
            <w:r w:rsidRPr="00A4065D">
              <w:rPr>
                <w:rFonts w:ascii="Times New Roman" w:hAnsi="Times New Roman"/>
                <w:sz w:val="24"/>
                <w:szCs w:val="24"/>
                <w:lang w:val="sq-AL"/>
              </w:rPr>
              <w:t>2</w:t>
            </w:r>
          </w:p>
        </w:tc>
        <w:tc>
          <w:tcPr>
            <w:tcW w:w="2006" w:type="dxa"/>
            <w:tcBorders>
              <w:top w:val="nil"/>
              <w:left w:val="nil"/>
              <w:bottom w:val="single" w:sz="8" w:space="0" w:color="auto"/>
              <w:right w:val="double" w:sz="6" w:space="0" w:color="auto"/>
            </w:tcBorders>
            <w:vAlign w:val="bottom"/>
            <w:hideMark/>
          </w:tcPr>
          <w:p w14:paraId="32BA503A" w14:textId="05208D4B" w:rsidR="00DA166D" w:rsidRPr="00A4065D" w:rsidRDefault="00F344C0" w:rsidP="00743082">
            <w:pPr>
              <w:spacing w:line="256" w:lineRule="auto"/>
              <w:jc w:val="both"/>
              <w:rPr>
                <w:rFonts w:ascii="Times New Roman" w:hAnsi="Times New Roman"/>
                <w:sz w:val="24"/>
                <w:szCs w:val="24"/>
                <w:lang w:val="sq-AL"/>
              </w:rPr>
            </w:pPr>
            <w:r w:rsidRPr="00A4065D">
              <w:rPr>
                <w:rFonts w:ascii="Times New Roman" w:hAnsi="Times New Roman"/>
                <w:sz w:val="24"/>
                <w:szCs w:val="24"/>
                <w:lang w:val="sq-AL"/>
              </w:rPr>
              <w:t>0.</w:t>
            </w:r>
            <w:r w:rsidR="008F5241" w:rsidRPr="00A4065D">
              <w:rPr>
                <w:rFonts w:ascii="Times New Roman" w:hAnsi="Times New Roman"/>
                <w:sz w:val="24"/>
                <w:szCs w:val="24"/>
                <w:lang w:val="sq-AL"/>
              </w:rPr>
              <w:t>07</w:t>
            </w:r>
          </w:p>
        </w:tc>
        <w:tc>
          <w:tcPr>
            <w:tcW w:w="230" w:type="dxa"/>
            <w:vAlign w:val="center"/>
          </w:tcPr>
          <w:p w14:paraId="30A483D5" w14:textId="77777777" w:rsidR="00DA166D" w:rsidRPr="00A4065D" w:rsidRDefault="00DA166D" w:rsidP="00743082">
            <w:pPr>
              <w:spacing w:after="0" w:line="256" w:lineRule="auto"/>
              <w:rPr>
                <w:rFonts w:ascii="Calibri" w:eastAsia="Calibri" w:hAnsi="Calibri"/>
                <w:color w:val="auto"/>
                <w:sz w:val="20"/>
                <w:szCs w:val="20"/>
                <w:lang w:val="sq-AL"/>
              </w:rPr>
            </w:pPr>
          </w:p>
        </w:tc>
      </w:tr>
      <w:tr w:rsidR="00DA166D" w:rsidRPr="00A4065D" w14:paraId="3D92579B" w14:textId="77777777" w:rsidTr="00743082">
        <w:trPr>
          <w:trHeight w:val="228"/>
        </w:trPr>
        <w:tc>
          <w:tcPr>
            <w:tcW w:w="4125" w:type="dxa"/>
            <w:tcBorders>
              <w:top w:val="nil"/>
              <w:left w:val="double" w:sz="6" w:space="0" w:color="auto"/>
              <w:bottom w:val="single" w:sz="8" w:space="0" w:color="auto"/>
              <w:right w:val="double" w:sz="6" w:space="0" w:color="auto"/>
            </w:tcBorders>
            <w:vAlign w:val="bottom"/>
            <w:hideMark/>
          </w:tcPr>
          <w:p w14:paraId="018FCC7F" w14:textId="77777777" w:rsidR="00DA166D" w:rsidRPr="00A4065D" w:rsidRDefault="00DA166D" w:rsidP="00743082">
            <w:pPr>
              <w:spacing w:line="256" w:lineRule="auto"/>
              <w:jc w:val="both"/>
              <w:rPr>
                <w:rFonts w:ascii="Times New Roman" w:hAnsi="Times New Roman"/>
                <w:sz w:val="24"/>
                <w:szCs w:val="24"/>
                <w:lang w:val="sq-AL"/>
              </w:rPr>
            </w:pPr>
            <w:r w:rsidRPr="00A4065D">
              <w:rPr>
                <w:rFonts w:ascii="Times New Roman" w:hAnsi="Times New Roman"/>
                <w:sz w:val="24"/>
                <w:szCs w:val="24"/>
                <w:lang w:val="sq-AL"/>
              </w:rPr>
              <w:t>Leptospirozë</w:t>
            </w:r>
          </w:p>
        </w:tc>
        <w:tc>
          <w:tcPr>
            <w:tcW w:w="2050" w:type="dxa"/>
            <w:tcBorders>
              <w:top w:val="nil"/>
              <w:left w:val="nil"/>
              <w:bottom w:val="single" w:sz="8" w:space="0" w:color="auto"/>
              <w:right w:val="double" w:sz="6" w:space="0" w:color="auto"/>
            </w:tcBorders>
            <w:vAlign w:val="bottom"/>
            <w:hideMark/>
          </w:tcPr>
          <w:p w14:paraId="04A4CBB4" w14:textId="10BEEB5C" w:rsidR="00DA166D" w:rsidRPr="00A4065D" w:rsidRDefault="005C011D" w:rsidP="00743082">
            <w:pPr>
              <w:spacing w:line="256" w:lineRule="auto"/>
              <w:jc w:val="both"/>
              <w:rPr>
                <w:rFonts w:ascii="Times New Roman" w:hAnsi="Times New Roman"/>
                <w:sz w:val="24"/>
                <w:szCs w:val="24"/>
                <w:lang w:val="sq-AL"/>
              </w:rPr>
            </w:pPr>
            <w:r w:rsidRPr="00A4065D">
              <w:rPr>
                <w:rFonts w:ascii="Times New Roman" w:hAnsi="Times New Roman"/>
                <w:sz w:val="24"/>
                <w:szCs w:val="24"/>
                <w:lang w:val="sq-AL"/>
              </w:rPr>
              <w:t>1</w:t>
            </w:r>
          </w:p>
        </w:tc>
        <w:tc>
          <w:tcPr>
            <w:tcW w:w="2006" w:type="dxa"/>
            <w:tcBorders>
              <w:top w:val="nil"/>
              <w:left w:val="nil"/>
              <w:bottom w:val="single" w:sz="8" w:space="0" w:color="auto"/>
              <w:right w:val="double" w:sz="6" w:space="0" w:color="auto"/>
            </w:tcBorders>
            <w:vAlign w:val="bottom"/>
            <w:hideMark/>
          </w:tcPr>
          <w:p w14:paraId="41276845" w14:textId="50F4F437" w:rsidR="00DA166D" w:rsidRPr="00A4065D" w:rsidRDefault="00BF2A55" w:rsidP="00743082">
            <w:pPr>
              <w:spacing w:line="256" w:lineRule="auto"/>
              <w:jc w:val="both"/>
              <w:rPr>
                <w:rFonts w:ascii="Times New Roman" w:hAnsi="Times New Roman"/>
                <w:sz w:val="24"/>
                <w:szCs w:val="24"/>
                <w:lang w:val="sq-AL"/>
              </w:rPr>
            </w:pPr>
            <w:r w:rsidRPr="00A4065D">
              <w:rPr>
                <w:rFonts w:ascii="Times New Roman" w:hAnsi="Times New Roman"/>
                <w:sz w:val="24"/>
                <w:szCs w:val="24"/>
                <w:lang w:val="sq-AL"/>
              </w:rPr>
              <w:t>0</w:t>
            </w:r>
            <w:r w:rsidR="00156045" w:rsidRPr="00A4065D">
              <w:rPr>
                <w:rFonts w:ascii="Times New Roman" w:hAnsi="Times New Roman"/>
                <w:sz w:val="24"/>
                <w:szCs w:val="24"/>
                <w:lang w:val="sq-AL"/>
              </w:rPr>
              <w:t>.0</w:t>
            </w:r>
            <w:r w:rsidR="005C011D" w:rsidRPr="00A4065D">
              <w:rPr>
                <w:rFonts w:ascii="Times New Roman" w:hAnsi="Times New Roman"/>
                <w:sz w:val="24"/>
                <w:szCs w:val="24"/>
                <w:lang w:val="sq-AL"/>
              </w:rPr>
              <w:t>3</w:t>
            </w:r>
          </w:p>
        </w:tc>
        <w:tc>
          <w:tcPr>
            <w:tcW w:w="230" w:type="dxa"/>
            <w:vAlign w:val="center"/>
          </w:tcPr>
          <w:p w14:paraId="1FD80707" w14:textId="77777777" w:rsidR="00DA166D" w:rsidRPr="00A4065D" w:rsidRDefault="00DA166D" w:rsidP="00743082">
            <w:pPr>
              <w:spacing w:after="0" w:line="256" w:lineRule="auto"/>
              <w:rPr>
                <w:rFonts w:ascii="Calibri" w:eastAsia="Calibri" w:hAnsi="Calibri"/>
                <w:color w:val="auto"/>
                <w:sz w:val="20"/>
                <w:szCs w:val="20"/>
                <w:lang w:val="sq-AL"/>
              </w:rPr>
            </w:pPr>
          </w:p>
        </w:tc>
      </w:tr>
      <w:tr w:rsidR="00DA166D" w:rsidRPr="00A4065D" w14:paraId="1264FCEB" w14:textId="77777777" w:rsidTr="00743082">
        <w:trPr>
          <w:trHeight w:val="159"/>
        </w:trPr>
        <w:tc>
          <w:tcPr>
            <w:tcW w:w="4125" w:type="dxa"/>
            <w:tcBorders>
              <w:top w:val="nil"/>
              <w:left w:val="double" w:sz="6" w:space="0" w:color="auto"/>
              <w:bottom w:val="single" w:sz="8" w:space="0" w:color="auto"/>
              <w:right w:val="double" w:sz="6" w:space="0" w:color="auto"/>
            </w:tcBorders>
            <w:vAlign w:val="bottom"/>
            <w:hideMark/>
          </w:tcPr>
          <w:p w14:paraId="3237BAC3" w14:textId="77777777" w:rsidR="00DA166D" w:rsidRPr="00A4065D" w:rsidRDefault="00DA166D" w:rsidP="00743082">
            <w:pPr>
              <w:spacing w:line="256" w:lineRule="auto"/>
              <w:jc w:val="both"/>
              <w:rPr>
                <w:rFonts w:ascii="Times New Roman" w:hAnsi="Times New Roman"/>
                <w:sz w:val="24"/>
                <w:szCs w:val="24"/>
                <w:lang w:val="sq-AL"/>
              </w:rPr>
            </w:pPr>
            <w:r w:rsidRPr="00A4065D">
              <w:rPr>
                <w:rFonts w:ascii="Times New Roman" w:hAnsi="Times New Roman"/>
                <w:sz w:val="24"/>
                <w:szCs w:val="24"/>
                <w:lang w:val="sq-AL"/>
              </w:rPr>
              <w:t>Rikecie</w:t>
            </w:r>
          </w:p>
        </w:tc>
        <w:tc>
          <w:tcPr>
            <w:tcW w:w="2050" w:type="dxa"/>
            <w:tcBorders>
              <w:top w:val="nil"/>
              <w:left w:val="nil"/>
              <w:bottom w:val="single" w:sz="8" w:space="0" w:color="auto"/>
              <w:right w:val="double" w:sz="6" w:space="0" w:color="auto"/>
            </w:tcBorders>
            <w:vAlign w:val="bottom"/>
            <w:hideMark/>
          </w:tcPr>
          <w:p w14:paraId="1F04A26F" w14:textId="77777777" w:rsidR="00DA166D" w:rsidRPr="00A4065D" w:rsidRDefault="00DA166D" w:rsidP="00743082">
            <w:pPr>
              <w:spacing w:line="256" w:lineRule="auto"/>
              <w:jc w:val="both"/>
              <w:rPr>
                <w:rFonts w:ascii="Times New Roman" w:hAnsi="Times New Roman"/>
                <w:sz w:val="24"/>
                <w:szCs w:val="24"/>
                <w:lang w:val="sq-AL"/>
              </w:rPr>
            </w:pPr>
            <w:r w:rsidRPr="00A4065D">
              <w:rPr>
                <w:rFonts w:ascii="Times New Roman" w:hAnsi="Times New Roman"/>
                <w:sz w:val="24"/>
                <w:szCs w:val="24"/>
                <w:lang w:val="sq-AL"/>
              </w:rPr>
              <w:t>0</w:t>
            </w:r>
          </w:p>
        </w:tc>
        <w:tc>
          <w:tcPr>
            <w:tcW w:w="2006" w:type="dxa"/>
            <w:tcBorders>
              <w:top w:val="nil"/>
              <w:left w:val="nil"/>
              <w:bottom w:val="single" w:sz="8" w:space="0" w:color="auto"/>
              <w:right w:val="double" w:sz="6" w:space="0" w:color="auto"/>
            </w:tcBorders>
            <w:vAlign w:val="bottom"/>
            <w:hideMark/>
          </w:tcPr>
          <w:p w14:paraId="0FD83CC4" w14:textId="77777777" w:rsidR="00DA166D" w:rsidRPr="00A4065D" w:rsidRDefault="00DA166D" w:rsidP="00743082">
            <w:pPr>
              <w:spacing w:line="256" w:lineRule="auto"/>
              <w:jc w:val="both"/>
              <w:rPr>
                <w:rFonts w:ascii="Times New Roman" w:hAnsi="Times New Roman"/>
                <w:sz w:val="24"/>
                <w:szCs w:val="24"/>
                <w:lang w:val="sq-AL"/>
              </w:rPr>
            </w:pPr>
            <w:r w:rsidRPr="00A4065D">
              <w:rPr>
                <w:rFonts w:ascii="Times New Roman" w:hAnsi="Times New Roman"/>
                <w:sz w:val="24"/>
                <w:szCs w:val="24"/>
                <w:lang w:val="sq-AL"/>
              </w:rPr>
              <w:t>0</w:t>
            </w:r>
          </w:p>
        </w:tc>
        <w:tc>
          <w:tcPr>
            <w:tcW w:w="230" w:type="dxa"/>
            <w:vAlign w:val="center"/>
          </w:tcPr>
          <w:p w14:paraId="759FE6C5" w14:textId="77777777" w:rsidR="00DA166D" w:rsidRPr="00A4065D" w:rsidRDefault="00DA166D" w:rsidP="00743082">
            <w:pPr>
              <w:spacing w:after="0" w:line="256" w:lineRule="auto"/>
              <w:rPr>
                <w:rFonts w:ascii="Calibri" w:eastAsia="Calibri" w:hAnsi="Calibri"/>
                <w:color w:val="auto"/>
                <w:sz w:val="20"/>
                <w:szCs w:val="20"/>
                <w:lang w:val="sq-AL"/>
              </w:rPr>
            </w:pPr>
          </w:p>
        </w:tc>
      </w:tr>
    </w:tbl>
    <w:p w14:paraId="334C202B" w14:textId="43A95823" w:rsidR="007B6D6F" w:rsidRDefault="00DA166D" w:rsidP="00A3765F">
      <w:pPr>
        <w:spacing w:after="0" w:line="276" w:lineRule="auto"/>
        <w:jc w:val="both"/>
        <w:rPr>
          <w:rFonts w:ascii="Times New Roman" w:hAnsi="Times New Roman"/>
          <w:sz w:val="24"/>
          <w:szCs w:val="24"/>
          <w:lang w:val="sq-AL"/>
        </w:rPr>
      </w:pPr>
      <w:r w:rsidRPr="00A4065D">
        <w:rPr>
          <w:rFonts w:ascii="Times New Roman" w:hAnsi="Times New Roman"/>
          <w:sz w:val="24"/>
          <w:szCs w:val="24"/>
          <w:lang w:val="sq-AL"/>
        </w:rPr>
        <w:lastRenderedPageBreak/>
        <w:t>Incidenca e Brucelozës në nivel vendi është 0.</w:t>
      </w:r>
      <w:r w:rsidR="008F5241" w:rsidRPr="00A4065D">
        <w:rPr>
          <w:rFonts w:ascii="Times New Roman" w:hAnsi="Times New Roman"/>
          <w:sz w:val="24"/>
          <w:szCs w:val="24"/>
          <w:lang w:val="sq-AL"/>
        </w:rPr>
        <w:t>07</w:t>
      </w:r>
      <w:r w:rsidRPr="00A4065D">
        <w:rPr>
          <w:rFonts w:ascii="Times New Roman" w:hAnsi="Times New Roman"/>
          <w:sz w:val="24"/>
          <w:szCs w:val="24"/>
          <w:lang w:val="sq-AL"/>
        </w:rPr>
        <w:t>/100.000 banor</w:t>
      </w:r>
      <w:r w:rsidR="00CD3A0F" w:rsidRPr="00A4065D">
        <w:rPr>
          <w:rFonts w:ascii="Times New Roman" w:hAnsi="Times New Roman"/>
          <w:sz w:val="24"/>
          <w:szCs w:val="24"/>
          <w:lang w:val="sq-AL"/>
        </w:rPr>
        <w:t>ë</w:t>
      </w:r>
      <w:r w:rsidRPr="00A4065D">
        <w:rPr>
          <w:rFonts w:ascii="Times New Roman" w:hAnsi="Times New Roman"/>
          <w:sz w:val="24"/>
          <w:szCs w:val="24"/>
          <w:lang w:val="sq-AL"/>
        </w:rPr>
        <w:t xml:space="preserve">. Për muajin </w:t>
      </w:r>
      <w:r w:rsidR="00B2191D" w:rsidRPr="00A4065D">
        <w:rPr>
          <w:rFonts w:ascii="Times New Roman" w:hAnsi="Times New Roman"/>
          <w:sz w:val="24"/>
          <w:szCs w:val="24"/>
          <w:lang w:val="sq-AL"/>
        </w:rPr>
        <w:t>dhjetor</w:t>
      </w:r>
      <w:r w:rsidRPr="00A4065D">
        <w:rPr>
          <w:rFonts w:ascii="Times New Roman" w:hAnsi="Times New Roman"/>
          <w:sz w:val="24"/>
          <w:szCs w:val="24"/>
          <w:lang w:val="sq-AL"/>
        </w:rPr>
        <w:t xml:space="preserve"> janë raportuar </w:t>
      </w:r>
      <w:r w:rsidR="008F5241" w:rsidRPr="00A4065D">
        <w:rPr>
          <w:rFonts w:ascii="Times New Roman" w:hAnsi="Times New Roman"/>
          <w:sz w:val="24"/>
          <w:szCs w:val="24"/>
          <w:lang w:val="sq-AL"/>
        </w:rPr>
        <w:t>2</w:t>
      </w:r>
      <w:r w:rsidR="00F344C0" w:rsidRPr="00A4065D">
        <w:rPr>
          <w:rFonts w:ascii="Times New Roman" w:hAnsi="Times New Roman"/>
          <w:sz w:val="24"/>
          <w:szCs w:val="24"/>
          <w:lang w:val="sq-AL"/>
        </w:rPr>
        <w:t xml:space="preserve"> raste </w:t>
      </w:r>
      <w:r w:rsidR="00075752" w:rsidRPr="00A4065D">
        <w:rPr>
          <w:rFonts w:ascii="Times New Roman" w:hAnsi="Times New Roman"/>
          <w:sz w:val="24"/>
          <w:szCs w:val="24"/>
          <w:lang w:val="sq-AL"/>
        </w:rPr>
        <w:t>të</w:t>
      </w:r>
      <w:r w:rsidR="005C011D" w:rsidRPr="00A4065D">
        <w:rPr>
          <w:rFonts w:ascii="Times New Roman" w:hAnsi="Times New Roman"/>
          <w:sz w:val="24"/>
          <w:szCs w:val="24"/>
          <w:lang w:val="sq-AL"/>
        </w:rPr>
        <w:t xml:space="preserve"> konfirmuara me </w:t>
      </w:r>
      <w:r w:rsidR="00075752" w:rsidRPr="00A4065D">
        <w:rPr>
          <w:rFonts w:ascii="Times New Roman" w:hAnsi="Times New Roman"/>
          <w:sz w:val="24"/>
          <w:szCs w:val="24"/>
          <w:lang w:val="sq-AL"/>
        </w:rPr>
        <w:t>Brucelozë</w:t>
      </w:r>
      <w:r w:rsidR="005C011D" w:rsidRPr="00A4065D">
        <w:rPr>
          <w:rFonts w:ascii="Times New Roman" w:hAnsi="Times New Roman"/>
          <w:sz w:val="24"/>
          <w:szCs w:val="24"/>
          <w:lang w:val="sq-AL"/>
        </w:rPr>
        <w:t xml:space="preserve"> nga </w:t>
      </w:r>
      <w:r w:rsidR="00075752" w:rsidRPr="00A4065D">
        <w:rPr>
          <w:rFonts w:ascii="Times New Roman" w:hAnsi="Times New Roman"/>
          <w:sz w:val="24"/>
          <w:szCs w:val="24"/>
          <w:lang w:val="sq-AL"/>
        </w:rPr>
        <w:t xml:space="preserve">NJVKSH </w:t>
      </w:r>
      <w:r w:rsidR="002D281A" w:rsidRPr="00A4065D">
        <w:rPr>
          <w:rFonts w:ascii="Times New Roman" w:hAnsi="Times New Roman"/>
          <w:sz w:val="24"/>
          <w:szCs w:val="24"/>
          <w:lang w:val="sq-AL"/>
        </w:rPr>
        <w:t>Elbasan</w:t>
      </w:r>
      <w:r w:rsidRPr="00A4065D">
        <w:rPr>
          <w:rFonts w:ascii="Times New Roman" w:hAnsi="Times New Roman"/>
          <w:sz w:val="24"/>
          <w:szCs w:val="24"/>
          <w:lang w:val="sq-AL"/>
        </w:rPr>
        <w:t xml:space="preserve">. </w:t>
      </w:r>
      <w:r w:rsidR="00156045" w:rsidRPr="00A4065D">
        <w:rPr>
          <w:rFonts w:ascii="Times New Roman" w:hAnsi="Times New Roman"/>
          <w:sz w:val="24"/>
          <w:szCs w:val="24"/>
          <w:lang w:val="sq-AL"/>
        </w:rPr>
        <w:t xml:space="preserve">Për muajin </w:t>
      </w:r>
      <w:r w:rsidR="00B2191D" w:rsidRPr="00A4065D">
        <w:rPr>
          <w:rFonts w:ascii="Times New Roman" w:hAnsi="Times New Roman"/>
          <w:sz w:val="24"/>
          <w:szCs w:val="24"/>
          <w:lang w:val="sq-AL"/>
        </w:rPr>
        <w:t>dhjetor</w:t>
      </w:r>
      <w:r w:rsidR="00156045" w:rsidRPr="00A4065D">
        <w:rPr>
          <w:rFonts w:ascii="Times New Roman" w:hAnsi="Times New Roman"/>
          <w:sz w:val="24"/>
          <w:szCs w:val="24"/>
          <w:lang w:val="sq-AL"/>
        </w:rPr>
        <w:t xml:space="preserve"> </w:t>
      </w:r>
      <w:r w:rsidR="00075752" w:rsidRPr="00A4065D">
        <w:rPr>
          <w:rFonts w:ascii="Times New Roman" w:hAnsi="Times New Roman"/>
          <w:sz w:val="24"/>
          <w:szCs w:val="24"/>
          <w:lang w:val="sq-AL"/>
        </w:rPr>
        <w:t>është</w:t>
      </w:r>
      <w:r w:rsidR="00156045" w:rsidRPr="00A4065D">
        <w:rPr>
          <w:rFonts w:ascii="Times New Roman" w:hAnsi="Times New Roman"/>
          <w:sz w:val="24"/>
          <w:szCs w:val="24"/>
          <w:lang w:val="sq-AL"/>
        </w:rPr>
        <w:t xml:space="preserve"> raportuar </w:t>
      </w:r>
      <w:r w:rsidR="00980603" w:rsidRPr="00A4065D">
        <w:rPr>
          <w:rFonts w:ascii="Times New Roman" w:hAnsi="Times New Roman"/>
          <w:sz w:val="24"/>
          <w:szCs w:val="24"/>
          <w:lang w:val="sq-AL"/>
        </w:rPr>
        <w:t>1</w:t>
      </w:r>
      <w:r w:rsidR="00156045" w:rsidRPr="00A4065D">
        <w:rPr>
          <w:rFonts w:ascii="Times New Roman" w:hAnsi="Times New Roman"/>
          <w:sz w:val="24"/>
          <w:szCs w:val="24"/>
          <w:lang w:val="sq-AL"/>
        </w:rPr>
        <w:t xml:space="preserve"> rast</w:t>
      </w:r>
      <w:r w:rsidR="00980603" w:rsidRPr="00A4065D">
        <w:rPr>
          <w:rFonts w:ascii="Times New Roman" w:hAnsi="Times New Roman"/>
          <w:sz w:val="24"/>
          <w:szCs w:val="24"/>
          <w:lang w:val="sq-AL"/>
        </w:rPr>
        <w:t xml:space="preserve"> i</w:t>
      </w:r>
      <w:r w:rsidR="00156045" w:rsidRPr="00A4065D">
        <w:rPr>
          <w:rFonts w:ascii="Times New Roman" w:hAnsi="Times New Roman"/>
          <w:sz w:val="24"/>
          <w:szCs w:val="24"/>
          <w:lang w:val="sq-AL"/>
        </w:rPr>
        <w:t xml:space="preserve"> </w:t>
      </w:r>
      <w:r w:rsidR="00075752" w:rsidRPr="00A4065D">
        <w:rPr>
          <w:rFonts w:ascii="Times New Roman" w:hAnsi="Times New Roman"/>
          <w:sz w:val="24"/>
          <w:szCs w:val="24"/>
          <w:lang w:val="sq-AL"/>
        </w:rPr>
        <w:t>dyshuar</w:t>
      </w:r>
      <w:r w:rsidR="0028110C" w:rsidRPr="00A4065D">
        <w:rPr>
          <w:rFonts w:ascii="Times New Roman" w:hAnsi="Times New Roman"/>
          <w:sz w:val="24"/>
          <w:szCs w:val="24"/>
          <w:lang w:val="sq-AL"/>
        </w:rPr>
        <w:t xml:space="preserve"> klinikisht Leptospirozë</w:t>
      </w:r>
      <w:r w:rsidR="00156045" w:rsidRPr="00A4065D">
        <w:rPr>
          <w:rFonts w:ascii="Times New Roman" w:hAnsi="Times New Roman"/>
          <w:sz w:val="24"/>
          <w:szCs w:val="24"/>
          <w:lang w:val="sq-AL"/>
        </w:rPr>
        <w:t xml:space="preserve"> nga </w:t>
      </w:r>
      <w:r w:rsidR="00980603" w:rsidRPr="00A4065D">
        <w:rPr>
          <w:rFonts w:ascii="Times New Roman" w:hAnsi="Times New Roman"/>
          <w:sz w:val="24"/>
          <w:szCs w:val="24"/>
          <w:lang w:val="sq-AL"/>
        </w:rPr>
        <w:t>NJVKSH</w:t>
      </w:r>
      <w:r w:rsidR="00156045" w:rsidRPr="00A4065D">
        <w:rPr>
          <w:rFonts w:ascii="Times New Roman" w:hAnsi="Times New Roman"/>
          <w:sz w:val="24"/>
          <w:szCs w:val="24"/>
          <w:lang w:val="sq-AL"/>
        </w:rPr>
        <w:t xml:space="preserve"> </w:t>
      </w:r>
      <w:r w:rsidR="00075752" w:rsidRPr="00A4065D">
        <w:rPr>
          <w:rFonts w:ascii="Times New Roman" w:hAnsi="Times New Roman"/>
          <w:sz w:val="24"/>
          <w:szCs w:val="24"/>
          <w:lang w:val="sq-AL"/>
        </w:rPr>
        <w:t>Lezhë</w:t>
      </w:r>
      <w:r w:rsidR="002D281A" w:rsidRPr="00A4065D">
        <w:rPr>
          <w:rFonts w:ascii="Times New Roman" w:hAnsi="Times New Roman"/>
          <w:sz w:val="24"/>
          <w:szCs w:val="24"/>
          <w:lang w:val="sq-AL"/>
        </w:rPr>
        <w:t>.</w:t>
      </w:r>
    </w:p>
    <w:p w14:paraId="160354A0" w14:textId="32402123" w:rsidR="00664181" w:rsidRDefault="00664181" w:rsidP="00A3765F">
      <w:pPr>
        <w:spacing w:after="0" w:line="276" w:lineRule="auto"/>
        <w:jc w:val="both"/>
        <w:rPr>
          <w:rFonts w:ascii="Times New Roman" w:hAnsi="Times New Roman"/>
          <w:sz w:val="24"/>
          <w:szCs w:val="24"/>
          <w:lang w:val="sq-AL"/>
        </w:rPr>
      </w:pPr>
    </w:p>
    <w:p w14:paraId="6144090A" w14:textId="77777777" w:rsidR="00664181" w:rsidRPr="00A4065D" w:rsidRDefault="00664181" w:rsidP="00A3765F">
      <w:pPr>
        <w:spacing w:after="0" w:line="276" w:lineRule="auto"/>
        <w:jc w:val="both"/>
        <w:rPr>
          <w:rFonts w:ascii="Times New Roman" w:hAnsi="Times New Roman"/>
          <w:sz w:val="24"/>
          <w:szCs w:val="24"/>
          <w:lang w:val="sq-AL"/>
        </w:rPr>
      </w:pPr>
    </w:p>
    <w:p w14:paraId="5B499DCC" w14:textId="7EFB11DC" w:rsidR="005C4D46" w:rsidRPr="00A4065D" w:rsidRDefault="00BC23B7" w:rsidP="00664181">
      <w:pPr>
        <w:pStyle w:val="ListParagraph"/>
        <w:numPr>
          <w:ilvl w:val="0"/>
          <w:numId w:val="33"/>
        </w:numPr>
        <w:spacing w:after="160" w:line="360" w:lineRule="auto"/>
        <w:jc w:val="both"/>
        <w:rPr>
          <w:rFonts w:ascii="Times New Roman" w:hAnsi="Times New Roman"/>
          <w:b/>
          <w:bCs/>
          <w:sz w:val="24"/>
          <w:szCs w:val="24"/>
          <w:lang w:val="sq-AL"/>
        </w:rPr>
      </w:pPr>
      <w:r w:rsidRPr="00A4065D">
        <w:rPr>
          <w:rFonts w:ascii="Times New Roman" w:hAnsi="Times New Roman"/>
          <w:b/>
          <w:bCs/>
          <w:sz w:val="24"/>
          <w:szCs w:val="24"/>
          <w:lang w:val="sq-AL"/>
        </w:rPr>
        <w:t>S</w:t>
      </w:r>
      <w:r w:rsidR="005603CB" w:rsidRPr="00A4065D">
        <w:rPr>
          <w:rFonts w:ascii="Times New Roman" w:hAnsi="Times New Roman"/>
          <w:b/>
          <w:bCs/>
          <w:sz w:val="24"/>
          <w:szCs w:val="24"/>
          <w:lang w:val="sq-AL"/>
        </w:rPr>
        <w:t>ë</w:t>
      </w:r>
      <w:r w:rsidRPr="00A4065D">
        <w:rPr>
          <w:rFonts w:ascii="Times New Roman" w:hAnsi="Times New Roman"/>
          <w:b/>
          <w:bCs/>
          <w:sz w:val="24"/>
          <w:szCs w:val="24"/>
          <w:lang w:val="sq-AL"/>
        </w:rPr>
        <w:t>mundje</w:t>
      </w:r>
      <w:r w:rsidR="00644C6A" w:rsidRPr="00A4065D">
        <w:rPr>
          <w:rFonts w:ascii="Times New Roman" w:hAnsi="Times New Roman"/>
          <w:b/>
          <w:bCs/>
          <w:sz w:val="24"/>
          <w:szCs w:val="24"/>
          <w:lang w:val="sq-AL"/>
        </w:rPr>
        <w:t xml:space="preserve"> infektive me transmetim p</w:t>
      </w:r>
      <w:r w:rsidR="005603CB" w:rsidRPr="00A4065D">
        <w:rPr>
          <w:rFonts w:ascii="Times New Roman" w:hAnsi="Times New Roman"/>
          <w:b/>
          <w:bCs/>
          <w:sz w:val="24"/>
          <w:szCs w:val="24"/>
          <w:lang w:val="sq-AL"/>
        </w:rPr>
        <w:t>ë</w:t>
      </w:r>
      <w:r w:rsidR="00644C6A" w:rsidRPr="00A4065D">
        <w:rPr>
          <w:rFonts w:ascii="Times New Roman" w:hAnsi="Times New Roman"/>
          <w:b/>
          <w:bCs/>
          <w:sz w:val="24"/>
          <w:szCs w:val="24"/>
          <w:lang w:val="sq-AL"/>
        </w:rPr>
        <w:t>rmes ajrit</w:t>
      </w:r>
    </w:p>
    <w:p w14:paraId="69F6FAA4" w14:textId="53E804DA" w:rsidR="00372F6B" w:rsidRPr="00A4065D" w:rsidRDefault="004E1C86" w:rsidP="007B6D6F">
      <w:pPr>
        <w:pStyle w:val="ListParagraph"/>
        <w:numPr>
          <w:ilvl w:val="1"/>
          <w:numId w:val="33"/>
        </w:numPr>
        <w:spacing w:after="0"/>
        <w:jc w:val="both"/>
        <w:rPr>
          <w:rFonts w:ascii="Times New Roman" w:hAnsi="Times New Roman"/>
          <w:b/>
          <w:bCs/>
          <w:sz w:val="24"/>
          <w:szCs w:val="24"/>
          <w:lang w:val="sq-AL"/>
        </w:rPr>
      </w:pPr>
      <w:r w:rsidRPr="00A4065D">
        <w:rPr>
          <w:rFonts w:ascii="Times New Roman" w:hAnsi="Times New Roman"/>
          <w:b/>
          <w:bCs/>
          <w:sz w:val="24"/>
          <w:szCs w:val="24"/>
          <w:lang w:val="sq-AL"/>
        </w:rPr>
        <w:t>COVID</w:t>
      </w:r>
      <w:r w:rsidR="00BC23B7" w:rsidRPr="00A4065D">
        <w:rPr>
          <w:rFonts w:ascii="Times New Roman" w:hAnsi="Times New Roman"/>
          <w:b/>
          <w:bCs/>
          <w:sz w:val="24"/>
          <w:szCs w:val="24"/>
          <w:lang w:val="sq-AL"/>
        </w:rPr>
        <w:t>-19</w:t>
      </w:r>
    </w:p>
    <w:p w14:paraId="3A617ABA" w14:textId="4F2358BD" w:rsidR="007B6D6F" w:rsidRDefault="00A3765F" w:rsidP="00664181">
      <w:pPr>
        <w:spacing w:after="0"/>
        <w:jc w:val="both"/>
        <w:rPr>
          <w:rFonts w:ascii="Times New Roman" w:hAnsi="Times New Roman"/>
          <w:sz w:val="24"/>
          <w:szCs w:val="24"/>
          <w:lang w:val="sq-AL"/>
        </w:rPr>
      </w:pPr>
      <w:r w:rsidRPr="00A4065D">
        <w:rPr>
          <w:rFonts w:ascii="Times New Roman" w:hAnsi="Times New Roman"/>
          <w:sz w:val="24"/>
          <w:szCs w:val="24"/>
          <w:lang w:val="sq-AL"/>
        </w:rPr>
        <w:t xml:space="preserve">Gjatë muajit dhjetor janë raportuar në Sistemin e Informacionit të </w:t>
      </w:r>
      <w:r w:rsidR="007B6D6F" w:rsidRPr="00A4065D">
        <w:rPr>
          <w:rFonts w:ascii="Times New Roman" w:hAnsi="Times New Roman"/>
          <w:sz w:val="24"/>
          <w:szCs w:val="24"/>
          <w:lang w:val="sq-AL"/>
        </w:rPr>
        <w:t>Sëmundjeve I</w:t>
      </w:r>
      <w:r w:rsidRPr="00A4065D">
        <w:rPr>
          <w:rFonts w:ascii="Times New Roman" w:hAnsi="Times New Roman"/>
          <w:sz w:val="24"/>
          <w:szCs w:val="24"/>
          <w:lang w:val="sq-AL"/>
        </w:rPr>
        <w:t>nfektive 506 raste të konfirmuara me COVID-19 dhe incidenca e kësaj sëmundjeje për muajin dhjetor është 17.68 raste /100000 banorë. Gjatë muajit dhjetor vërehet që numri i rasteve të konfir</w:t>
      </w:r>
      <w:r w:rsidR="007B6D6F" w:rsidRPr="00A4065D">
        <w:rPr>
          <w:rFonts w:ascii="Times New Roman" w:hAnsi="Times New Roman"/>
          <w:sz w:val="24"/>
          <w:szCs w:val="24"/>
          <w:lang w:val="sq-AL"/>
        </w:rPr>
        <w:t>muara me COVID-19 është më i ulë</w:t>
      </w:r>
      <w:r w:rsidRPr="00A4065D">
        <w:rPr>
          <w:rFonts w:ascii="Times New Roman" w:hAnsi="Times New Roman"/>
          <w:sz w:val="24"/>
          <w:szCs w:val="24"/>
          <w:lang w:val="sq-AL"/>
        </w:rPr>
        <w:t>t se në muajin nëntor.</w:t>
      </w:r>
    </w:p>
    <w:p w14:paraId="1A102ADF" w14:textId="6CC8D14C" w:rsidR="00664181" w:rsidRDefault="00664181" w:rsidP="00664181">
      <w:pPr>
        <w:spacing w:after="0"/>
        <w:jc w:val="both"/>
        <w:rPr>
          <w:rFonts w:ascii="Times New Roman" w:hAnsi="Times New Roman"/>
          <w:sz w:val="24"/>
          <w:szCs w:val="24"/>
          <w:lang w:val="sq-AL"/>
        </w:rPr>
      </w:pPr>
    </w:p>
    <w:p w14:paraId="6F124A5E" w14:textId="77777777" w:rsidR="00664181" w:rsidRPr="00664181" w:rsidRDefault="00664181" w:rsidP="00664181">
      <w:pPr>
        <w:spacing w:after="0"/>
        <w:jc w:val="both"/>
        <w:rPr>
          <w:rFonts w:ascii="Times New Roman" w:hAnsi="Times New Roman"/>
          <w:sz w:val="24"/>
          <w:szCs w:val="24"/>
          <w:lang w:val="sq-AL"/>
        </w:rPr>
      </w:pPr>
    </w:p>
    <w:p w14:paraId="76A353B7" w14:textId="05842A90" w:rsidR="00A3765F" w:rsidRPr="00A4065D" w:rsidRDefault="00A3765F" w:rsidP="00A3765F">
      <w:pPr>
        <w:pStyle w:val="ListParagraph"/>
        <w:ind w:left="360"/>
        <w:rPr>
          <w:rFonts w:ascii="Times New Roman" w:hAnsi="Times New Roman"/>
          <w:b/>
          <w:sz w:val="24"/>
          <w:szCs w:val="24"/>
          <w:lang w:val="sq-AL"/>
        </w:rPr>
      </w:pPr>
      <w:r w:rsidRPr="00A4065D">
        <w:rPr>
          <w:rFonts w:ascii="Times New Roman" w:hAnsi="Times New Roman"/>
          <w:b/>
          <w:sz w:val="24"/>
          <w:szCs w:val="24"/>
          <w:lang w:val="sq-AL"/>
        </w:rPr>
        <w:t>Grafiku 4. Shpërndarja e incidencës sipas grup</w:t>
      </w:r>
      <w:r w:rsidR="007B6D6F" w:rsidRPr="00A4065D">
        <w:rPr>
          <w:rFonts w:ascii="Times New Roman" w:hAnsi="Times New Roman"/>
          <w:b/>
          <w:sz w:val="24"/>
          <w:szCs w:val="24"/>
          <w:lang w:val="sq-AL"/>
        </w:rPr>
        <w:t>-</w:t>
      </w:r>
      <w:r w:rsidRPr="00A4065D">
        <w:rPr>
          <w:rFonts w:ascii="Times New Roman" w:hAnsi="Times New Roman"/>
          <w:b/>
          <w:sz w:val="24"/>
          <w:szCs w:val="24"/>
          <w:lang w:val="sq-AL"/>
        </w:rPr>
        <w:t xml:space="preserve">moshave </w:t>
      </w:r>
    </w:p>
    <w:p w14:paraId="72CF8AB0" w14:textId="77777777" w:rsidR="00A3765F" w:rsidRPr="00A4065D" w:rsidRDefault="00A3765F" w:rsidP="00A3765F">
      <w:pPr>
        <w:rPr>
          <w:rFonts w:ascii="Times New Roman" w:hAnsi="Times New Roman"/>
          <w:sz w:val="24"/>
          <w:szCs w:val="24"/>
          <w:lang w:val="sq-AL"/>
        </w:rPr>
      </w:pPr>
      <w:r w:rsidRPr="00A4065D">
        <w:rPr>
          <w:noProof/>
          <w:lang w:val="sq-AL"/>
        </w:rPr>
        <w:drawing>
          <wp:inline distT="0" distB="0" distL="0" distR="0" wp14:anchorId="01EBFCD2" wp14:editId="554EAC13">
            <wp:extent cx="54102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38E8D56" w14:textId="3E4A406B" w:rsidR="007B6D6F" w:rsidRDefault="00A3765F" w:rsidP="007B6D6F">
      <w:pPr>
        <w:jc w:val="both"/>
        <w:rPr>
          <w:rFonts w:ascii="Times New Roman" w:hAnsi="Times New Roman"/>
          <w:sz w:val="24"/>
          <w:szCs w:val="24"/>
          <w:lang w:val="sq-AL"/>
        </w:rPr>
      </w:pPr>
      <w:r w:rsidRPr="00A4065D">
        <w:rPr>
          <w:rFonts w:ascii="Times New Roman" w:hAnsi="Times New Roman"/>
          <w:sz w:val="24"/>
          <w:szCs w:val="24"/>
          <w:lang w:val="sq-AL"/>
        </w:rPr>
        <w:t>Grup</w:t>
      </w:r>
      <w:r w:rsidR="007B6D6F" w:rsidRPr="00A4065D">
        <w:rPr>
          <w:rFonts w:ascii="Times New Roman" w:hAnsi="Times New Roman"/>
          <w:sz w:val="24"/>
          <w:szCs w:val="24"/>
          <w:lang w:val="sq-AL"/>
        </w:rPr>
        <w:t>-</w:t>
      </w:r>
      <w:r w:rsidRPr="00A4065D">
        <w:rPr>
          <w:rFonts w:ascii="Times New Roman" w:hAnsi="Times New Roman"/>
          <w:sz w:val="24"/>
          <w:szCs w:val="24"/>
          <w:lang w:val="sq-AL"/>
        </w:rPr>
        <w:t xml:space="preserve">mosha më e prekur për këtë muaj është </w:t>
      </w:r>
      <w:r w:rsidR="007B6D6F" w:rsidRPr="00A4065D">
        <w:rPr>
          <w:rFonts w:ascii="Times New Roman" w:hAnsi="Times New Roman"/>
          <w:sz w:val="24"/>
          <w:szCs w:val="24"/>
          <w:lang w:val="sq-AL"/>
        </w:rPr>
        <w:t>ajo 65-74 vjeç me incidencë</w:t>
      </w:r>
      <w:r w:rsidRPr="00A4065D">
        <w:rPr>
          <w:rFonts w:ascii="Times New Roman" w:hAnsi="Times New Roman"/>
          <w:sz w:val="24"/>
          <w:szCs w:val="24"/>
          <w:lang w:val="sq-AL"/>
        </w:rPr>
        <w:t xml:space="preserve"> 40.33 raste për 100000 banorë e ndjekur nga grup</w:t>
      </w:r>
      <w:r w:rsidR="007B6D6F" w:rsidRPr="00A4065D">
        <w:rPr>
          <w:rFonts w:ascii="Times New Roman" w:hAnsi="Times New Roman"/>
          <w:sz w:val="24"/>
          <w:szCs w:val="24"/>
          <w:lang w:val="sq-AL"/>
        </w:rPr>
        <w:t>-mosha 75+ vjeç</w:t>
      </w:r>
      <w:r w:rsidRPr="00A4065D">
        <w:rPr>
          <w:rFonts w:ascii="Times New Roman" w:hAnsi="Times New Roman"/>
          <w:sz w:val="24"/>
          <w:szCs w:val="24"/>
          <w:lang w:val="sq-AL"/>
        </w:rPr>
        <w:t xml:space="preserve"> me incidenc</w:t>
      </w:r>
      <w:r w:rsidR="007B6D6F" w:rsidRPr="00A4065D">
        <w:rPr>
          <w:rFonts w:ascii="Times New Roman" w:hAnsi="Times New Roman"/>
          <w:sz w:val="24"/>
          <w:szCs w:val="24"/>
          <w:lang w:val="sq-AL"/>
        </w:rPr>
        <w:t>ë 28.89 raste për 100000 banorë</w:t>
      </w:r>
      <w:r w:rsidR="00664181">
        <w:rPr>
          <w:rFonts w:ascii="Times New Roman" w:hAnsi="Times New Roman"/>
          <w:sz w:val="24"/>
          <w:szCs w:val="24"/>
          <w:lang w:val="sq-AL"/>
        </w:rPr>
        <w:t>.</w:t>
      </w:r>
    </w:p>
    <w:p w14:paraId="4196161F" w14:textId="2710C2D6" w:rsidR="00664181" w:rsidRDefault="00664181" w:rsidP="007B6D6F">
      <w:pPr>
        <w:jc w:val="both"/>
        <w:rPr>
          <w:rFonts w:ascii="Times New Roman" w:hAnsi="Times New Roman"/>
          <w:sz w:val="24"/>
          <w:szCs w:val="24"/>
          <w:lang w:val="sq-AL"/>
        </w:rPr>
      </w:pPr>
    </w:p>
    <w:p w14:paraId="490F6582" w14:textId="1DC02E19" w:rsidR="00664181" w:rsidRDefault="00664181" w:rsidP="007B6D6F">
      <w:pPr>
        <w:jc w:val="both"/>
        <w:rPr>
          <w:rFonts w:ascii="Times New Roman" w:hAnsi="Times New Roman"/>
          <w:sz w:val="24"/>
          <w:szCs w:val="24"/>
          <w:lang w:val="sq-AL"/>
        </w:rPr>
      </w:pPr>
    </w:p>
    <w:p w14:paraId="70B54913" w14:textId="46874C0B" w:rsidR="00664181" w:rsidRDefault="00664181" w:rsidP="007B6D6F">
      <w:pPr>
        <w:jc w:val="both"/>
        <w:rPr>
          <w:rFonts w:ascii="Times New Roman" w:hAnsi="Times New Roman"/>
          <w:sz w:val="24"/>
          <w:szCs w:val="24"/>
          <w:lang w:val="sq-AL"/>
        </w:rPr>
      </w:pPr>
    </w:p>
    <w:p w14:paraId="4F7D2414" w14:textId="317F05C7" w:rsidR="00664181" w:rsidRDefault="00664181" w:rsidP="007B6D6F">
      <w:pPr>
        <w:jc w:val="both"/>
        <w:rPr>
          <w:rFonts w:ascii="Times New Roman" w:hAnsi="Times New Roman"/>
          <w:sz w:val="24"/>
          <w:szCs w:val="24"/>
          <w:lang w:val="sq-AL"/>
        </w:rPr>
      </w:pPr>
    </w:p>
    <w:p w14:paraId="710D7483" w14:textId="5EE355C1" w:rsidR="00664181" w:rsidRDefault="00664181" w:rsidP="007B6D6F">
      <w:pPr>
        <w:jc w:val="both"/>
        <w:rPr>
          <w:rFonts w:ascii="Times New Roman" w:hAnsi="Times New Roman"/>
          <w:sz w:val="24"/>
          <w:szCs w:val="24"/>
          <w:lang w:val="sq-AL"/>
        </w:rPr>
      </w:pPr>
    </w:p>
    <w:p w14:paraId="525DC00D" w14:textId="74C6BEBD" w:rsidR="00664181" w:rsidRDefault="00664181" w:rsidP="007B6D6F">
      <w:pPr>
        <w:jc w:val="both"/>
        <w:rPr>
          <w:rFonts w:ascii="Times New Roman" w:hAnsi="Times New Roman"/>
          <w:sz w:val="24"/>
          <w:szCs w:val="24"/>
          <w:lang w:val="sq-AL"/>
        </w:rPr>
      </w:pPr>
    </w:p>
    <w:p w14:paraId="2469F158" w14:textId="291C095A" w:rsidR="00A3765F" w:rsidRPr="00DE637E" w:rsidRDefault="00A3765F" w:rsidP="007B6D6F">
      <w:pPr>
        <w:jc w:val="both"/>
        <w:rPr>
          <w:rFonts w:ascii="Times New Roman" w:hAnsi="Times New Roman"/>
          <w:b/>
          <w:sz w:val="24"/>
          <w:szCs w:val="24"/>
          <w:lang w:val="sq-AL"/>
        </w:rPr>
      </w:pPr>
      <w:bookmarkStart w:id="0" w:name="_GoBack"/>
      <w:r w:rsidRPr="00DE637E">
        <w:rPr>
          <w:rFonts w:ascii="Times New Roman" w:hAnsi="Times New Roman"/>
          <w:b/>
          <w:sz w:val="24"/>
          <w:szCs w:val="24"/>
          <w:lang w:val="sq-AL"/>
        </w:rPr>
        <w:t>Grafiku 5. Shpërndarja e incidencës sipas bashkive</w:t>
      </w:r>
    </w:p>
    <w:bookmarkEnd w:id="0"/>
    <w:p w14:paraId="0F5C8773" w14:textId="77777777" w:rsidR="00A3765F" w:rsidRPr="00A4065D" w:rsidRDefault="00A3765F" w:rsidP="00A3765F">
      <w:pPr>
        <w:rPr>
          <w:rFonts w:ascii="Times New Roman" w:hAnsi="Times New Roman"/>
          <w:sz w:val="24"/>
          <w:szCs w:val="24"/>
          <w:lang w:val="sq-AL"/>
        </w:rPr>
      </w:pPr>
      <w:r w:rsidRPr="00A4065D">
        <w:rPr>
          <w:noProof/>
          <w:sz w:val="12"/>
          <w:szCs w:val="12"/>
          <w:lang w:val="sq-AL"/>
        </w:rPr>
        <w:lastRenderedPageBreak/>
        <w:drawing>
          <wp:inline distT="0" distB="0" distL="0" distR="0" wp14:anchorId="462C400D" wp14:editId="69B8727C">
            <wp:extent cx="5943600" cy="9262694"/>
            <wp:effectExtent l="0" t="0" r="0" b="1524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C61B4FA" w14:textId="10A39501" w:rsidR="00A3765F" w:rsidRPr="00A4065D" w:rsidRDefault="00A3765F" w:rsidP="00A3765F">
      <w:pPr>
        <w:pStyle w:val="ListParagraph"/>
        <w:ind w:left="360"/>
        <w:rPr>
          <w:rFonts w:ascii="Times New Roman" w:hAnsi="Times New Roman"/>
          <w:sz w:val="24"/>
          <w:szCs w:val="24"/>
          <w:lang w:val="sq-AL"/>
        </w:rPr>
      </w:pPr>
      <w:r w:rsidRPr="00A4065D">
        <w:rPr>
          <w:rFonts w:ascii="Times New Roman" w:hAnsi="Times New Roman"/>
          <w:sz w:val="24"/>
          <w:szCs w:val="24"/>
          <w:lang w:val="sq-AL"/>
        </w:rPr>
        <w:lastRenderedPageBreak/>
        <w:t>Bashkitë me incidencë më të lartë janë Himarë, Gjirokastër, Tepelenë etj</w:t>
      </w:r>
    </w:p>
    <w:p w14:paraId="4F4BFE0F" w14:textId="77777777" w:rsidR="00A3765F" w:rsidRPr="00A4065D" w:rsidRDefault="00A3765F" w:rsidP="00AD4B13">
      <w:pPr>
        <w:spacing w:after="0"/>
        <w:rPr>
          <w:rFonts w:ascii="Times New Roman" w:hAnsi="Times New Roman"/>
          <w:sz w:val="24"/>
          <w:szCs w:val="24"/>
          <w:highlight w:val="yellow"/>
          <w:lang w:val="sq-AL"/>
        </w:rPr>
      </w:pPr>
    </w:p>
    <w:p w14:paraId="1CF7AD0D" w14:textId="6E980F84" w:rsidR="009B3E7E" w:rsidRPr="00A4065D" w:rsidRDefault="00BC23B7" w:rsidP="00AD4B13">
      <w:pPr>
        <w:pStyle w:val="ListParagraph"/>
        <w:numPr>
          <w:ilvl w:val="1"/>
          <w:numId w:val="33"/>
        </w:numPr>
        <w:spacing w:after="0"/>
        <w:jc w:val="both"/>
        <w:rPr>
          <w:rFonts w:ascii="Times New Roman" w:hAnsi="Times New Roman"/>
          <w:b/>
          <w:bCs/>
          <w:sz w:val="24"/>
          <w:szCs w:val="24"/>
          <w:lang w:val="sq-AL"/>
        </w:rPr>
      </w:pPr>
      <w:r w:rsidRPr="00A4065D">
        <w:rPr>
          <w:rFonts w:ascii="Times New Roman" w:hAnsi="Times New Roman"/>
          <w:b/>
          <w:bCs/>
          <w:sz w:val="24"/>
          <w:szCs w:val="24"/>
          <w:lang w:val="sq-AL"/>
        </w:rPr>
        <w:t>Grip</w:t>
      </w:r>
    </w:p>
    <w:p w14:paraId="594809C3" w14:textId="5D1000D3" w:rsidR="00A3765F" w:rsidRPr="00A4065D" w:rsidRDefault="00A3765F" w:rsidP="00A3765F">
      <w:pPr>
        <w:pStyle w:val="ListParagraph"/>
        <w:spacing w:after="0"/>
        <w:ind w:left="360"/>
        <w:jc w:val="both"/>
        <w:rPr>
          <w:rFonts w:ascii="Times New Roman" w:hAnsi="Times New Roman"/>
          <w:sz w:val="24"/>
          <w:szCs w:val="24"/>
          <w:lang w:val="sq-AL"/>
        </w:rPr>
      </w:pPr>
      <w:r w:rsidRPr="00A4065D">
        <w:rPr>
          <w:rFonts w:ascii="Times New Roman" w:hAnsi="Times New Roman"/>
          <w:sz w:val="24"/>
          <w:szCs w:val="24"/>
          <w:lang w:val="sq-AL"/>
        </w:rPr>
        <w:t xml:space="preserve">Gjatë muajit dhjetor janë raportuar </w:t>
      </w:r>
      <w:r w:rsidR="007B6D6F" w:rsidRPr="00A4065D">
        <w:rPr>
          <w:rFonts w:ascii="Times New Roman" w:hAnsi="Times New Roman"/>
          <w:sz w:val="24"/>
          <w:szCs w:val="24"/>
          <w:lang w:val="sq-AL"/>
        </w:rPr>
        <w:t>në Sistemin e Informacionit të Sëmundjeve I</w:t>
      </w:r>
      <w:r w:rsidRPr="00A4065D">
        <w:rPr>
          <w:rFonts w:ascii="Times New Roman" w:hAnsi="Times New Roman"/>
          <w:sz w:val="24"/>
          <w:szCs w:val="24"/>
          <w:lang w:val="sq-AL"/>
        </w:rPr>
        <w:t>nfektive 108 raste të konfirmuara me Grip</w:t>
      </w:r>
      <w:r w:rsidR="00664181">
        <w:rPr>
          <w:rFonts w:ascii="Times New Roman" w:hAnsi="Times New Roman"/>
          <w:sz w:val="24"/>
          <w:szCs w:val="24"/>
          <w:lang w:val="sq-AL"/>
        </w:rPr>
        <w:t>,</w:t>
      </w:r>
      <w:r w:rsidRPr="00A4065D">
        <w:rPr>
          <w:rFonts w:ascii="Times New Roman" w:hAnsi="Times New Roman"/>
          <w:sz w:val="24"/>
          <w:szCs w:val="24"/>
          <w:lang w:val="sq-AL"/>
        </w:rPr>
        <w:t xml:space="preserve"> dhe incidenca e kësaj sëmundjeje për muajin dhjetor është 3.77 raste /100000 banorë.</w:t>
      </w:r>
    </w:p>
    <w:p w14:paraId="137CB4AB" w14:textId="77777777" w:rsidR="00A3765F" w:rsidRPr="00A4065D" w:rsidRDefault="00A3765F" w:rsidP="00A3765F">
      <w:pPr>
        <w:rPr>
          <w:lang w:val="sq-AL"/>
        </w:rPr>
      </w:pPr>
      <w:r w:rsidRPr="00A4065D">
        <w:rPr>
          <w:noProof/>
          <w:lang w:val="sq-AL"/>
        </w:rPr>
        <w:drawing>
          <wp:inline distT="0" distB="0" distL="0" distR="0" wp14:anchorId="2A6BB082" wp14:editId="005F431F">
            <wp:extent cx="4572000" cy="27432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3E28D7F" w14:textId="56EB4833" w:rsidR="00A3765F" w:rsidRPr="00A4065D" w:rsidRDefault="00A3765F" w:rsidP="00A3765F">
      <w:pPr>
        <w:pStyle w:val="ListParagraph"/>
        <w:ind w:left="360"/>
        <w:rPr>
          <w:rFonts w:ascii="Times New Roman" w:hAnsi="Times New Roman"/>
          <w:b/>
          <w:sz w:val="24"/>
          <w:szCs w:val="24"/>
          <w:lang w:val="sq-AL"/>
        </w:rPr>
      </w:pPr>
      <w:r w:rsidRPr="00A4065D">
        <w:rPr>
          <w:rFonts w:ascii="Times New Roman" w:hAnsi="Times New Roman"/>
          <w:b/>
          <w:sz w:val="24"/>
          <w:szCs w:val="24"/>
          <w:lang w:val="sq-AL"/>
        </w:rPr>
        <w:t>Grafiku 6. Numri i</w:t>
      </w:r>
      <w:r w:rsidR="007B6D6F" w:rsidRPr="00A4065D">
        <w:rPr>
          <w:rFonts w:ascii="Times New Roman" w:hAnsi="Times New Roman"/>
          <w:b/>
          <w:sz w:val="24"/>
          <w:szCs w:val="24"/>
          <w:lang w:val="sq-AL"/>
        </w:rPr>
        <w:t xml:space="preserve"> rasteve të konfirmuar me grip sipas javëve, d</w:t>
      </w:r>
      <w:r w:rsidRPr="00A4065D">
        <w:rPr>
          <w:rFonts w:ascii="Times New Roman" w:hAnsi="Times New Roman"/>
          <w:b/>
          <w:sz w:val="24"/>
          <w:szCs w:val="24"/>
          <w:lang w:val="sq-AL"/>
        </w:rPr>
        <w:t>hjetor 2022</w:t>
      </w:r>
    </w:p>
    <w:p w14:paraId="655B2012" w14:textId="77777777" w:rsidR="00A3765F" w:rsidRPr="00A4065D" w:rsidRDefault="00A3765F" w:rsidP="00A3765F">
      <w:pPr>
        <w:rPr>
          <w:lang w:val="sq-AL"/>
        </w:rPr>
      </w:pPr>
    </w:p>
    <w:p w14:paraId="73EA31B2" w14:textId="77777777" w:rsidR="00A3765F" w:rsidRPr="00A4065D" w:rsidRDefault="00A3765F" w:rsidP="00A3765F">
      <w:pPr>
        <w:rPr>
          <w:lang w:val="sq-AL"/>
        </w:rPr>
      </w:pPr>
      <w:r w:rsidRPr="00A4065D">
        <w:rPr>
          <w:noProof/>
          <w:lang w:val="sq-AL"/>
        </w:rPr>
        <w:drawing>
          <wp:inline distT="0" distB="0" distL="0" distR="0" wp14:anchorId="619EB235" wp14:editId="20279311">
            <wp:extent cx="4572000" cy="27432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A816DBA" w14:textId="77777777" w:rsidR="00A3765F" w:rsidRPr="00A4065D" w:rsidRDefault="00A3765F" w:rsidP="00A3765F">
      <w:pPr>
        <w:rPr>
          <w:lang w:val="sq-AL"/>
        </w:rPr>
      </w:pPr>
    </w:p>
    <w:p w14:paraId="525B6058" w14:textId="77777777" w:rsidR="00A3765F" w:rsidRPr="00A4065D" w:rsidRDefault="00A3765F" w:rsidP="00A3765F">
      <w:pPr>
        <w:rPr>
          <w:lang w:val="sq-AL"/>
        </w:rPr>
      </w:pPr>
    </w:p>
    <w:p w14:paraId="168BFFD7" w14:textId="77777777" w:rsidR="00A3765F" w:rsidRPr="00A4065D" w:rsidRDefault="00A3765F" w:rsidP="00A3765F">
      <w:pPr>
        <w:rPr>
          <w:lang w:val="sq-AL"/>
        </w:rPr>
      </w:pPr>
    </w:p>
    <w:p w14:paraId="3ECE7FE1" w14:textId="596CB7F0" w:rsidR="00A3765F" w:rsidRPr="00A4065D" w:rsidRDefault="00A3765F" w:rsidP="007B6D6F">
      <w:pPr>
        <w:pStyle w:val="ListParagraph"/>
        <w:ind w:left="360"/>
        <w:rPr>
          <w:rFonts w:ascii="Times New Roman" w:hAnsi="Times New Roman"/>
          <w:b/>
          <w:sz w:val="24"/>
          <w:szCs w:val="24"/>
          <w:lang w:val="sq-AL"/>
        </w:rPr>
      </w:pPr>
      <w:r w:rsidRPr="00A4065D">
        <w:rPr>
          <w:rFonts w:ascii="Times New Roman" w:hAnsi="Times New Roman"/>
          <w:b/>
          <w:sz w:val="24"/>
          <w:szCs w:val="24"/>
          <w:lang w:val="sq-AL"/>
        </w:rPr>
        <w:t>Grafiku</w:t>
      </w:r>
      <w:r w:rsidR="007B6D6F" w:rsidRPr="00A4065D">
        <w:rPr>
          <w:rFonts w:ascii="Times New Roman" w:hAnsi="Times New Roman"/>
          <w:b/>
          <w:sz w:val="24"/>
          <w:szCs w:val="24"/>
          <w:lang w:val="sq-AL"/>
        </w:rPr>
        <w:t xml:space="preserve"> </w:t>
      </w:r>
      <w:r w:rsidRPr="00A4065D">
        <w:rPr>
          <w:rFonts w:ascii="Times New Roman" w:hAnsi="Times New Roman"/>
          <w:b/>
          <w:sz w:val="24"/>
          <w:szCs w:val="24"/>
          <w:lang w:val="sq-AL"/>
        </w:rPr>
        <w:t xml:space="preserve">7. </w:t>
      </w:r>
      <w:r w:rsidR="007B6D6F" w:rsidRPr="00A4065D">
        <w:rPr>
          <w:rFonts w:ascii="Times New Roman" w:hAnsi="Times New Roman"/>
          <w:b/>
          <w:sz w:val="24"/>
          <w:szCs w:val="24"/>
          <w:lang w:val="sq-AL"/>
        </w:rPr>
        <w:t>Tipi/nëntipi i viruseve qarkulluese, d</w:t>
      </w:r>
      <w:r w:rsidRPr="00A4065D">
        <w:rPr>
          <w:rFonts w:ascii="Times New Roman" w:hAnsi="Times New Roman"/>
          <w:b/>
          <w:sz w:val="24"/>
          <w:szCs w:val="24"/>
          <w:lang w:val="sq-AL"/>
        </w:rPr>
        <w:t>hjetor 2022</w:t>
      </w:r>
    </w:p>
    <w:p w14:paraId="2897BB53" w14:textId="4D3FC987" w:rsidR="00A3765F" w:rsidRPr="00A4065D" w:rsidRDefault="00A3765F" w:rsidP="00A3765F">
      <w:pPr>
        <w:spacing w:after="0" w:line="360" w:lineRule="auto"/>
        <w:jc w:val="both"/>
        <w:rPr>
          <w:rFonts w:ascii="Times New Roman" w:hAnsi="Times New Roman"/>
          <w:color w:val="000000"/>
          <w:sz w:val="24"/>
          <w:szCs w:val="24"/>
          <w:lang w:val="sq-AL"/>
        </w:rPr>
      </w:pPr>
      <w:r w:rsidRPr="00A4065D">
        <w:rPr>
          <w:rFonts w:ascii="Times New Roman" w:hAnsi="Times New Roman"/>
          <w:color w:val="000000"/>
          <w:sz w:val="24"/>
          <w:szCs w:val="24"/>
          <w:lang w:val="sq-AL"/>
        </w:rPr>
        <w:t>N</w:t>
      </w:r>
      <w:r w:rsidR="007B6D6F" w:rsidRPr="00A4065D">
        <w:rPr>
          <w:rFonts w:ascii="Times New Roman" w:hAnsi="Times New Roman"/>
          <w:color w:val="000000"/>
          <w:sz w:val="24"/>
          <w:szCs w:val="24"/>
          <w:lang w:val="sq-AL"/>
        </w:rPr>
        <w:t xml:space="preserve">ë fund të </w:t>
      </w:r>
      <w:r w:rsidRPr="00A4065D">
        <w:rPr>
          <w:rFonts w:ascii="Times New Roman" w:hAnsi="Times New Roman"/>
          <w:color w:val="000000"/>
          <w:sz w:val="24"/>
          <w:szCs w:val="24"/>
          <w:lang w:val="sq-AL"/>
        </w:rPr>
        <w:t>muajit dhjetor qarkullimi i gripit arriti intensitet mesatar duke paraq</w:t>
      </w:r>
      <w:r w:rsidR="007B6D6F" w:rsidRPr="00A4065D">
        <w:rPr>
          <w:rFonts w:ascii="Times New Roman" w:hAnsi="Times New Roman"/>
          <w:color w:val="000000"/>
          <w:sz w:val="24"/>
          <w:szCs w:val="24"/>
          <w:lang w:val="sq-AL"/>
        </w:rPr>
        <w:t>itur aktivitet sezonal normal të zakonshëm dhe të pritshëm për stinë</w:t>
      </w:r>
      <w:r w:rsidRPr="00A4065D">
        <w:rPr>
          <w:rFonts w:ascii="Times New Roman" w:hAnsi="Times New Roman"/>
          <w:color w:val="000000"/>
          <w:sz w:val="24"/>
          <w:szCs w:val="24"/>
          <w:lang w:val="sq-AL"/>
        </w:rPr>
        <w:t>n</w:t>
      </w:r>
      <w:r w:rsidR="007B6D6F" w:rsidRPr="00A4065D">
        <w:rPr>
          <w:rFonts w:ascii="Times New Roman" w:hAnsi="Times New Roman"/>
          <w:color w:val="000000"/>
          <w:sz w:val="24"/>
          <w:szCs w:val="24"/>
          <w:lang w:val="sq-AL"/>
        </w:rPr>
        <w:t>, dhe pë</w:t>
      </w:r>
      <w:r w:rsidR="00881178" w:rsidRPr="00A4065D">
        <w:rPr>
          <w:rFonts w:ascii="Times New Roman" w:hAnsi="Times New Roman"/>
          <w:color w:val="000000"/>
          <w:sz w:val="24"/>
          <w:szCs w:val="24"/>
          <w:lang w:val="sq-AL"/>
        </w:rPr>
        <w:t>rhapje gjeografike rajo</w:t>
      </w:r>
      <w:r w:rsidRPr="00A4065D">
        <w:rPr>
          <w:rFonts w:ascii="Times New Roman" w:hAnsi="Times New Roman"/>
          <w:color w:val="000000"/>
          <w:sz w:val="24"/>
          <w:szCs w:val="24"/>
          <w:lang w:val="sq-AL"/>
        </w:rPr>
        <w:t>nale. Raste me grip u identifikuan si nga survejanca sentinel ILI-SARI</w:t>
      </w:r>
      <w:r w:rsidR="007B6D6F" w:rsidRPr="00A4065D">
        <w:rPr>
          <w:rFonts w:ascii="Times New Roman" w:hAnsi="Times New Roman"/>
          <w:color w:val="000000"/>
          <w:sz w:val="24"/>
          <w:szCs w:val="24"/>
          <w:lang w:val="sq-AL"/>
        </w:rPr>
        <w:t>,</w:t>
      </w:r>
      <w:r w:rsidRPr="00A4065D">
        <w:rPr>
          <w:rFonts w:ascii="Times New Roman" w:hAnsi="Times New Roman"/>
          <w:color w:val="000000"/>
          <w:sz w:val="24"/>
          <w:szCs w:val="24"/>
          <w:lang w:val="sq-AL"/>
        </w:rPr>
        <w:t xml:space="preserve"> ashtu edhe nga survejanca virologjike –jo sentinel.</w:t>
      </w:r>
    </w:p>
    <w:p w14:paraId="62BF8858" w14:textId="4A9D4EA4" w:rsidR="00AD4B13" w:rsidRPr="00A4065D" w:rsidRDefault="00AD4B13" w:rsidP="00AD4B13">
      <w:pPr>
        <w:spacing w:after="0"/>
        <w:jc w:val="both"/>
        <w:rPr>
          <w:rFonts w:ascii="Times New Roman" w:hAnsi="Times New Roman"/>
          <w:color w:val="auto"/>
          <w:sz w:val="24"/>
          <w:szCs w:val="24"/>
          <w:lang w:val="sq-AL"/>
        </w:rPr>
      </w:pPr>
    </w:p>
    <w:p w14:paraId="0FDEBB8E" w14:textId="77777777" w:rsidR="007B6D6F" w:rsidRPr="00A4065D" w:rsidRDefault="007B6D6F" w:rsidP="00AD4B13">
      <w:pPr>
        <w:spacing w:after="0"/>
        <w:jc w:val="both"/>
        <w:rPr>
          <w:rFonts w:ascii="Times New Roman" w:hAnsi="Times New Roman"/>
          <w:color w:val="auto"/>
          <w:sz w:val="24"/>
          <w:szCs w:val="24"/>
          <w:lang w:val="sq-AL"/>
        </w:rPr>
      </w:pPr>
    </w:p>
    <w:p w14:paraId="64B68D48" w14:textId="5AF231D8" w:rsidR="009B3E7E" w:rsidRPr="00A4065D" w:rsidRDefault="00215708" w:rsidP="00215708">
      <w:pPr>
        <w:jc w:val="both"/>
        <w:rPr>
          <w:rFonts w:ascii="Times New Roman" w:hAnsi="Times New Roman"/>
          <w:b/>
          <w:bCs/>
          <w:color w:val="000000"/>
          <w:sz w:val="24"/>
          <w:szCs w:val="24"/>
          <w:lang w:val="sq-AL"/>
        </w:rPr>
      </w:pPr>
      <w:r w:rsidRPr="00A4065D">
        <w:rPr>
          <w:rFonts w:ascii="Times New Roman" w:hAnsi="Times New Roman"/>
          <w:b/>
          <w:bCs/>
          <w:color w:val="000000"/>
          <w:sz w:val="24"/>
          <w:szCs w:val="24"/>
          <w:lang w:val="sq-AL"/>
        </w:rPr>
        <w:t>7</w:t>
      </w:r>
      <w:r w:rsidR="009B3E7E" w:rsidRPr="00A4065D">
        <w:rPr>
          <w:rFonts w:ascii="Times New Roman" w:hAnsi="Times New Roman"/>
          <w:b/>
          <w:bCs/>
          <w:color w:val="000000"/>
          <w:sz w:val="24"/>
          <w:szCs w:val="24"/>
          <w:lang w:val="sq-AL"/>
        </w:rPr>
        <w:t xml:space="preserve">.3 </w:t>
      </w:r>
      <w:r w:rsidRPr="00A4065D">
        <w:rPr>
          <w:rFonts w:ascii="Times New Roman" w:hAnsi="Times New Roman"/>
          <w:b/>
          <w:bCs/>
          <w:color w:val="000000"/>
          <w:sz w:val="24"/>
          <w:szCs w:val="24"/>
          <w:lang w:val="sq-AL"/>
        </w:rPr>
        <w:t>Meningit bakterial meningokoksik</w:t>
      </w:r>
    </w:p>
    <w:p w14:paraId="205C8588" w14:textId="36F595FF" w:rsidR="00924324" w:rsidRPr="00A4065D" w:rsidRDefault="00924324" w:rsidP="00924324">
      <w:pPr>
        <w:spacing w:after="0" w:line="360" w:lineRule="auto"/>
        <w:jc w:val="both"/>
        <w:rPr>
          <w:rFonts w:ascii="Times New Roman" w:hAnsi="Times New Roman"/>
          <w:color w:val="000000"/>
          <w:sz w:val="24"/>
          <w:szCs w:val="24"/>
          <w:lang w:val="sq-AL"/>
        </w:rPr>
      </w:pPr>
      <w:r w:rsidRPr="00A4065D">
        <w:rPr>
          <w:rFonts w:ascii="Times New Roman" w:hAnsi="Times New Roman"/>
          <w:color w:val="000000"/>
          <w:sz w:val="24"/>
          <w:szCs w:val="24"/>
          <w:lang w:val="sq-AL"/>
        </w:rPr>
        <w:t xml:space="preserve">Në raportimin mujor të sëmundshmërisë infektive gjatë muajit </w:t>
      </w:r>
      <w:r w:rsidR="00B2191D" w:rsidRPr="00A4065D">
        <w:rPr>
          <w:rFonts w:ascii="Times New Roman" w:hAnsi="Times New Roman"/>
          <w:color w:val="000000"/>
          <w:sz w:val="24"/>
          <w:szCs w:val="24"/>
          <w:lang w:val="sq-AL"/>
        </w:rPr>
        <w:t>dhjetor</w:t>
      </w:r>
      <w:r w:rsidR="00F31C83" w:rsidRPr="00A4065D">
        <w:rPr>
          <w:rFonts w:ascii="Times New Roman" w:hAnsi="Times New Roman"/>
          <w:color w:val="000000"/>
          <w:sz w:val="24"/>
          <w:szCs w:val="24"/>
          <w:lang w:val="sq-AL"/>
        </w:rPr>
        <w:t xml:space="preserve"> 2022 nga NJVKSH </w:t>
      </w:r>
      <w:r w:rsidR="00CB206B" w:rsidRPr="00A4065D">
        <w:rPr>
          <w:rFonts w:ascii="Times New Roman" w:hAnsi="Times New Roman"/>
          <w:color w:val="000000"/>
          <w:sz w:val="24"/>
          <w:szCs w:val="24"/>
          <w:lang w:val="sq-AL"/>
        </w:rPr>
        <w:t xml:space="preserve">Mat </w:t>
      </w:r>
      <w:r w:rsidR="00F31C83" w:rsidRPr="00A4065D">
        <w:rPr>
          <w:rFonts w:ascii="Times New Roman" w:hAnsi="Times New Roman"/>
          <w:color w:val="000000"/>
          <w:sz w:val="24"/>
          <w:szCs w:val="24"/>
          <w:lang w:val="sq-AL"/>
        </w:rPr>
        <w:t>është</w:t>
      </w:r>
      <w:r w:rsidRPr="00A4065D">
        <w:rPr>
          <w:rFonts w:ascii="Times New Roman" w:hAnsi="Times New Roman"/>
          <w:color w:val="000000"/>
          <w:sz w:val="24"/>
          <w:szCs w:val="24"/>
          <w:lang w:val="sq-AL"/>
        </w:rPr>
        <w:t xml:space="preserve"> raportuar </w:t>
      </w:r>
      <w:r w:rsidR="006448FE" w:rsidRPr="00A4065D">
        <w:rPr>
          <w:rFonts w:ascii="Times New Roman" w:hAnsi="Times New Roman"/>
          <w:color w:val="000000"/>
          <w:sz w:val="24"/>
          <w:szCs w:val="24"/>
          <w:lang w:val="sq-AL"/>
        </w:rPr>
        <w:t>1</w:t>
      </w:r>
      <w:r w:rsidRPr="00A4065D">
        <w:rPr>
          <w:rFonts w:ascii="Times New Roman" w:hAnsi="Times New Roman"/>
          <w:color w:val="000000"/>
          <w:sz w:val="24"/>
          <w:szCs w:val="24"/>
          <w:lang w:val="sq-AL"/>
        </w:rPr>
        <w:t xml:space="preserve"> rast Meningit bakterial meningokoksik.</w:t>
      </w:r>
    </w:p>
    <w:p w14:paraId="4975EC43" w14:textId="0ACBE846" w:rsidR="00924324" w:rsidRPr="00A4065D" w:rsidRDefault="00F31C83" w:rsidP="00924324">
      <w:pPr>
        <w:spacing w:after="0" w:line="360" w:lineRule="auto"/>
        <w:jc w:val="both"/>
        <w:rPr>
          <w:rFonts w:ascii="Times New Roman" w:hAnsi="Times New Roman"/>
          <w:color w:val="000000"/>
          <w:sz w:val="24"/>
          <w:szCs w:val="24"/>
          <w:lang w:val="sq-AL"/>
        </w:rPr>
      </w:pPr>
      <w:r w:rsidRPr="00A4065D">
        <w:rPr>
          <w:rFonts w:ascii="Times New Roman" w:hAnsi="Times New Roman"/>
          <w:color w:val="000000"/>
          <w:sz w:val="24"/>
          <w:szCs w:val="24"/>
          <w:lang w:val="sq-AL"/>
        </w:rPr>
        <w:t>Rasti është</w:t>
      </w:r>
      <w:r w:rsidR="006448FE" w:rsidRPr="00A4065D">
        <w:rPr>
          <w:rFonts w:ascii="Times New Roman" w:hAnsi="Times New Roman"/>
          <w:color w:val="000000"/>
          <w:sz w:val="24"/>
          <w:szCs w:val="24"/>
          <w:lang w:val="sq-AL"/>
        </w:rPr>
        <w:t xml:space="preserve"> i</w:t>
      </w:r>
      <w:r w:rsidRPr="00A4065D">
        <w:rPr>
          <w:rFonts w:ascii="Times New Roman" w:hAnsi="Times New Roman"/>
          <w:color w:val="000000"/>
          <w:sz w:val="24"/>
          <w:szCs w:val="24"/>
          <w:lang w:val="sq-AL"/>
        </w:rPr>
        <w:t xml:space="preserve"> grup-</w:t>
      </w:r>
      <w:r w:rsidR="00924324" w:rsidRPr="00A4065D">
        <w:rPr>
          <w:rFonts w:ascii="Times New Roman" w:hAnsi="Times New Roman"/>
          <w:color w:val="000000"/>
          <w:sz w:val="24"/>
          <w:szCs w:val="24"/>
          <w:lang w:val="sq-AL"/>
        </w:rPr>
        <w:t xml:space="preserve">moshës </w:t>
      </w:r>
      <w:r w:rsidR="000909E7" w:rsidRPr="00A4065D">
        <w:rPr>
          <w:rFonts w:ascii="Times New Roman" w:hAnsi="Times New Roman"/>
          <w:color w:val="000000"/>
          <w:sz w:val="24"/>
          <w:szCs w:val="24"/>
          <w:lang w:val="sq-AL"/>
        </w:rPr>
        <w:t>4-9</w:t>
      </w:r>
      <w:r w:rsidRPr="00A4065D">
        <w:rPr>
          <w:rFonts w:ascii="Times New Roman" w:hAnsi="Times New Roman"/>
          <w:color w:val="000000"/>
          <w:sz w:val="24"/>
          <w:szCs w:val="24"/>
          <w:lang w:val="sq-AL"/>
        </w:rPr>
        <w:t xml:space="preserve"> vjeç</w:t>
      </w:r>
      <w:r w:rsidR="00924324" w:rsidRPr="00A4065D">
        <w:rPr>
          <w:rFonts w:ascii="Times New Roman" w:hAnsi="Times New Roman"/>
          <w:color w:val="000000"/>
          <w:sz w:val="24"/>
          <w:szCs w:val="24"/>
          <w:lang w:val="sq-AL"/>
        </w:rPr>
        <w:t>, ka paraqitur shenja kli</w:t>
      </w:r>
      <w:r w:rsidRPr="00A4065D">
        <w:rPr>
          <w:rFonts w:ascii="Times New Roman" w:hAnsi="Times New Roman"/>
          <w:color w:val="000000"/>
          <w:sz w:val="24"/>
          <w:szCs w:val="24"/>
          <w:lang w:val="sq-AL"/>
        </w:rPr>
        <w:t>nike të meningitit dhe ka qenë</w:t>
      </w:r>
      <w:r w:rsidR="00924324" w:rsidRPr="00A4065D">
        <w:rPr>
          <w:rFonts w:ascii="Times New Roman" w:hAnsi="Times New Roman"/>
          <w:color w:val="000000"/>
          <w:sz w:val="24"/>
          <w:szCs w:val="24"/>
          <w:lang w:val="sq-AL"/>
        </w:rPr>
        <w:t xml:space="preserve"> </w:t>
      </w:r>
      <w:r w:rsidR="006448FE" w:rsidRPr="00A4065D">
        <w:rPr>
          <w:rFonts w:ascii="Times New Roman" w:hAnsi="Times New Roman"/>
          <w:color w:val="000000"/>
          <w:sz w:val="24"/>
          <w:szCs w:val="24"/>
          <w:lang w:val="sq-AL"/>
        </w:rPr>
        <w:t>i</w:t>
      </w:r>
      <w:r w:rsidR="00924324" w:rsidRPr="00A4065D">
        <w:rPr>
          <w:rFonts w:ascii="Times New Roman" w:hAnsi="Times New Roman"/>
          <w:color w:val="000000"/>
          <w:sz w:val="24"/>
          <w:szCs w:val="24"/>
          <w:lang w:val="sq-AL"/>
        </w:rPr>
        <w:t xml:space="preserve"> shtruar në spitalin pediatrik pranë QSUT</w:t>
      </w:r>
      <w:r w:rsidRPr="00A4065D">
        <w:rPr>
          <w:rFonts w:ascii="Times New Roman" w:hAnsi="Times New Roman"/>
          <w:color w:val="000000"/>
          <w:sz w:val="24"/>
          <w:szCs w:val="24"/>
          <w:lang w:val="sq-AL"/>
        </w:rPr>
        <w:t>-së</w:t>
      </w:r>
      <w:r w:rsidR="00924324" w:rsidRPr="00A4065D">
        <w:rPr>
          <w:rFonts w:ascii="Times New Roman" w:hAnsi="Times New Roman"/>
          <w:color w:val="000000"/>
          <w:sz w:val="24"/>
          <w:szCs w:val="24"/>
          <w:lang w:val="sq-AL"/>
        </w:rPr>
        <w:t>.</w:t>
      </w:r>
      <w:r w:rsidR="00A3765F" w:rsidRPr="00A4065D">
        <w:rPr>
          <w:rFonts w:ascii="Times New Roman" w:hAnsi="Times New Roman"/>
          <w:color w:val="000000"/>
          <w:sz w:val="24"/>
          <w:szCs w:val="24"/>
          <w:lang w:val="sq-AL"/>
        </w:rPr>
        <w:t xml:space="preserve"> </w:t>
      </w:r>
      <w:r w:rsidRPr="00A4065D">
        <w:rPr>
          <w:rFonts w:ascii="Times New Roman" w:hAnsi="Times New Roman"/>
          <w:color w:val="000000"/>
          <w:sz w:val="24"/>
          <w:szCs w:val="24"/>
          <w:lang w:val="sq-AL"/>
        </w:rPr>
        <w:t>Rasti është</w:t>
      </w:r>
      <w:r w:rsidR="00924324" w:rsidRPr="00A4065D">
        <w:rPr>
          <w:rFonts w:ascii="Times New Roman" w:hAnsi="Times New Roman"/>
          <w:color w:val="000000"/>
          <w:sz w:val="24"/>
          <w:szCs w:val="24"/>
          <w:lang w:val="sq-AL"/>
        </w:rPr>
        <w:t xml:space="preserve"> konfirmuar në laboratorin mikrobiologjik të QSUT</w:t>
      </w:r>
      <w:r w:rsidRPr="00A4065D">
        <w:rPr>
          <w:rFonts w:ascii="Times New Roman" w:hAnsi="Times New Roman"/>
          <w:color w:val="000000"/>
          <w:sz w:val="24"/>
          <w:szCs w:val="24"/>
          <w:lang w:val="sq-AL"/>
        </w:rPr>
        <w:t>-së</w:t>
      </w:r>
      <w:r w:rsidR="00924324" w:rsidRPr="00A4065D">
        <w:rPr>
          <w:rFonts w:ascii="Times New Roman" w:hAnsi="Times New Roman"/>
          <w:color w:val="000000"/>
          <w:sz w:val="24"/>
          <w:szCs w:val="24"/>
          <w:lang w:val="sq-AL"/>
        </w:rPr>
        <w:t>. Shërbimi i epidemiologjisë dhe</w:t>
      </w:r>
      <w:r w:rsidR="007B6D6F" w:rsidRPr="00A4065D">
        <w:rPr>
          <w:rFonts w:ascii="Times New Roman" w:hAnsi="Times New Roman"/>
          <w:color w:val="000000"/>
          <w:sz w:val="24"/>
          <w:szCs w:val="24"/>
          <w:lang w:val="sq-AL"/>
        </w:rPr>
        <w:t xml:space="preserve"> i</w:t>
      </w:r>
      <w:r w:rsidR="00924324" w:rsidRPr="00A4065D">
        <w:rPr>
          <w:rFonts w:ascii="Times New Roman" w:hAnsi="Times New Roman"/>
          <w:color w:val="000000"/>
          <w:sz w:val="24"/>
          <w:szCs w:val="24"/>
          <w:lang w:val="sq-AL"/>
        </w:rPr>
        <w:t xml:space="preserve"> shëndetit mjedisor pranë </w:t>
      </w:r>
      <w:r w:rsidR="00924324" w:rsidRPr="00A4065D">
        <w:rPr>
          <w:rFonts w:ascii="Times New Roman" w:hAnsi="Times New Roman"/>
          <w:bCs/>
          <w:sz w:val="24"/>
          <w:szCs w:val="24"/>
          <w:lang w:val="sq-AL"/>
        </w:rPr>
        <w:t xml:space="preserve">NJVKSH </w:t>
      </w:r>
      <w:r w:rsidR="000D4C43" w:rsidRPr="00A4065D">
        <w:rPr>
          <w:rFonts w:ascii="Times New Roman" w:hAnsi="Times New Roman"/>
          <w:bCs/>
          <w:sz w:val="24"/>
          <w:szCs w:val="24"/>
          <w:lang w:val="sq-AL"/>
        </w:rPr>
        <w:t>Mat</w:t>
      </w:r>
      <w:r w:rsidR="00924324" w:rsidRPr="00A4065D">
        <w:rPr>
          <w:rFonts w:ascii="Times New Roman" w:hAnsi="Times New Roman"/>
          <w:bCs/>
          <w:sz w:val="24"/>
          <w:szCs w:val="24"/>
          <w:lang w:val="sq-AL"/>
        </w:rPr>
        <w:t xml:space="preserve"> ka bërë hetimin në vatër</w:t>
      </w:r>
      <w:r w:rsidR="007B6D6F" w:rsidRPr="00A4065D">
        <w:rPr>
          <w:rFonts w:ascii="Times New Roman" w:hAnsi="Times New Roman"/>
          <w:bCs/>
          <w:sz w:val="24"/>
          <w:szCs w:val="24"/>
          <w:lang w:val="sq-AL"/>
        </w:rPr>
        <w:t>,</w:t>
      </w:r>
      <w:r w:rsidR="00924324" w:rsidRPr="00A4065D">
        <w:rPr>
          <w:rFonts w:ascii="Times New Roman" w:hAnsi="Times New Roman"/>
          <w:bCs/>
          <w:sz w:val="24"/>
          <w:szCs w:val="24"/>
          <w:lang w:val="sq-AL"/>
        </w:rPr>
        <w:t xml:space="preserve"> dhe ka marrë masat përkatëse.</w:t>
      </w:r>
      <w:r w:rsidR="00924324" w:rsidRPr="00A4065D">
        <w:rPr>
          <w:rFonts w:ascii="Times New Roman" w:hAnsi="Times New Roman"/>
          <w:color w:val="000000"/>
          <w:sz w:val="24"/>
          <w:szCs w:val="24"/>
          <w:lang w:val="sq-AL"/>
        </w:rPr>
        <w:t xml:space="preserve"> </w:t>
      </w:r>
    </w:p>
    <w:p w14:paraId="36C82DDF" w14:textId="4454C442" w:rsidR="0014361C" w:rsidRPr="00A4065D" w:rsidRDefault="0014361C" w:rsidP="00E92D72">
      <w:pPr>
        <w:spacing w:after="0" w:line="360" w:lineRule="auto"/>
        <w:jc w:val="both"/>
        <w:rPr>
          <w:rFonts w:ascii="Times New Roman" w:hAnsi="Times New Roman"/>
          <w:color w:val="auto"/>
          <w:sz w:val="24"/>
          <w:szCs w:val="24"/>
          <w:lang w:val="sq-AL"/>
        </w:rPr>
      </w:pPr>
    </w:p>
    <w:p w14:paraId="76418182" w14:textId="7611E1C3" w:rsidR="001601B9" w:rsidRPr="00A4065D" w:rsidRDefault="001601B9" w:rsidP="00E92D72">
      <w:pPr>
        <w:spacing w:after="0" w:line="360" w:lineRule="auto"/>
        <w:jc w:val="both"/>
        <w:rPr>
          <w:rFonts w:ascii="Times New Roman" w:hAnsi="Times New Roman"/>
          <w:color w:val="000000"/>
          <w:sz w:val="24"/>
          <w:szCs w:val="24"/>
          <w:lang w:val="sq-AL"/>
        </w:rPr>
      </w:pPr>
    </w:p>
    <w:tbl>
      <w:tblPr>
        <w:tblW w:w="1671" w:type="pct"/>
        <w:tblCellMar>
          <w:left w:w="0" w:type="dxa"/>
          <w:right w:w="0" w:type="dxa"/>
        </w:tblCellMar>
        <w:tblLook w:val="04A0" w:firstRow="1" w:lastRow="0" w:firstColumn="1" w:lastColumn="0" w:noHBand="0" w:noVBand="1"/>
      </w:tblPr>
      <w:tblGrid>
        <w:gridCol w:w="1536"/>
        <w:gridCol w:w="6"/>
        <w:gridCol w:w="1586"/>
      </w:tblGrid>
      <w:tr w:rsidR="0001065E" w:rsidRPr="00A4065D" w14:paraId="05974DFB" w14:textId="77777777" w:rsidTr="00FB1970">
        <w:trPr>
          <w:trHeight w:val="1447"/>
        </w:trPr>
        <w:tc>
          <w:tcPr>
            <w:tcW w:w="1637" w:type="pct"/>
            <w:shd w:val="clear" w:color="auto" w:fill="FF5C0B"/>
            <w:tcMar>
              <w:top w:w="144" w:type="dxa"/>
              <w:right w:w="216" w:type="dxa"/>
            </w:tcMar>
          </w:tcPr>
          <w:p w14:paraId="4A124CAA" w14:textId="77777777" w:rsidR="0001065E" w:rsidRPr="00A4065D" w:rsidRDefault="00BF131A" w:rsidP="005A5FED">
            <w:pPr>
              <w:pStyle w:val="Subtitle-Back"/>
              <w:spacing w:line="360" w:lineRule="auto"/>
              <w:jc w:val="left"/>
              <w:rPr>
                <w:rFonts w:ascii="Times New Roman" w:hAnsi="Times New Roman"/>
                <w:sz w:val="24"/>
                <w:szCs w:val="24"/>
                <w:lang w:val="sq-AL"/>
              </w:rPr>
            </w:pPr>
            <w:r w:rsidRPr="00A4065D">
              <w:rPr>
                <w:rFonts w:ascii="Times New Roman" w:hAnsi="Times New Roman"/>
                <w:sz w:val="24"/>
                <w:szCs w:val="24"/>
                <w:lang w:val="sq-AL"/>
              </w:rPr>
              <w:t>INSTITUTI I SHË</w:t>
            </w:r>
            <w:r w:rsidR="00854289" w:rsidRPr="00A4065D">
              <w:rPr>
                <w:rFonts w:ascii="Times New Roman" w:hAnsi="Times New Roman"/>
                <w:sz w:val="24"/>
                <w:szCs w:val="24"/>
                <w:lang w:val="sq-AL"/>
              </w:rPr>
              <w:t>NDETIT PUBLIK</w:t>
            </w:r>
          </w:p>
          <w:p w14:paraId="3B13FA16" w14:textId="77777777" w:rsidR="0001065E" w:rsidRPr="00A4065D" w:rsidRDefault="00854289" w:rsidP="005A5FED">
            <w:pPr>
              <w:pStyle w:val="ReturnAddress"/>
              <w:spacing w:line="360" w:lineRule="auto"/>
              <w:rPr>
                <w:rFonts w:ascii="Times New Roman" w:hAnsi="Times New Roman"/>
                <w:sz w:val="24"/>
                <w:szCs w:val="24"/>
                <w:lang w:val="sq-AL"/>
              </w:rPr>
            </w:pPr>
            <w:r w:rsidRPr="00A4065D">
              <w:rPr>
                <w:rFonts w:ascii="Times New Roman" w:hAnsi="Times New Roman"/>
                <w:sz w:val="24"/>
                <w:szCs w:val="24"/>
                <w:lang w:val="sq-AL"/>
              </w:rPr>
              <w:t>DEKSI</w:t>
            </w:r>
          </w:p>
        </w:tc>
        <w:tc>
          <w:tcPr>
            <w:tcW w:w="296" w:type="pct"/>
            <w:shd w:val="clear" w:color="auto" w:fill="auto"/>
          </w:tcPr>
          <w:p w14:paraId="086E0027" w14:textId="77777777" w:rsidR="0001065E" w:rsidRPr="00A4065D" w:rsidRDefault="0001065E" w:rsidP="005A5FED">
            <w:pPr>
              <w:spacing w:line="360" w:lineRule="auto"/>
              <w:rPr>
                <w:rFonts w:ascii="Times New Roman" w:hAnsi="Times New Roman"/>
                <w:sz w:val="24"/>
                <w:szCs w:val="24"/>
                <w:lang w:val="sq-AL"/>
              </w:rPr>
            </w:pPr>
          </w:p>
        </w:tc>
        <w:tc>
          <w:tcPr>
            <w:tcW w:w="3067" w:type="pct"/>
            <w:shd w:val="clear" w:color="auto" w:fill="auto"/>
          </w:tcPr>
          <w:p w14:paraId="7F0889B1" w14:textId="77777777" w:rsidR="0001065E" w:rsidRPr="00A4065D" w:rsidRDefault="0001065E" w:rsidP="005A5FED">
            <w:pPr>
              <w:spacing w:line="360" w:lineRule="auto"/>
              <w:rPr>
                <w:rFonts w:ascii="Times New Roman" w:hAnsi="Times New Roman"/>
                <w:sz w:val="24"/>
                <w:szCs w:val="24"/>
                <w:lang w:val="sq-AL"/>
              </w:rPr>
            </w:pPr>
          </w:p>
        </w:tc>
      </w:tr>
    </w:tbl>
    <w:p w14:paraId="76EA66D4" w14:textId="77777777" w:rsidR="003C44C8" w:rsidRPr="00A4065D" w:rsidRDefault="003C44C8" w:rsidP="005A5FED">
      <w:pPr>
        <w:spacing w:line="360" w:lineRule="auto"/>
        <w:rPr>
          <w:rFonts w:ascii="Times New Roman" w:hAnsi="Times New Roman"/>
          <w:sz w:val="24"/>
          <w:szCs w:val="24"/>
          <w:lang w:val="sq-AL"/>
        </w:rPr>
      </w:pPr>
    </w:p>
    <w:sectPr w:rsidR="003C44C8" w:rsidRPr="00A4065D" w:rsidSect="00725D2D">
      <w:type w:val="continuous"/>
      <w:pgSz w:w="12240" w:h="15840" w:code="1"/>
      <w:pgMar w:top="1440" w:right="1440" w:bottom="1440" w:left="1440" w:header="360" w:footer="720" w:gutter="0"/>
      <w:cols w:space="50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85CA6" w14:textId="77777777" w:rsidR="00D804FB" w:rsidRDefault="00D804FB">
      <w:pPr>
        <w:spacing w:after="0"/>
      </w:pPr>
      <w:r>
        <w:separator/>
      </w:r>
    </w:p>
    <w:p w14:paraId="201700FB" w14:textId="77777777" w:rsidR="00D804FB" w:rsidRDefault="00D804FB"/>
    <w:p w14:paraId="2D8D6B43" w14:textId="77777777" w:rsidR="00D804FB" w:rsidRDefault="00D804FB"/>
  </w:endnote>
  <w:endnote w:type="continuationSeparator" w:id="0">
    <w:p w14:paraId="55117DC0" w14:textId="77777777" w:rsidR="00D804FB" w:rsidRDefault="00D804FB">
      <w:pPr>
        <w:spacing w:after="0"/>
      </w:pPr>
      <w:r>
        <w:continuationSeparator/>
      </w:r>
    </w:p>
    <w:p w14:paraId="1B120EE3" w14:textId="77777777" w:rsidR="00D804FB" w:rsidRDefault="00D804FB"/>
    <w:p w14:paraId="1ED1CFAB" w14:textId="77777777" w:rsidR="00D804FB" w:rsidRDefault="00D804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DAAB6" w14:textId="77777777" w:rsidR="00D804FB" w:rsidRDefault="00D804FB">
      <w:pPr>
        <w:spacing w:after="0"/>
      </w:pPr>
      <w:r>
        <w:separator/>
      </w:r>
    </w:p>
    <w:p w14:paraId="725AE10E" w14:textId="77777777" w:rsidR="00D804FB" w:rsidRDefault="00D804FB"/>
    <w:p w14:paraId="2378C73B" w14:textId="77777777" w:rsidR="00D804FB" w:rsidRDefault="00D804FB"/>
  </w:footnote>
  <w:footnote w:type="continuationSeparator" w:id="0">
    <w:p w14:paraId="23DC0AB2" w14:textId="77777777" w:rsidR="00D804FB" w:rsidRDefault="00D804FB">
      <w:pPr>
        <w:spacing w:after="0"/>
      </w:pPr>
      <w:r>
        <w:continuationSeparator/>
      </w:r>
    </w:p>
    <w:p w14:paraId="4B931638" w14:textId="77777777" w:rsidR="00D804FB" w:rsidRDefault="00D804FB"/>
    <w:p w14:paraId="64C84E17" w14:textId="77777777" w:rsidR="00D804FB" w:rsidRDefault="00D804F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83" w:type="pct"/>
      <w:jc w:val="center"/>
      <w:tblCellMar>
        <w:left w:w="0" w:type="dxa"/>
        <w:right w:w="0" w:type="dxa"/>
      </w:tblCellMar>
      <w:tblLook w:val="04A0" w:firstRow="1" w:lastRow="0" w:firstColumn="1" w:lastColumn="0" w:noHBand="0" w:noVBand="1"/>
    </w:tblPr>
    <w:tblGrid>
      <w:gridCol w:w="4999"/>
      <w:gridCol w:w="4704"/>
    </w:tblGrid>
    <w:tr w:rsidR="00A444A0" w:rsidRPr="00FB117D" w14:paraId="33F69501" w14:textId="77777777" w:rsidTr="00FB117D">
      <w:trPr>
        <w:jc w:val="center"/>
      </w:trPr>
      <w:tc>
        <w:tcPr>
          <w:tcW w:w="5746" w:type="dxa"/>
          <w:shd w:val="clear" w:color="auto" w:fill="auto"/>
        </w:tcPr>
        <w:p w14:paraId="22188C2E" w14:textId="69E1BF58" w:rsidR="00A444A0" w:rsidRPr="00BD2D60" w:rsidRDefault="00A444A0" w:rsidP="0070185A">
          <w:pPr>
            <w:pStyle w:val="Header"/>
            <w:rPr>
              <w:szCs w:val="22"/>
            </w:rPr>
          </w:pPr>
          <w:r w:rsidRPr="00BD2D60">
            <w:rPr>
              <w:szCs w:val="22"/>
            </w:rPr>
            <w:t>BULETINI MUJOR I SEMUND</w:t>
          </w:r>
          <w:r w:rsidR="0071106F" w:rsidRPr="00BD2D60">
            <w:rPr>
              <w:szCs w:val="22"/>
            </w:rPr>
            <w:t xml:space="preserve">SHMERISE INFEKTIVE, </w:t>
          </w:r>
          <w:r w:rsidR="00B2191D">
            <w:rPr>
              <w:szCs w:val="22"/>
            </w:rPr>
            <w:t>Dhjetor</w:t>
          </w:r>
          <w:r w:rsidR="0070185A">
            <w:rPr>
              <w:szCs w:val="22"/>
            </w:rPr>
            <w:t xml:space="preserve"> </w:t>
          </w:r>
          <w:r w:rsidR="00F66DD8">
            <w:rPr>
              <w:szCs w:val="22"/>
            </w:rPr>
            <w:t xml:space="preserve"> 2022</w:t>
          </w:r>
        </w:p>
      </w:tc>
      <w:tc>
        <w:tcPr>
          <w:tcW w:w="5747" w:type="dxa"/>
          <w:shd w:val="clear" w:color="auto" w:fill="auto"/>
        </w:tcPr>
        <w:p w14:paraId="22C67EAE" w14:textId="39D1D8CB" w:rsidR="00A444A0" w:rsidRPr="00BD2D60" w:rsidRDefault="0043460B" w:rsidP="00FB117D">
          <w:pPr>
            <w:pStyle w:val="Header"/>
            <w:jc w:val="right"/>
            <w:rPr>
              <w:rStyle w:val="PageNumber"/>
              <w:szCs w:val="22"/>
            </w:rPr>
          </w:pPr>
          <w:r w:rsidRPr="00BD2D60">
            <w:rPr>
              <w:rStyle w:val="PageNumber"/>
              <w:szCs w:val="22"/>
            </w:rPr>
            <w:fldChar w:fldCharType="begin"/>
          </w:r>
          <w:r w:rsidR="00A444A0" w:rsidRPr="00BD2D60">
            <w:rPr>
              <w:rStyle w:val="PageNumber"/>
              <w:szCs w:val="22"/>
            </w:rPr>
            <w:instrText xml:space="preserve"> PAGE   \* MERGEFORMAT </w:instrText>
          </w:r>
          <w:r w:rsidRPr="00BD2D60">
            <w:rPr>
              <w:rStyle w:val="PageNumber"/>
              <w:szCs w:val="22"/>
            </w:rPr>
            <w:fldChar w:fldCharType="separate"/>
          </w:r>
          <w:r w:rsidR="00DE637E">
            <w:rPr>
              <w:rStyle w:val="PageNumber"/>
              <w:noProof/>
              <w:szCs w:val="22"/>
            </w:rPr>
            <w:t>9</w:t>
          </w:r>
          <w:r w:rsidRPr="00BD2D60">
            <w:rPr>
              <w:rStyle w:val="PageNumber"/>
              <w:szCs w:val="22"/>
            </w:rPr>
            <w:fldChar w:fldCharType="end"/>
          </w:r>
        </w:p>
      </w:tc>
    </w:tr>
  </w:tbl>
  <w:p w14:paraId="15BF1F42" w14:textId="619B73CD" w:rsidR="00A444A0" w:rsidRDefault="00716AA5">
    <w:pPr>
      <w:pStyle w:val="NoSpacing"/>
      <w:ind w:left="-218"/>
    </w:pPr>
    <w:r>
      <mc:AlternateContent>
        <mc:Choice Requires="wps">
          <w:drawing>
            <wp:inline distT="0" distB="0" distL="0" distR="0" wp14:anchorId="1C381AE1" wp14:editId="5736850F">
              <wp:extent cx="7305040" cy="137160"/>
              <wp:effectExtent l="0" t="0" r="635" b="0"/>
              <wp:docPr id="2"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305040" cy="137160"/>
                      </a:xfrm>
                      <a:prstGeom prst="rect">
                        <a:avLst/>
                      </a:prstGeom>
                      <a:solidFill>
                        <a:srgbClr val="FF5C0B"/>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7B1722F" id="Rectangle 6" o:spid="_x0000_s1026" style="width:575.2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" fillcolor="#ff5c0b" stroked="f" strokeweight="2pt">
              <o:lock v:ext="edit" aspectratio="t"/>
              <w10:anchorlock/>
            </v:rect>
          </w:pict>
        </mc:Fallback>
      </mc:AlternateContent>
    </w:r>
  </w:p>
  <w:p w14:paraId="601EDCEC" w14:textId="77777777" w:rsidR="00A444A0" w:rsidRDefault="00A444A0">
    <w:pPr>
      <w:pStyle w:val="NoSpacing"/>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91" w:type="dxa"/>
      <w:tblInd w:w="-202" w:type="dxa"/>
      <w:tblCellMar>
        <w:left w:w="0" w:type="dxa"/>
        <w:right w:w="0" w:type="dxa"/>
      </w:tblCellMar>
      <w:tblLook w:val="04A0" w:firstRow="1" w:lastRow="0" w:firstColumn="1" w:lastColumn="0" w:noHBand="0" w:noVBand="1"/>
    </w:tblPr>
    <w:tblGrid>
      <w:gridCol w:w="5746"/>
      <w:gridCol w:w="5745"/>
    </w:tblGrid>
    <w:tr w:rsidR="00A444A0" w:rsidRPr="00FB117D" w14:paraId="46A51694" w14:textId="77777777" w:rsidTr="00FB117D">
      <w:trPr>
        <w:cantSplit/>
      </w:trPr>
      <w:tc>
        <w:tcPr>
          <w:tcW w:w="5746" w:type="dxa"/>
          <w:shd w:val="clear" w:color="auto" w:fill="auto"/>
          <w:vAlign w:val="bottom"/>
        </w:tcPr>
        <w:p w14:paraId="0CF55C59" w14:textId="77777777" w:rsidR="00A444A0" w:rsidRPr="00BD2D60" w:rsidRDefault="00A444A0" w:rsidP="004B68E3">
          <w:pPr>
            <w:pStyle w:val="Header"/>
            <w:rPr>
              <w:szCs w:val="22"/>
            </w:rPr>
          </w:pPr>
          <w:r w:rsidRPr="00BD2D60">
            <w:rPr>
              <w:szCs w:val="22"/>
            </w:rPr>
            <w:t>BULETINI MUJOR I SEMUNDSHMERISE INFEKTIVE</w:t>
          </w:r>
        </w:p>
      </w:tc>
      <w:tc>
        <w:tcPr>
          <w:tcW w:w="5746" w:type="dxa"/>
          <w:shd w:val="clear" w:color="auto" w:fill="auto"/>
          <w:vAlign w:val="bottom"/>
        </w:tcPr>
        <w:p w14:paraId="3BE4768F" w14:textId="77777777" w:rsidR="00A444A0" w:rsidRPr="00BD2D60" w:rsidRDefault="00A444A0">
          <w:pPr>
            <w:pStyle w:val="IssueNumber"/>
            <w:rPr>
              <w:szCs w:val="22"/>
            </w:rPr>
          </w:pPr>
          <w:r w:rsidRPr="00BD2D60">
            <w:rPr>
              <w:szCs w:val="22"/>
            </w:rPr>
            <w:t xml:space="preserve">ISHP </w:t>
          </w:r>
        </w:p>
      </w:tc>
    </w:tr>
  </w:tbl>
  <w:p w14:paraId="4660024F" w14:textId="77777777" w:rsidR="00A444A0" w:rsidRDefault="00A444A0">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3E44FFA"/>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7A28CF68"/>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71B46930"/>
    <w:lvl w:ilvl="0">
      <w:start w:val="1"/>
      <w:numFmt w:val="bullet"/>
      <w:pStyle w:val="ListBullet"/>
      <w:lvlText w:val="Ü"/>
      <w:lvlJc w:val="left"/>
      <w:pPr>
        <w:ind w:left="360" w:hanging="360"/>
      </w:pPr>
      <w:rPr>
        <w:rFonts w:ascii="Wingdings" w:hAnsi="Wingdings" w:hint="default"/>
        <w:color w:val="FF5C0B"/>
      </w:rPr>
    </w:lvl>
  </w:abstractNum>
  <w:abstractNum w:abstractNumId="3" w15:restartNumberingAfterBreak="0">
    <w:nsid w:val="03CD0892"/>
    <w:multiLevelType w:val="hybridMultilevel"/>
    <w:tmpl w:val="F804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F7A29"/>
    <w:multiLevelType w:val="multilevel"/>
    <w:tmpl w:val="B074C410"/>
    <w:lvl w:ilvl="0">
      <w:start w:val="7"/>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08210444"/>
    <w:multiLevelType w:val="multilevel"/>
    <w:tmpl w:val="0CD470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16323F"/>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0AA16979"/>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 w15:restartNumberingAfterBreak="0">
    <w:nsid w:val="0FD62CFF"/>
    <w:multiLevelType w:val="hybridMultilevel"/>
    <w:tmpl w:val="3B6E499A"/>
    <w:lvl w:ilvl="0" w:tplc="F636186E">
      <w:start w:val="1"/>
      <w:numFmt w:val="bullet"/>
      <w:pStyle w:val="ListBullet2"/>
      <w:lvlText w:val="Ü"/>
      <w:lvlJc w:val="left"/>
      <w:pPr>
        <w:ind w:left="360" w:hanging="360"/>
      </w:pPr>
      <w:rPr>
        <w:rFonts w:ascii="Wingdings" w:hAnsi="Wingdings" w:hint="default"/>
        <w:color w:val="FFA8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0D57574"/>
    <w:multiLevelType w:val="hybridMultilevel"/>
    <w:tmpl w:val="E0F49B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382F47"/>
    <w:multiLevelType w:val="multilevel"/>
    <w:tmpl w:val="63564F3E"/>
    <w:lvl w:ilvl="0">
      <w:start w:val="1"/>
      <w:numFmt w:val="decimal"/>
      <w:lvlText w:val="%1."/>
      <w:lvlJc w:val="left"/>
      <w:pPr>
        <w:ind w:left="720" w:hanging="36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15:restartNumberingAfterBreak="0">
    <w:nsid w:val="18273DC7"/>
    <w:multiLevelType w:val="hybridMultilevel"/>
    <w:tmpl w:val="6DFE3A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164C92"/>
    <w:multiLevelType w:val="hybridMultilevel"/>
    <w:tmpl w:val="2702FCF6"/>
    <w:lvl w:ilvl="0" w:tplc="09D6A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F9525A"/>
    <w:multiLevelType w:val="multilevel"/>
    <w:tmpl w:val="63564F3E"/>
    <w:lvl w:ilvl="0">
      <w:start w:val="1"/>
      <w:numFmt w:val="decimal"/>
      <w:lvlText w:val="%1."/>
      <w:lvlJc w:val="left"/>
      <w:pPr>
        <w:ind w:left="1080" w:hanging="36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4" w15:restartNumberingAfterBreak="0">
    <w:nsid w:val="2F8E284B"/>
    <w:multiLevelType w:val="hybridMultilevel"/>
    <w:tmpl w:val="DC02F80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9A246C3"/>
    <w:multiLevelType w:val="multilevel"/>
    <w:tmpl w:val="63564F3E"/>
    <w:lvl w:ilvl="0">
      <w:start w:val="1"/>
      <w:numFmt w:val="decimal"/>
      <w:lvlText w:val="%1."/>
      <w:lvlJc w:val="left"/>
      <w:pPr>
        <w:ind w:left="1080" w:hanging="36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6" w15:restartNumberingAfterBreak="0">
    <w:nsid w:val="3B7B1E3E"/>
    <w:multiLevelType w:val="multilevel"/>
    <w:tmpl w:val="E9C846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5A3043"/>
    <w:multiLevelType w:val="hybridMultilevel"/>
    <w:tmpl w:val="3760B2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E1B7E"/>
    <w:multiLevelType w:val="hybridMultilevel"/>
    <w:tmpl w:val="E9F6019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F610CE3"/>
    <w:multiLevelType w:val="multilevel"/>
    <w:tmpl w:val="0CD47014"/>
    <w:lvl w:ilvl="0">
      <w:start w:val="7"/>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3E54056"/>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1" w15:restartNumberingAfterBreak="0">
    <w:nsid w:val="5E7F02AA"/>
    <w:multiLevelType w:val="multilevel"/>
    <w:tmpl w:val="63564F3E"/>
    <w:lvl w:ilvl="0">
      <w:start w:val="1"/>
      <w:numFmt w:val="decimal"/>
      <w:lvlText w:val="%1."/>
      <w:lvlJc w:val="left"/>
      <w:pPr>
        <w:ind w:left="1080" w:hanging="36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2" w15:restartNumberingAfterBreak="0">
    <w:nsid w:val="68A41FE6"/>
    <w:multiLevelType w:val="hybridMultilevel"/>
    <w:tmpl w:val="719E4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EC0443"/>
    <w:multiLevelType w:val="multilevel"/>
    <w:tmpl w:val="63564F3E"/>
    <w:lvl w:ilvl="0">
      <w:start w:val="1"/>
      <w:numFmt w:val="decimal"/>
      <w:lvlText w:val="%1."/>
      <w:lvlJc w:val="left"/>
      <w:pPr>
        <w:ind w:left="720" w:hanging="36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4" w15:restartNumberingAfterBreak="0">
    <w:nsid w:val="6EF63078"/>
    <w:multiLevelType w:val="hybridMultilevel"/>
    <w:tmpl w:val="A51813C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72E62F1E"/>
    <w:multiLevelType w:val="hybridMultilevel"/>
    <w:tmpl w:val="AB2C3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7F31AE"/>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7" w15:restartNumberingAfterBreak="0">
    <w:nsid w:val="77776192"/>
    <w:multiLevelType w:val="multilevel"/>
    <w:tmpl w:val="CCC8CC9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8E5338"/>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9" w15:restartNumberingAfterBreak="0">
    <w:nsid w:val="77E27623"/>
    <w:multiLevelType w:val="hybridMultilevel"/>
    <w:tmpl w:val="2702FCF6"/>
    <w:lvl w:ilvl="0" w:tplc="09D6A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CF6B1F"/>
    <w:multiLevelType w:val="hybridMultilevel"/>
    <w:tmpl w:val="9B0CA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
  </w:num>
  <w:num w:numId="3">
    <w:abstractNumId w:val="1"/>
  </w:num>
  <w:num w:numId="4">
    <w:abstractNumId w:val="1"/>
    <w:lvlOverride w:ilvl="0">
      <w:startOverride w:val="1"/>
    </w:lvlOverride>
  </w:num>
  <w:num w:numId="5">
    <w:abstractNumId w:val="0"/>
  </w:num>
  <w:num w:numId="6">
    <w:abstractNumId w:val="2"/>
  </w:num>
  <w:num w:numId="7">
    <w:abstractNumId w:val="8"/>
  </w:num>
  <w:num w:numId="8">
    <w:abstractNumId w:val="17"/>
  </w:num>
  <w:num w:numId="9">
    <w:abstractNumId w:val="24"/>
  </w:num>
  <w:num w:numId="10">
    <w:abstractNumId w:val="3"/>
  </w:num>
  <w:num w:numId="11">
    <w:abstractNumId w:val="11"/>
  </w:num>
  <w:num w:numId="12">
    <w:abstractNumId w:val="25"/>
  </w:num>
  <w:num w:numId="13">
    <w:abstractNumId w:val="9"/>
  </w:num>
  <w:num w:numId="14">
    <w:abstractNumId w:val="30"/>
  </w:num>
  <w:num w:numId="15">
    <w:abstractNumId w:val="23"/>
  </w:num>
  <w:num w:numId="16">
    <w:abstractNumId w:val="29"/>
  </w:num>
  <w:num w:numId="17">
    <w:abstractNumId w:val="12"/>
  </w:num>
  <w:num w:numId="18">
    <w:abstractNumId w:val="6"/>
  </w:num>
  <w:num w:numId="19">
    <w:abstractNumId w:val="14"/>
  </w:num>
  <w:num w:numId="20">
    <w:abstractNumId w:val="28"/>
  </w:num>
  <w:num w:numId="21">
    <w:abstractNumId w:val="18"/>
  </w:num>
  <w:num w:numId="22">
    <w:abstractNumId w:val="22"/>
  </w:num>
  <w:num w:numId="23">
    <w:abstractNumId w:val="26"/>
  </w:num>
  <w:num w:numId="24">
    <w:abstractNumId w:val="20"/>
  </w:num>
  <w:num w:numId="25">
    <w:abstractNumId w:val="7"/>
  </w:num>
  <w:num w:numId="26">
    <w:abstractNumId w:val="21"/>
  </w:num>
  <w:num w:numId="27">
    <w:abstractNumId w:val="15"/>
  </w:num>
  <w:num w:numId="28">
    <w:abstractNumId w:val="4"/>
  </w:num>
  <w:num w:numId="29">
    <w:abstractNumId w:val="13"/>
  </w:num>
  <w:num w:numId="30">
    <w:abstractNumId w:val="27"/>
  </w:num>
  <w:num w:numId="31">
    <w:abstractNumId w:val="5"/>
  </w:num>
  <w:num w:numId="32">
    <w:abstractNumId w:val="10"/>
  </w:num>
  <w:num w:numId="33">
    <w:abstractNumId w:val="19"/>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17D"/>
    <w:rsid w:val="00000D15"/>
    <w:rsid w:val="000033DA"/>
    <w:rsid w:val="00004185"/>
    <w:rsid w:val="00005990"/>
    <w:rsid w:val="00005FE8"/>
    <w:rsid w:val="00006316"/>
    <w:rsid w:val="0001065E"/>
    <w:rsid w:val="00011924"/>
    <w:rsid w:val="00011A90"/>
    <w:rsid w:val="00013D9C"/>
    <w:rsid w:val="00021A1A"/>
    <w:rsid w:val="00025E99"/>
    <w:rsid w:val="00026A13"/>
    <w:rsid w:val="00032C53"/>
    <w:rsid w:val="0003628C"/>
    <w:rsid w:val="00042539"/>
    <w:rsid w:val="00047516"/>
    <w:rsid w:val="0005215A"/>
    <w:rsid w:val="00052946"/>
    <w:rsid w:val="00052C6D"/>
    <w:rsid w:val="000536A5"/>
    <w:rsid w:val="000545E7"/>
    <w:rsid w:val="00056665"/>
    <w:rsid w:val="00056B31"/>
    <w:rsid w:val="000604BE"/>
    <w:rsid w:val="000612AD"/>
    <w:rsid w:val="00065EEC"/>
    <w:rsid w:val="000673CC"/>
    <w:rsid w:val="0006793D"/>
    <w:rsid w:val="00073016"/>
    <w:rsid w:val="00075752"/>
    <w:rsid w:val="0008125B"/>
    <w:rsid w:val="00081EB7"/>
    <w:rsid w:val="000862DB"/>
    <w:rsid w:val="000865E1"/>
    <w:rsid w:val="00086AB0"/>
    <w:rsid w:val="000909E7"/>
    <w:rsid w:val="00092271"/>
    <w:rsid w:val="00092F80"/>
    <w:rsid w:val="000978A2"/>
    <w:rsid w:val="000A0269"/>
    <w:rsid w:val="000A1DA6"/>
    <w:rsid w:val="000A2AD5"/>
    <w:rsid w:val="000A420F"/>
    <w:rsid w:val="000A6010"/>
    <w:rsid w:val="000A60CB"/>
    <w:rsid w:val="000A73D4"/>
    <w:rsid w:val="000A78F3"/>
    <w:rsid w:val="000B4007"/>
    <w:rsid w:val="000C218D"/>
    <w:rsid w:val="000C2288"/>
    <w:rsid w:val="000C2400"/>
    <w:rsid w:val="000C41F4"/>
    <w:rsid w:val="000C68D8"/>
    <w:rsid w:val="000C6D99"/>
    <w:rsid w:val="000D11CF"/>
    <w:rsid w:val="000D3568"/>
    <w:rsid w:val="000D3AD4"/>
    <w:rsid w:val="000D4C43"/>
    <w:rsid w:val="000D59E1"/>
    <w:rsid w:val="000D663C"/>
    <w:rsid w:val="000D74F1"/>
    <w:rsid w:val="000E03FF"/>
    <w:rsid w:val="000E1BF8"/>
    <w:rsid w:val="000E32DC"/>
    <w:rsid w:val="000E5EEE"/>
    <w:rsid w:val="000F1480"/>
    <w:rsid w:val="000F3CE8"/>
    <w:rsid w:val="0010188E"/>
    <w:rsid w:val="001028DD"/>
    <w:rsid w:val="00104516"/>
    <w:rsid w:val="0010493C"/>
    <w:rsid w:val="00111D8E"/>
    <w:rsid w:val="00114C94"/>
    <w:rsid w:val="00117E29"/>
    <w:rsid w:val="00127B22"/>
    <w:rsid w:val="001403FA"/>
    <w:rsid w:val="001416F6"/>
    <w:rsid w:val="00142FDA"/>
    <w:rsid w:val="0014361C"/>
    <w:rsid w:val="0014489A"/>
    <w:rsid w:val="001467C2"/>
    <w:rsid w:val="00150E56"/>
    <w:rsid w:val="00151187"/>
    <w:rsid w:val="00156045"/>
    <w:rsid w:val="001601B9"/>
    <w:rsid w:val="001641A7"/>
    <w:rsid w:val="00170878"/>
    <w:rsid w:val="0017376D"/>
    <w:rsid w:val="00173869"/>
    <w:rsid w:val="00174B6B"/>
    <w:rsid w:val="001776DE"/>
    <w:rsid w:val="00187A07"/>
    <w:rsid w:val="0019261C"/>
    <w:rsid w:val="00195C7A"/>
    <w:rsid w:val="001963C3"/>
    <w:rsid w:val="00197302"/>
    <w:rsid w:val="001A187E"/>
    <w:rsid w:val="001A2BED"/>
    <w:rsid w:val="001A6F41"/>
    <w:rsid w:val="001B3360"/>
    <w:rsid w:val="001B7CBE"/>
    <w:rsid w:val="001C21FB"/>
    <w:rsid w:val="001C45AF"/>
    <w:rsid w:val="001C4EE2"/>
    <w:rsid w:val="001C6248"/>
    <w:rsid w:val="001D07F6"/>
    <w:rsid w:val="001D1C64"/>
    <w:rsid w:val="001D2D62"/>
    <w:rsid w:val="001D4684"/>
    <w:rsid w:val="001D4B0C"/>
    <w:rsid w:val="001D65C5"/>
    <w:rsid w:val="001E2AC2"/>
    <w:rsid w:val="001E2D63"/>
    <w:rsid w:val="001E2EB3"/>
    <w:rsid w:val="001F1DBC"/>
    <w:rsid w:val="001F2619"/>
    <w:rsid w:val="001F7D08"/>
    <w:rsid w:val="00201C97"/>
    <w:rsid w:val="00202352"/>
    <w:rsid w:val="002039E5"/>
    <w:rsid w:val="00206A65"/>
    <w:rsid w:val="00211FB9"/>
    <w:rsid w:val="00214236"/>
    <w:rsid w:val="002148C9"/>
    <w:rsid w:val="00214E33"/>
    <w:rsid w:val="00215708"/>
    <w:rsid w:val="00216626"/>
    <w:rsid w:val="00216957"/>
    <w:rsid w:val="00216E8E"/>
    <w:rsid w:val="00216EF3"/>
    <w:rsid w:val="00217FDA"/>
    <w:rsid w:val="002248B5"/>
    <w:rsid w:val="00225416"/>
    <w:rsid w:val="00227F43"/>
    <w:rsid w:val="00230B2B"/>
    <w:rsid w:val="00235C1F"/>
    <w:rsid w:val="00245823"/>
    <w:rsid w:val="00247A78"/>
    <w:rsid w:val="0025083B"/>
    <w:rsid w:val="00252466"/>
    <w:rsid w:val="002536FA"/>
    <w:rsid w:val="002537C3"/>
    <w:rsid w:val="00254160"/>
    <w:rsid w:val="002579E7"/>
    <w:rsid w:val="002601A6"/>
    <w:rsid w:val="00263697"/>
    <w:rsid w:val="00264A67"/>
    <w:rsid w:val="0026701C"/>
    <w:rsid w:val="0027178C"/>
    <w:rsid w:val="002744FE"/>
    <w:rsid w:val="00274B9D"/>
    <w:rsid w:val="00276013"/>
    <w:rsid w:val="0027638B"/>
    <w:rsid w:val="00276AF3"/>
    <w:rsid w:val="0028110C"/>
    <w:rsid w:val="00283440"/>
    <w:rsid w:val="002835B7"/>
    <w:rsid w:val="00290A79"/>
    <w:rsid w:val="002927FE"/>
    <w:rsid w:val="002A296F"/>
    <w:rsid w:val="002A2B0F"/>
    <w:rsid w:val="002A2D6B"/>
    <w:rsid w:val="002A4AED"/>
    <w:rsid w:val="002A5F2D"/>
    <w:rsid w:val="002A6037"/>
    <w:rsid w:val="002B0905"/>
    <w:rsid w:val="002B09EF"/>
    <w:rsid w:val="002B4013"/>
    <w:rsid w:val="002B48DD"/>
    <w:rsid w:val="002B5ECD"/>
    <w:rsid w:val="002B706A"/>
    <w:rsid w:val="002C703E"/>
    <w:rsid w:val="002D01E9"/>
    <w:rsid w:val="002D0D76"/>
    <w:rsid w:val="002D281A"/>
    <w:rsid w:val="002D4B8B"/>
    <w:rsid w:val="002D661E"/>
    <w:rsid w:val="002D7115"/>
    <w:rsid w:val="002D77F1"/>
    <w:rsid w:val="002D7ED2"/>
    <w:rsid w:val="002E01CB"/>
    <w:rsid w:val="002E2DDD"/>
    <w:rsid w:val="002E6346"/>
    <w:rsid w:val="002F594D"/>
    <w:rsid w:val="002F61D1"/>
    <w:rsid w:val="002F63BE"/>
    <w:rsid w:val="0030089B"/>
    <w:rsid w:val="0030117F"/>
    <w:rsid w:val="003045CE"/>
    <w:rsid w:val="00304C66"/>
    <w:rsid w:val="0030676E"/>
    <w:rsid w:val="00310BA6"/>
    <w:rsid w:val="00311F7C"/>
    <w:rsid w:val="00314E43"/>
    <w:rsid w:val="00316BC4"/>
    <w:rsid w:val="00316D97"/>
    <w:rsid w:val="003208A6"/>
    <w:rsid w:val="00322F4C"/>
    <w:rsid w:val="003308EF"/>
    <w:rsid w:val="003342EB"/>
    <w:rsid w:val="003408F6"/>
    <w:rsid w:val="00340BDA"/>
    <w:rsid w:val="00343707"/>
    <w:rsid w:val="00345EA5"/>
    <w:rsid w:val="00346A40"/>
    <w:rsid w:val="00350E77"/>
    <w:rsid w:val="003518D5"/>
    <w:rsid w:val="00352F5D"/>
    <w:rsid w:val="003537D6"/>
    <w:rsid w:val="003557B9"/>
    <w:rsid w:val="00356EC8"/>
    <w:rsid w:val="00356EFC"/>
    <w:rsid w:val="00361390"/>
    <w:rsid w:val="00361573"/>
    <w:rsid w:val="00361BCA"/>
    <w:rsid w:val="003627ED"/>
    <w:rsid w:val="00362FBE"/>
    <w:rsid w:val="00363571"/>
    <w:rsid w:val="003664F6"/>
    <w:rsid w:val="0037086C"/>
    <w:rsid w:val="00371464"/>
    <w:rsid w:val="00372F6B"/>
    <w:rsid w:val="0037416A"/>
    <w:rsid w:val="00376768"/>
    <w:rsid w:val="00377044"/>
    <w:rsid w:val="0038007F"/>
    <w:rsid w:val="0038009F"/>
    <w:rsid w:val="00380596"/>
    <w:rsid w:val="00381BB0"/>
    <w:rsid w:val="003839D6"/>
    <w:rsid w:val="0038575E"/>
    <w:rsid w:val="003921AA"/>
    <w:rsid w:val="00392E16"/>
    <w:rsid w:val="003930F3"/>
    <w:rsid w:val="003A0FC2"/>
    <w:rsid w:val="003B5227"/>
    <w:rsid w:val="003B541B"/>
    <w:rsid w:val="003B782A"/>
    <w:rsid w:val="003C006B"/>
    <w:rsid w:val="003C44C8"/>
    <w:rsid w:val="003D3E91"/>
    <w:rsid w:val="003D410A"/>
    <w:rsid w:val="003D66BC"/>
    <w:rsid w:val="003D7831"/>
    <w:rsid w:val="003E0F2C"/>
    <w:rsid w:val="003F2028"/>
    <w:rsid w:val="003F2331"/>
    <w:rsid w:val="003F4BF3"/>
    <w:rsid w:val="004009CF"/>
    <w:rsid w:val="00401929"/>
    <w:rsid w:val="00402849"/>
    <w:rsid w:val="00406604"/>
    <w:rsid w:val="00411816"/>
    <w:rsid w:val="00412C62"/>
    <w:rsid w:val="00414EB7"/>
    <w:rsid w:val="004200DE"/>
    <w:rsid w:val="00421495"/>
    <w:rsid w:val="00422D9D"/>
    <w:rsid w:val="00426BEF"/>
    <w:rsid w:val="004329DD"/>
    <w:rsid w:val="0043460B"/>
    <w:rsid w:val="004356B6"/>
    <w:rsid w:val="004362F0"/>
    <w:rsid w:val="0044534E"/>
    <w:rsid w:val="00447900"/>
    <w:rsid w:val="00447A9D"/>
    <w:rsid w:val="004620A2"/>
    <w:rsid w:val="00463A64"/>
    <w:rsid w:val="00466607"/>
    <w:rsid w:val="00470473"/>
    <w:rsid w:val="0047198E"/>
    <w:rsid w:val="00475007"/>
    <w:rsid w:val="00477600"/>
    <w:rsid w:val="0048034C"/>
    <w:rsid w:val="00480608"/>
    <w:rsid w:val="00480A04"/>
    <w:rsid w:val="00482D0C"/>
    <w:rsid w:val="004932A2"/>
    <w:rsid w:val="004936B5"/>
    <w:rsid w:val="00497662"/>
    <w:rsid w:val="004A2707"/>
    <w:rsid w:val="004A7696"/>
    <w:rsid w:val="004A7BD6"/>
    <w:rsid w:val="004B084E"/>
    <w:rsid w:val="004B140C"/>
    <w:rsid w:val="004B29A3"/>
    <w:rsid w:val="004B68E3"/>
    <w:rsid w:val="004B7556"/>
    <w:rsid w:val="004D0095"/>
    <w:rsid w:val="004D1F34"/>
    <w:rsid w:val="004D562A"/>
    <w:rsid w:val="004E1C86"/>
    <w:rsid w:val="004F100D"/>
    <w:rsid w:val="00500472"/>
    <w:rsid w:val="0050089E"/>
    <w:rsid w:val="005012B5"/>
    <w:rsid w:val="00502111"/>
    <w:rsid w:val="005032B8"/>
    <w:rsid w:val="005057E0"/>
    <w:rsid w:val="00510A9C"/>
    <w:rsid w:val="0051637B"/>
    <w:rsid w:val="0052154F"/>
    <w:rsid w:val="00527718"/>
    <w:rsid w:val="00530BAE"/>
    <w:rsid w:val="00533C32"/>
    <w:rsid w:val="00534E02"/>
    <w:rsid w:val="00543E70"/>
    <w:rsid w:val="005453DB"/>
    <w:rsid w:val="00546133"/>
    <w:rsid w:val="00552AD5"/>
    <w:rsid w:val="00552B3B"/>
    <w:rsid w:val="00556138"/>
    <w:rsid w:val="005603CB"/>
    <w:rsid w:val="00565694"/>
    <w:rsid w:val="00566D1A"/>
    <w:rsid w:val="00580A4F"/>
    <w:rsid w:val="00587B31"/>
    <w:rsid w:val="005900EB"/>
    <w:rsid w:val="00596F63"/>
    <w:rsid w:val="00597EC4"/>
    <w:rsid w:val="005A5A94"/>
    <w:rsid w:val="005A5FED"/>
    <w:rsid w:val="005A6219"/>
    <w:rsid w:val="005A75B8"/>
    <w:rsid w:val="005A75CB"/>
    <w:rsid w:val="005A7990"/>
    <w:rsid w:val="005A7D10"/>
    <w:rsid w:val="005B02C0"/>
    <w:rsid w:val="005B3A1E"/>
    <w:rsid w:val="005B4331"/>
    <w:rsid w:val="005B591B"/>
    <w:rsid w:val="005B70E3"/>
    <w:rsid w:val="005C011D"/>
    <w:rsid w:val="005C2566"/>
    <w:rsid w:val="005C45B7"/>
    <w:rsid w:val="005C4CEF"/>
    <w:rsid w:val="005C4D46"/>
    <w:rsid w:val="005C4EAC"/>
    <w:rsid w:val="005C59F4"/>
    <w:rsid w:val="005C67D0"/>
    <w:rsid w:val="005C6CAF"/>
    <w:rsid w:val="005C72B7"/>
    <w:rsid w:val="005D49DA"/>
    <w:rsid w:val="005D4A66"/>
    <w:rsid w:val="005D4DA3"/>
    <w:rsid w:val="005D560F"/>
    <w:rsid w:val="005E0D47"/>
    <w:rsid w:val="005E0D6E"/>
    <w:rsid w:val="005E1A7B"/>
    <w:rsid w:val="005E323C"/>
    <w:rsid w:val="005E3909"/>
    <w:rsid w:val="005E6174"/>
    <w:rsid w:val="005F25EA"/>
    <w:rsid w:val="0060013A"/>
    <w:rsid w:val="0060207C"/>
    <w:rsid w:val="006057E4"/>
    <w:rsid w:val="00606821"/>
    <w:rsid w:val="006110BE"/>
    <w:rsid w:val="00611CEC"/>
    <w:rsid w:val="00617C7D"/>
    <w:rsid w:val="00620257"/>
    <w:rsid w:val="00626D25"/>
    <w:rsid w:val="00631D04"/>
    <w:rsid w:val="00632D19"/>
    <w:rsid w:val="006333E0"/>
    <w:rsid w:val="00635AC0"/>
    <w:rsid w:val="00635BAE"/>
    <w:rsid w:val="00635F56"/>
    <w:rsid w:val="00637018"/>
    <w:rsid w:val="00640048"/>
    <w:rsid w:val="006412A1"/>
    <w:rsid w:val="00643750"/>
    <w:rsid w:val="006448FE"/>
    <w:rsid w:val="00644C6A"/>
    <w:rsid w:val="00645C87"/>
    <w:rsid w:val="00657EE9"/>
    <w:rsid w:val="006618A8"/>
    <w:rsid w:val="006620F2"/>
    <w:rsid w:val="00664181"/>
    <w:rsid w:val="00665323"/>
    <w:rsid w:val="0066680A"/>
    <w:rsid w:val="00673B4E"/>
    <w:rsid w:val="00674143"/>
    <w:rsid w:val="00674403"/>
    <w:rsid w:val="006750EF"/>
    <w:rsid w:val="00677F20"/>
    <w:rsid w:val="0068115A"/>
    <w:rsid w:val="00686725"/>
    <w:rsid w:val="00690D5A"/>
    <w:rsid w:val="00691EB5"/>
    <w:rsid w:val="006A112F"/>
    <w:rsid w:val="006A2472"/>
    <w:rsid w:val="006A3FB0"/>
    <w:rsid w:val="006B0122"/>
    <w:rsid w:val="006B1527"/>
    <w:rsid w:val="006B3734"/>
    <w:rsid w:val="006B4425"/>
    <w:rsid w:val="006C1D68"/>
    <w:rsid w:val="006C1F32"/>
    <w:rsid w:val="006C3B6C"/>
    <w:rsid w:val="006C49CA"/>
    <w:rsid w:val="006C4E30"/>
    <w:rsid w:val="006C7975"/>
    <w:rsid w:val="006D1307"/>
    <w:rsid w:val="006D42C9"/>
    <w:rsid w:val="006E2EBC"/>
    <w:rsid w:val="006E3437"/>
    <w:rsid w:val="006E50D8"/>
    <w:rsid w:val="006F2883"/>
    <w:rsid w:val="006F4932"/>
    <w:rsid w:val="006F55F8"/>
    <w:rsid w:val="006F5FAB"/>
    <w:rsid w:val="006F7434"/>
    <w:rsid w:val="006F754A"/>
    <w:rsid w:val="0070185A"/>
    <w:rsid w:val="00701E68"/>
    <w:rsid w:val="00705831"/>
    <w:rsid w:val="00706857"/>
    <w:rsid w:val="00706D9F"/>
    <w:rsid w:val="00707A91"/>
    <w:rsid w:val="0071002D"/>
    <w:rsid w:val="0071106F"/>
    <w:rsid w:val="00714F7F"/>
    <w:rsid w:val="00715BBD"/>
    <w:rsid w:val="007166A3"/>
    <w:rsid w:val="00716AA5"/>
    <w:rsid w:val="00721AAD"/>
    <w:rsid w:val="00722783"/>
    <w:rsid w:val="0072278B"/>
    <w:rsid w:val="00725D2D"/>
    <w:rsid w:val="00725E38"/>
    <w:rsid w:val="00727599"/>
    <w:rsid w:val="00730961"/>
    <w:rsid w:val="00731272"/>
    <w:rsid w:val="00735A87"/>
    <w:rsid w:val="00740486"/>
    <w:rsid w:val="00740EAD"/>
    <w:rsid w:val="00747CA6"/>
    <w:rsid w:val="00751C80"/>
    <w:rsid w:val="00752922"/>
    <w:rsid w:val="0075351C"/>
    <w:rsid w:val="00753B0A"/>
    <w:rsid w:val="00764477"/>
    <w:rsid w:val="007646A9"/>
    <w:rsid w:val="0076644C"/>
    <w:rsid w:val="007668DD"/>
    <w:rsid w:val="007705FD"/>
    <w:rsid w:val="00772CD3"/>
    <w:rsid w:val="0077499E"/>
    <w:rsid w:val="00775189"/>
    <w:rsid w:val="007760FE"/>
    <w:rsid w:val="007813FA"/>
    <w:rsid w:val="00783963"/>
    <w:rsid w:val="0078496A"/>
    <w:rsid w:val="00785E5F"/>
    <w:rsid w:val="00786D27"/>
    <w:rsid w:val="00787D0C"/>
    <w:rsid w:val="007912DB"/>
    <w:rsid w:val="00791424"/>
    <w:rsid w:val="00791B53"/>
    <w:rsid w:val="0079357D"/>
    <w:rsid w:val="00797B9A"/>
    <w:rsid w:val="00797CD0"/>
    <w:rsid w:val="007A0549"/>
    <w:rsid w:val="007A08A7"/>
    <w:rsid w:val="007A0A81"/>
    <w:rsid w:val="007A1D3B"/>
    <w:rsid w:val="007A42FA"/>
    <w:rsid w:val="007B05FA"/>
    <w:rsid w:val="007B6D6F"/>
    <w:rsid w:val="007C0394"/>
    <w:rsid w:val="007C16C2"/>
    <w:rsid w:val="007C1765"/>
    <w:rsid w:val="007C38EC"/>
    <w:rsid w:val="007C4400"/>
    <w:rsid w:val="007C4F8F"/>
    <w:rsid w:val="007C6A90"/>
    <w:rsid w:val="007C7FA9"/>
    <w:rsid w:val="007D030C"/>
    <w:rsid w:val="007D1425"/>
    <w:rsid w:val="007E44DC"/>
    <w:rsid w:val="007E4B63"/>
    <w:rsid w:val="007E5935"/>
    <w:rsid w:val="007E5DBB"/>
    <w:rsid w:val="007E5F95"/>
    <w:rsid w:val="007E6FCC"/>
    <w:rsid w:val="007F00A2"/>
    <w:rsid w:val="007F3EB7"/>
    <w:rsid w:val="008007D3"/>
    <w:rsid w:val="00807E29"/>
    <w:rsid w:val="00812183"/>
    <w:rsid w:val="00812715"/>
    <w:rsid w:val="0081355A"/>
    <w:rsid w:val="00813A00"/>
    <w:rsid w:val="00817070"/>
    <w:rsid w:val="0082228E"/>
    <w:rsid w:val="00822670"/>
    <w:rsid w:val="00826413"/>
    <w:rsid w:val="00827194"/>
    <w:rsid w:val="00830C9B"/>
    <w:rsid w:val="008310E2"/>
    <w:rsid w:val="00833AE3"/>
    <w:rsid w:val="00841331"/>
    <w:rsid w:val="0084570F"/>
    <w:rsid w:val="0084752A"/>
    <w:rsid w:val="0084778F"/>
    <w:rsid w:val="00854289"/>
    <w:rsid w:val="00861D2C"/>
    <w:rsid w:val="008645B3"/>
    <w:rsid w:val="00864DE2"/>
    <w:rsid w:val="008679E2"/>
    <w:rsid w:val="00870AB9"/>
    <w:rsid w:val="00871449"/>
    <w:rsid w:val="0087167E"/>
    <w:rsid w:val="0087591F"/>
    <w:rsid w:val="00875F43"/>
    <w:rsid w:val="008772B1"/>
    <w:rsid w:val="00880028"/>
    <w:rsid w:val="00881178"/>
    <w:rsid w:val="00881B5C"/>
    <w:rsid w:val="008842F4"/>
    <w:rsid w:val="00884E86"/>
    <w:rsid w:val="00886449"/>
    <w:rsid w:val="008871F6"/>
    <w:rsid w:val="00890565"/>
    <w:rsid w:val="00890EDE"/>
    <w:rsid w:val="008919B8"/>
    <w:rsid w:val="008938CF"/>
    <w:rsid w:val="0089450C"/>
    <w:rsid w:val="00895385"/>
    <w:rsid w:val="00895D13"/>
    <w:rsid w:val="00897582"/>
    <w:rsid w:val="00897E61"/>
    <w:rsid w:val="008A2EC0"/>
    <w:rsid w:val="008A59AA"/>
    <w:rsid w:val="008A69D6"/>
    <w:rsid w:val="008A6F58"/>
    <w:rsid w:val="008A71AB"/>
    <w:rsid w:val="008A7837"/>
    <w:rsid w:val="008A7BEB"/>
    <w:rsid w:val="008B2A38"/>
    <w:rsid w:val="008B30FE"/>
    <w:rsid w:val="008B4CBD"/>
    <w:rsid w:val="008B5091"/>
    <w:rsid w:val="008C22CA"/>
    <w:rsid w:val="008C65F4"/>
    <w:rsid w:val="008C7503"/>
    <w:rsid w:val="008C7E1F"/>
    <w:rsid w:val="008D1271"/>
    <w:rsid w:val="008D179C"/>
    <w:rsid w:val="008D2F8B"/>
    <w:rsid w:val="008D3459"/>
    <w:rsid w:val="008E3C20"/>
    <w:rsid w:val="008E5F8A"/>
    <w:rsid w:val="008F134F"/>
    <w:rsid w:val="008F3DD9"/>
    <w:rsid w:val="008F5241"/>
    <w:rsid w:val="00900080"/>
    <w:rsid w:val="009055A2"/>
    <w:rsid w:val="00905B47"/>
    <w:rsid w:val="00910A07"/>
    <w:rsid w:val="009138D4"/>
    <w:rsid w:val="009172D9"/>
    <w:rsid w:val="0091761A"/>
    <w:rsid w:val="00917B02"/>
    <w:rsid w:val="00921E8B"/>
    <w:rsid w:val="00922859"/>
    <w:rsid w:val="00922D58"/>
    <w:rsid w:val="00924324"/>
    <w:rsid w:val="00930787"/>
    <w:rsid w:val="009317E4"/>
    <w:rsid w:val="00931E7B"/>
    <w:rsid w:val="00932E1D"/>
    <w:rsid w:val="00937279"/>
    <w:rsid w:val="0093798C"/>
    <w:rsid w:val="0094227B"/>
    <w:rsid w:val="00943FFF"/>
    <w:rsid w:val="009501B1"/>
    <w:rsid w:val="00952DB2"/>
    <w:rsid w:val="00955A09"/>
    <w:rsid w:val="00956AE9"/>
    <w:rsid w:val="009611AC"/>
    <w:rsid w:val="00962A83"/>
    <w:rsid w:val="009646F3"/>
    <w:rsid w:val="009716A5"/>
    <w:rsid w:val="00973600"/>
    <w:rsid w:val="009755E1"/>
    <w:rsid w:val="00977352"/>
    <w:rsid w:val="00977890"/>
    <w:rsid w:val="00980603"/>
    <w:rsid w:val="0098332A"/>
    <w:rsid w:val="00993054"/>
    <w:rsid w:val="0099575E"/>
    <w:rsid w:val="009965F5"/>
    <w:rsid w:val="009966E6"/>
    <w:rsid w:val="009974A7"/>
    <w:rsid w:val="009A5594"/>
    <w:rsid w:val="009A6044"/>
    <w:rsid w:val="009B3E7E"/>
    <w:rsid w:val="009B3EB6"/>
    <w:rsid w:val="009B5263"/>
    <w:rsid w:val="009B5570"/>
    <w:rsid w:val="009B7987"/>
    <w:rsid w:val="009C003D"/>
    <w:rsid w:val="009C0E3F"/>
    <w:rsid w:val="009C1978"/>
    <w:rsid w:val="009C2C6B"/>
    <w:rsid w:val="009C464D"/>
    <w:rsid w:val="009C57BE"/>
    <w:rsid w:val="009D5505"/>
    <w:rsid w:val="009D69A5"/>
    <w:rsid w:val="009D7CBB"/>
    <w:rsid w:val="009E1ABC"/>
    <w:rsid w:val="009E2E82"/>
    <w:rsid w:val="009E35EC"/>
    <w:rsid w:val="009E3C54"/>
    <w:rsid w:val="009F20DA"/>
    <w:rsid w:val="009F29C9"/>
    <w:rsid w:val="009F5B39"/>
    <w:rsid w:val="009F63D1"/>
    <w:rsid w:val="00A00B75"/>
    <w:rsid w:val="00A01880"/>
    <w:rsid w:val="00A02226"/>
    <w:rsid w:val="00A03AC9"/>
    <w:rsid w:val="00A06D8F"/>
    <w:rsid w:val="00A07278"/>
    <w:rsid w:val="00A1391E"/>
    <w:rsid w:val="00A200E9"/>
    <w:rsid w:val="00A22579"/>
    <w:rsid w:val="00A231B1"/>
    <w:rsid w:val="00A34726"/>
    <w:rsid w:val="00A364EE"/>
    <w:rsid w:val="00A36731"/>
    <w:rsid w:val="00A3765F"/>
    <w:rsid w:val="00A4065D"/>
    <w:rsid w:val="00A40AE3"/>
    <w:rsid w:val="00A41803"/>
    <w:rsid w:val="00A41BAB"/>
    <w:rsid w:val="00A42E33"/>
    <w:rsid w:val="00A4416B"/>
    <w:rsid w:val="00A444A0"/>
    <w:rsid w:val="00A45DE6"/>
    <w:rsid w:val="00A4799B"/>
    <w:rsid w:val="00A519A0"/>
    <w:rsid w:val="00A5265B"/>
    <w:rsid w:val="00A54B8A"/>
    <w:rsid w:val="00A572D1"/>
    <w:rsid w:val="00A63841"/>
    <w:rsid w:val="00A73A85"/>
    <w:rsid w:val="00A7513E"/>
    <w:rsid w:val="00A7532D"/>
    <w:rsid w:val="00A763D0"/>
    <w:rsid w:val="00A77C32"/>
    <w:rsid w:val="00A805EA"/>
    <w:rsid w:val="00A87A6F"/>
    <w:rsid w:val="00A910D2"/>
    <w:rsid w:val="00A911EF"/>
    <w:rsid w:val="00A92C4E"/>
    <w:rsid w:val="00A9364F"/>
    <w:rsid w:val="00A94334"/>
    <w:rsid w:val="00A94D9B"/>
    <w:rsid w:val="00A95B35"/>
    <w:rsid w:val="00A96B43"/>
    <w:rsid w:val="00A977CD"/>
    <w:rsid w:val="00AA075C"/>
    <w:rsid w:val="00AA3A9F"/>
    <w:rsid w:val="00AA58B4"/>
    <w:rsid w:val="00AB2D1E"/>
    <w:rsid w:val="00AC010F"/>
    <w:rsid w:val="00AC02B9"/>
    <w:rsid w:val="00AC4C3A"/>
    <w:rsid w:val="00AC64CB"/>
    <w:rsid w:val="00AD1F58"/>
    <w:rsid w:val="00AD4B13"/>
    <w:rsid w:val="00AE113B"/>
    <w:rsid w:val="00AE19A6"/>
    <w:rsid w:val="00AE271B"/>
    <w:rsid w:val="00AE2C61"/>
    <w:rsid w:val="00AE2CA6"/>
    <w:rsid w:val="00AE7C1E"/>
    <w:rsid w:val="00AF0AFF"/>
    <w:rsid w:val="00AF4C72"/>
    <w:rsid w:val="00B02F7C"/>
    <w:rsid w:val="00B0599D"/>
    <w:rsid w:val="00B12008"/>
    <w:rsid w:val="00B1250A"/>
    <w:rsid w:val="00B134D9"/>
    <w:rsid w:val="00B14BAE"/>
    <w:rsid w:val="00B2191D"/>
    <w:rsid w:val="00B2680F"/>
    <w:rsid w:val="00B26F01"/>
    <w:rsid w:val="00B33E49"/>
    <w:rsid w:val="00B35734"/>
    <w:rsid w:val="00B37529"/>
    <w:rsid w:val="00B37E5A"/>
    <w:rsid w:val="00B509E0"/>
    <w:rsid w:val="00B51077"/>
    <w:rsid w:val="00B519E6"/>
    <w:rsid w:val="00B51E6F"/>
    <w:rsid w:val="00B52A22"/>
    <w:rsid w:val="00B55BCA"/>
    <w:rsid w:val="00B56483"/>
    <w:rsid w:val="00B577BB"/>
    <w:rsid w:val="00B64201"/>
    <w:rsid w:val="00B65D83"/>
    <w:rsid w:val="00B67F86"/>
    <w:rsid w:val="00B7025D"/>
    <w:rsid w:val="00B718C6"/>
    <w:rsid w:val="00B7407C"/>
    <w:rsid w:val="00B75176"/>
    <w:rsid w:val="00B75808"/>
    <w:rsid w:val="00B85F35"/>
    <w:rsid w:val="00B90715"/>
    <w:rsid w:val="00B9235D"/>
    <w:rsid w:val="00B948B3"/>
    <w:rsid w:val="00B96819"/>
    <w:rsid w:val="00B96A98"/>
    <w:rsid w:val="00B96C99"/>
    <w:rsid w:val="00BA4B75"/>
    <w:rsid w:val="00BB34B8"/>
    <w:rsid w:val="00BB3820"/>
    <w:rsid w:val="00BB3DE7"/>
    <w:rsid w:val="00BB5591"/>
    <w:rsid w:val="00BC23B7"/>
    <w:rsid w:val="00BC29AB"/>
    <w:rsid w:val="00BC2E8E"/>
    <w:rsid w:val="00BC4482"/>
    <w:rsid w:val="00BC44D6"/>
    <w:rsid w:val="00BC5135"/>
    <w:rsid w:val="00BC61D3"/>
    <w:rsid w:val="00BC6C92"/>
    <w:rsid w:val="00BD108B"/>
    <w:rsid w:val="00BD2ACF"/>
    <w:rsid w:val="00BD2D60"/>
    <w:rsid w:val="00BD34F9"/>
    <w:rsid w:val="00BD4963"/>
    <w:rsid w:val="00BD4C2B"/>
    <w:rsid w:val="00BD5207"/>
    <w:rsid w:val="00BD5958"/>
    <w:rsid w:val="00BD5D1F"/>
    <w:rsid w:val="00BE0D2E"/>
    <w:rsid w:val="00BE0E70"/>
    <w:rsid w:val="00BE2885"/>
    <w:rsid w:val="00BE2E77"/>
    <w:rsid w:val="00BE6414"/>
    <w:rsid w:val="00BF1010"/>
    <w:rsid w:val="00BF131A"/>
    <w:rsid w:val="00BF1927"/>
    <w:rsid w:val="00BF1E24"/>
    <w:rsid w:val="00BF2A55"/>
    <w:rsid w:val="00BF441F"/>
    <w:rsid w:val="00BF4D7F"/>
    <w:rsid w:val="00BF4F31"/>
    <w:rsid w:val="00BF74E1"/>
    <w:rsid w:val="00C03C86"/>
    <w:rsid w:val="00C047E7"/>
    <w:rsid w:val="00C10739"/>
    <w:rsid w:val="00C14370"/>
    <w:rsid w:val="00C21F4F"/>
    <w:rsid w:val="00C23AFC"/>
    <w:rsid w:val="00C26F3D"/>
    <w:rsid w:val="00C27E6C"/>
    <w:rsid w:val="00C32D56"/>
    <w:rsid w:val="00C3432C"/>
    <w:rsid w:val="00C46C20"/>
    <w:rsid w:val="00C501DD"/>
    <w:rsid w:val="00C52116"/>
    <w:rsid w:val="00C53DD9"/>
    <w:rsid w:val="00C60BD6"/>
    <w:rsid w:val="00C61442"/>
    <w:rsid w:val="00C63092"/>
    <w:rsid w:val="00C734EA"/>
    <w:rsid w:val="00C7440B"/>
    <w:rsid w:val="00C81045"/>
    <w:rsid w:val="00C81170"/>
    <w:rsid w:val="00C82A9A"/>
    <w:rsid w:val="00C850A3"/>
    <w:rsid w:val="00C87D55"/>
    <w:rsid w:val="00C901B8"/>
    <w:rsid w:val="00C918D5"/>
    <w:rsid w:val="00C979C8"/>
    <w:rsid w:val="00CA1343"/>
    <w:rsid w:val="00CA13C2"/>
    <w:rsid w:val="00CA1B9D"/>
    <w:rsid w:val="00CA1DCB"/>
    <w:rsid w:val="00CA206D"/>
    <w:rsid w:val="00CA4108"/>
    <w:rsid w:val="00CA6B73"/>
    <w:rsid w:val="00CA6DD9"/>
    <w:rsid w:val="00CA75AA"/>
    <w:rsid w:val="00CA7E6D"/>
    <w:rsid w:val="00CB206B"/>
    <w:rsid w:val="00CB2355"/>
    <w:rsid w:val="00CB301C"/>
    <w:rsid w:val="00CC309F"/>
    <w:rsid w:val="00CC71E4"/>
    <w:rsid w:val="00CC7823"/>
    <w:rsid w:val="00CD0733"/>
    <w:rsid w:val="00CD3073"/>
    <w:rsid w:val="00CD3A0F"/>
    <w:rsid w:val="00CD3B4D"/>
    <w:rsid w:val="00CD4BD7"/>
    <w:rsid w:val="00CD6036"/>
    <w:rsid w:val="00CD661A"/>
    <w:rsid w:val="00CE4B7F"/>
    <w:rsid w:val="00CF40CD"/>
    <w:rsid w:val="00CF5AB9"/>
    <w:rsid w:val="00D032B1"/>
    <w:rsid w:val="00D04B89"/>
    <w:rsid w:val="00D07350"/>
    <w:rsid w:val="00D11F44"/>
    <w:rsid w:val="00D15266"/>
    <w:rsid w:val="00D16010"/>
    <w:rsid w:val="00D24EC6"/>
    <w:rsid w:val="00D251DF"/>
    <w:rsid w:val="00D255C0"/>
    <w:rsid w:val="00D30ABE"/>
    <w:rsid w:val="00D33F3C"/>
    <w:rsid w:val="00D346FE"/>
    <w:rsid w:val="00D359F8"/>
    <w:rsid w:val="00D37C53"/>
    <w:rsid w:val="00D443CF"/>
    <w:rsid w:val="00D44808"/>
    <w:rsid w:val="00D47BA6"/>
    <w:rsid w:val="00D515EA"/>
    <w:rsid w:val="00D536CB"/>
    <w:rsid w:val="00D67639"/>
    <w:rsid w:val="00D67AC5"/>
    <w:rsid w:val="00D72C7C"/>
    <w:rsid w:val="00D73960"/>
    <w:rsid w:val="00D804FB"/>
    <w:rsid w:val="00D8174D"/>
    <w:rsid w:val="00D82120"/>
    <w:rsid w:val="00D92A0B"/>
    <w:rsid w:val="00D938E1"/>
    <w:rsid w:val="00D94E30"/>
    <w:rsid w:val="00D96485"/>
    <w:rsid w:val="00D97F91"/>
    <w:rsid w:val="00DA166D"/>
    <w:rsid w:val="00DA2851"/>
    <w:rsid w:val="00DA3CF4"/>
    <w:rsid w:val="00DA48E4"/>
    <w:rsid w:val="00DA6CE5"/>
    <w:rsid w:val="00DB041B"/>
    <w:rsid w:val="00DB0DF9"/>
    <w:rsid w:val="00DB3335"/>
    <w:rsid w:val="00DB7CB5"/>
    <w:rsid w:val="00DC05AA"/>
    <w:rsid w:val="00DC34A0"/>
    <w:rsid w:val="00DC5E5A"/>
    <w:rsid w:val="00DC7150"/>
    <w:rsid w:val="00DD045B"/>
    <w:rsid w:val="00DD075D"/>
    <w:rsid w:val="00DD0F20"/>
    <w:rsid w:val="00DD653C"/>
    <w:rsid w:val="00DE02EA"/>
    <w:rsid w:val="00DE24FB"/>
    <w:rsid w:val="00DE302E"/>
    <w:rsid w:val="00DE4269"/>
    <w:rsid w:val="00DE637E"/>
    <w:rsid w:val="00DF69BC"/>
    <w:rsid w:val="00E00A82"/>
    <w:rsid w:val="00E02079"/>
    <w:rsid w:val="00E020E5"/>
    <w:rsid w:val="00E058D8"/>
    <w:rsid w:val="00E21784"/>
    <w:rsid w:val="00E22CFE"/>
    <w:rsid w:val="00E25CB4"/>
    <w:rsid w:val="00E2631E"/>
    <w:rsid w:val="00E275B0"/>
    <w:rsid w:val="00E2795D"/>
    <w:rsid w:val="00E37744"/>
    <w:rsid w:val="00E40822"/>
    <w:rsid w:val="00E422C3"/>
    <w:rsid w:val="00E516C5"/>
    <w:rsid w:val="00E54286"/>
    <w:rsid w:val="00E54A29"/>
    <w:rsid w:val="00E56194"/>
    <w:rsid w:val="00E56273"/>
    <w:rsid w:val="00E61705"/>
    <w:rsid w:val="00E62FAE"/>
    <w:rsid w:val="00E65B96"/>
    <w:rsid w:val="00E71C12"/>
    <w:rsid w:val="00E800E4"/>
    <w:rsid w:val="00E84424"/>
    <w:rsid w:val="00E85A6B"/>
    <w:rsid w:val="00E85E36"/>
    <w:rsid w:val="00E85FA0"/>
    <w:rsid w:val="00E92B5B"/>
    <w:rsid w:val="00E92D72"/>
    <w:rsid w:val="00E93C7D"/>
    <w:rsid w:val="00E96A0B"/>
    <w:rsid w:val="00EB2D87"/>
    <w:rsid w:val="00EB392D"/>
    <w:rsid w:val="00EB3B1D"/>
    <w:rsid w:val="00EB416F"/>
    <w:rsid w:val="00EB7D31"/>
    <w:rsid w:val="00EC065F"/>
    <w:rsid w:val="00EC48AA"/>
    <w:rsid w:val="00EC76CB"/>
    <w:rsid w:val="00ED06D8"/>
    <w:rsid w:val="00ED6BF3"/>
    <w:rsid w:val="00EE03BD"/>
    <w:rsid w:val="00EE17DF"/>
    <w:rsid w:val="00EE1D0A"/>
    <w:rsid w:val="00EE4DA9"/>
    <w:rsid w:val="00EE58B9"/>
    <w:rsid w:val="00EE6103"/>
    <w:rsid w:val="00EF2D5E"/>
    <w:rsid w:val="00EF34A2"/>
    <w:rsid w:val="00F04539"/>
    <w:rsid w:val="00F04F8D"/>
    <w:rsid w:val="00F07DB9"/>
    <w:rsid w:val="00F103BA"/>
    <w:rsid w:val="00F10969"/>
    <w:rsid w:val="00F13310"/>
    <w:rsid w:val="00F168CF"/>
    <w:rsid w:val="00F1732E"/>
    <w:rsid w:val="00F21135"/>
    <w:rsid w:val="00F22B14"/>
    <w:rsid w:val="00F23459"/>
    <w:rsid w:val="00F23559"/>
    <w:rsid w:val="00F23820"/>
    <w:rsid w:val="00F31C83"/>
    <w:rsid w:val="00F32706"/>
    <w:rsid w:val="00F344C0"/>
    <w:rsid w:val="00F354E7"/>
    <w:rsid w:val="00F35D05"/>
    <w:rsid w:val="00F40408"/>
    <w:rsid w:val="00F4307B"/>
    <w:rsid w:val="00F445FB"/>
    <w:rsid w:val="00F4500D"/>
    <w:rsid w:val="00F45E62"/>
    <w:rsid w:val="00F50100"/>
    <w:rsid w:val="00F51F58"/>
    <w:rsid w:val="00F52BDC"/>
    <w:rsid w:val="00F53BA8"/>
    <w:rsid w:val="00F56ADE"/>
    <w:rsid w:val="00F6241A"/>
    <w:rsid w:val="00F6259D"/>
    <w:rsid w:val="00F63762"/>
    <w:rsid w:val="00F64A92"/>
    <w:rsid w:val="00F66DD8"/>
    <w:rsid w:val="00F70648"/>
    <w:rsid w:val="00F707DA"/>
    <w:rsid w:val="00F70885"/>
    <w:rsid w:val="00F72679"/>
    <w:rsid w:val="00F72AC7"/>
    <w:rsid w:val="00F76103"/>
    <w:rsid w:val="00F76961"/>
    <w:rsid w:val="00F778C5"/>
    <w:rsid w:val="00F805BC"/>
    <w:rsid w:val="00F81158"/>
    <w:rsid w:val="00F83492"/>
    <w:rsid w:val="00F84CA2"/>
    <w:rsid w:val="00F87699"/>
    <w:rsid w:val="00F878DB"/>
    <w:rsid w:val="00F9602C"/>
    <w:rsid w:val="00FA0861"/>
    <w:rsid w:val="00FB117D"/>
    <w:rsid w:val="00FB1970"/>
    <w:rsid w:val="00FB2D0E"/>
    <w:rsid w:val="00FC2225"/>
    <w:rsid w:val="00FC3AAD"/>
    <w:rsid w:val="00FC563F"/>
    <w:rsid w:val="00FC775B"/>
    <w:rsid w:val="00FD362C"/>
    <w:rsid w:val="00FD3A8E"/>
    <w:rsid w:val="00FD48EC"/>
    <w:rsid w:val="00FD7D15"/>
    <w:rsid w:val="00FE2BD4"/>
    <w:rsid w:val="00FE379A"/>
    <w:rsid w:val="00FE46D2"/>
    <w:rsid w:val="00FE6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3CDCA"/>
  <w15:docId w15:val="{825D57A6-8DA8-4378-96E9-409BDE8B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bel" w:eastAsia="Corbel" w:hAnsi="Corbe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34C"/>
    <w:pPr>
      <w:spacing w:after="180"/>
    </w:pPr>
    <w:rPr>
      <w:color w:val="262626"/>
      <w:sz w:val="18"/>
      <w:szCs w:val="22"/>
    </w:rPr>
  </w:style>
  <w:style w:type="paragraph" w:styleId="Heading1">
    <w:name w:val="heading 1"/>
    <w:basedOn w:val="Normal"/>
    <w:next w:val="Normal"/>
    <w:link w:val="Heading1Char"/>
    <w:qFormat/>
    <w:rsid w:val="0048034C"/>
    <w:pPr>
      <w:keepNext/>
      <w:keepLines/>
      <w:spacing w:before="480" w:after="0"/>
      <w:outlineLvl w:val="0"/>
    </w:pPr>
    <w:rPr>
      <w:rFonts w:ascii="Trebuchet MS" w:eastAsia="Times New Roman" w:hAnsi="Trebuchet MS"/>
      <w:bCs/>
      <w:color w:val="000000"/>
      <w:sz w:val="56"/>
      <w:szCs w:val="28"/>
    </w:rPr>
  </w:style>
  <w:style w:type="paragraph" w:styleId="Heading2">
    <w:name w:val="heading 2"/>
    <w:basedOn w:val="Normal"/>
    <w:next w:val="Normal"/>
    <w:link w:val="Heading2Char"/>
    <w:qFormat/>
    <w:rsid w:val="0048034C"/>
    <w:pPr>
      <w:keepNext/>
      <w:keepLines/>
      <w:spacing w:before="120" w:after="0"/>
      <w:outlineLvl w:val="1"/>
    </w:pPr>
    <w:rPr>
      <w:rFonts w:ascii="Trebuchet MS" w:eastAsia="Times New Roman" w:hAnsi="Trebuchet MS"/>
      <w:bCs/>
      <w:color w:val="FF5C0B"/>
      <w:sz w:val="24"/>
      <w:szCs w:val="26"/>
    </w:rPr>
  </w:style>
  <w:style w:type="paragraph" w:styleId="Heading3">
    <w:name w:val="heading 3"/>
    <w:basedOn w:val="Normal"/>
    <w:next w:val="Normal"/>
    <w:link w:val="Heading3Char"/>
    <w:qFormat/>
    <w:rsid w:val="0048034C"/>
    <w:pPr>
      <w:keepNext/>
      <w:keepLines/>
      <w:spacing w:before="200" w:after="0"/>
      <w:outlineLvl w:val="2"/>
    </w:pPr>
    <w:rPr>
      <w:rFonts w:ascii="Trebuchet MS" w:eastAsia="Times New Roman" w:hAnsi="Trebuchet MS"/>
      <w:bCs/>
      <w:color w:val="000000"/>
      <w:sz w:val="48"/>
      <w:szCs w:val="20"/>
    </w:rPr>
  </w:style>
  <w:style w:type="paragraph" w:styleId="Heading4">
    <w:name w:val="heading 4"/>
    <w:basedOn w:val="Normal"/>
    <w:next w:val="Normal"/>
    <w:link w:val="Heading4Char"/>
    <w:qFormat/>
    <w:rsid w:val="0048034C"/>
    <w:pPr>
      <w:keepNext/>
      <w:keepLines/>
      <w:spacing w:after="0"/>
      <w:ind w:left="216"/>
      <w:outlineLvl w:val="3"/>
    </w:pPr>
    <w:rPr>
      <w:rFonts w:eastAsia="Times New Roman"/>
      <w:bCs/>
      <w:iCs/>
      <w:caps/>
      <w:color w:val="FFFFFF"/>
      <w:szCs w:val="20"/>
    </w:rPr>
  </w:style>
  <w:style w:type="paragraph" w:styleId="Heading5">
    <w:name w:val="heading 5"/>
    <w:basedOn w:val="Normal"/>
    <w:next w:val="Normal"/>
    <w:link w:val="Heading5Char"/>
    <w:qFormat/>
    <w:rsid w:val="0048034C"/>
    <w:pPr>
      <w:keepNext/>
      <w:keepLines/>
      <w:spacing w:before="120" w:after="0"/>
      <w:outlineLvl w:val="4"/>
    </w:pPr>
    <w:rPr>
      <w:rFonts w:eastAsia="Times New Roman"/>
      <w:caps/>
      <w:sz w:val="14"/>
      <w:szCs w:val="20"/>
    </w:rPr>
  </w:style>
  <w:style w:type="paragraph" w:styleId="Heading6">
    <w:name w:val="heading 6"/>
    <w:basedOn w:val="Normal"/>
    <w:next w:val="Normal"/>
    <w:link w:val="Heading6Char"/>
    <w:uiPriority w:val="1"/>
    <w:qFormat/>
    <w:rsid w:val="0048034C"/>
    <w:pPr>
      <w:keepNext/>
      <w:keepLines/>
      <w:spacing w:before="200" w:after="0"/>
      <w:outlineLvl w:val="5"/>
    </w:pPr>
    <w:rPr>
      <w:rFonts w:ascii="Trebuchet MS" w:eastAsia="Times New Roman" w:hAnsi="Trebuchet MS"/>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8034C"/>
    <w:pPr>
      <w:spacing w:before="300" w:after="0"/>
      <w:ind w:right="216"/>
      <w:contextualSpacing/>
      <w:jc w:val="right"/>
    </w:pPr>
    <w:rPr>
      <w:rFonts w:ascii="Trebuchet MS" w:eastAsia="Times New Roman" w:hAnsi="Trebuchet MS"/>
      <w:color w:val="FFFFFF"/>
      <w:spacing w:val="5"/>
      <w:kern w:val="28"/>
      <w:sz w:val="72"/>
      <w:szCs w:val="52"/>
    </w:rPr>
  </w:style>
  <w:style w:type="character" w:customStyle="1" w:styleId="TitleChar">
    <w:name w:val="Title Char"/>
    <w:link w:val="Title"/>
    <w:rsid w:val="0048034C"/>
    <w:rPr>
      <w:rFonts w:ascii="Trebuchet MS" w:eastAsia="Times New Roman" w:hAnsi="Trebuchet MS" w:cs="Times New Roman"/>
      <w:color w:val="FFFFFF"/>
      <w:spacing w:val="5"/>
      <w:kern w:val="28"/>
      <w:sz w:val="72"/>
      <w:szCs w:val="52"/>
    </w:rPr>
  </w:style>
  <w:style w:type="paragraph" w:styleId="Subtitle">
    <w:name w:val="Subtitle"/>
    <w:basedOn w:val="Normal"/>
    <w:next w:val="Normal"/>
    <w:link w:val="SubtitleChar"/>
    <w:qFormat/>
    <w:rsid w:val="0048034C"/>
    <w:pPr>
      <w:numPr>
        <w:ilvl w:val="1"/>
      </w:numPr>
      <w:ind w:right="216"/>
      <w:jc w:val="right"/>
    </w:pPr>
    <w:rPr>
      <w:rFonts w:ascii="Trebuchet MS" w:eastAsia="Times New Roman" w:hAnsi="Trebuchet MS"/>
      <w:iCs/>
      <w:color w:val="FFFFFF"/>
      <w:spacing w:val="15"/>
      <w:sz w:val="52"/>
      <w:szCs w:val="24"/>
    </w:rPr>
  </w:style>
  <w:style w:type="character" w:customStyle="1" w:styleId="SubtitleChar">
    <w:name w:val="Subtitle Char"/>
    <w:link w:val="Subtitle"/>
    <w:rsid w:val="0048034C"/>
    <w:rPr>
      <w:rFonts w:ascii="Trebuchet MS" w:eastAsia="Times New Roman" w:hAnsi="Trebuchet MS" w:cs="Times New Roman"/>
      <w:iCs/>
      <w:color w:val="FFFFFF"/>
      <w:spacing w:val="15"/>
      <w:sz w:val="52"/>
      <w:szCs w:val="24"/>
    </w:rPr>
  </w:style>
  <w:style w:type="character" w:customStyle="1" w:styleId="Heading1Char">
    <w:name w:val="Heading 1 Char"/>
    <w:link w:val="Heading1"/>
    <w:rsid w:val="0048034C"/>
    <w:rPr>
      <w:rFonts w:ascii="Trebuchet MS" w:eastAsia="Times New Roman" w:hAnsi="Trebuchet MS" w:cs="Times New Roman"/>
      <w:bCs/>
      <w:color w:val="000000"/>
      <w:sz w:val="56"/>
      <w:szCs w:val="28"/>
    </w:rPr>
  </w:style>
  <w:style w:type="paragraph" w:styleId="Caption">
    <w:name w:val="caption"/>
    <w:basedOn w:val="Normal"/>
    <w:next w:val="Normal"/>
    <w:qFormat/>
    <w:rsid w:val="0048034C"/>
    <w:pPr>
      <w:spacing w:after="200"/>
    </w:pPr>
    <w:rPr>
      <w:b/>
      <w:bCs/>
      <w:i/>
      <w:color w:val="FFFFFF"/>
      <w:sz w:val="16"/>
      <w:szCs w:val="18"/>
    </w:rPr>
  </w:style>
  <w:style w:type="character" w:customStyle="1" w:styleId="Heading2Char">
    <w:name w:val="Heading 2 Char"/>
    <w:link w:val="Heading2"/>
    <w:rsid w:val="0048034C"/>
    <w:rPr>
      <w:rFonts w:ascii="Trebuchet MS" w:eastAsia="Times New Roman" w:hAnsi="Trebuchet MS" w:cs="Times New Roman"/>
      <w:bCs/>
      <w:color w:val="FF5C0B"/>
      <w:sz w:val="24"/>
      <w:szCs w:val="26"/>
    </w:rPr>
  </w:style>
  <w:style w:type="character" w:styleId="Emphasis">
    <w:name w:val="Emphasis"/>
    <w:qFormat/>
    <w:rsid w:val="0048034C"/>
    <w:rPr>
      <w:rFonts w:ascii="Trebuchet MS" w:hAnsi="Trebuchet MS"/>
      <w:i w:val="0"/>
      <w:iCs/>
      <w:color w:val="FF5C0B"/>
      <w:sz w:val="16"/>
    </w:rPr>
  </w:style>
  <w:style w:type="character" w:customStyle="1" w:styleId="Heading3Char">
    <w:name w:val="Heading 3 Char"/>
    <w:link w:val="Heading3"/>
    <w:rsid w:val="0048034C"/>
    <w:rPr>
      <w:rFonts w:ascii="Trebuchet MS" w:eastAsia="Times New Roman" w:hAnsi="Trebuchet MS" w:cs="Times New Roman"/>
      <w:bCs/>
      <w:color w:val="000000"/>
      <w:sz w:val="48"/>
    </w:rPr>
  </w:style>
  <w:style w:type="character" w:styleId="PageNumber">
    <w:name w:val="page number"/>
    <w:uiPriority w:val="99"/>
    <w:qFormat/>
    <w:rsid w:val="0048034C"/>
    <w:rPr>
      <w:rFonts w:ascii="Corbel" w:hAnsi="Corbel"/>
      <w:color w:val="FF5C0B"/>
      <w:sz w:val="20"/>
    </w:rPr>
  </w:style>
  <w:style w:type="paragraph" w:styleId="Header">
    <w:name w:val="header"/>
    <w:basedOn w:val="Normal"/>
    <w:link w:val="HeaderChar"/>
    <w:uiPriority w:val="99"/>
    <w:rsid w:val="0048034C"/>
    <w:pPr>
      <w:spacing w:after="60"/>
    </w:pPr>
    <w:rPr>
      <w:caps/>
      <w:color w:val="FF5C0B"/>
      <w:sz w:val="20"/>
      <w:szCs w:val="20"/>
    </w:rPr>
  </w:style>
  <w:style w:type="character" w:customStyle="1" w:styleId="HeaderChar">
    <w:name w:val="Header Char"/>
    <w:link w:val="Header"/>
    <w:uiPriority w:val="99"/>
    <w:rsid w:val="0048034C"/>
    <w:rPr>
      <w:caps/>
      <w:color w:val="FF5C0B"/>
      <w:sz w:val="20"/>
    </w:rPr>
  </w:style>
  <w:style w:type="paragraph" w:customStyle="1" w:styleId="Name">
    <w:name w:val="Name"/>
    <w:basedOn w:val="Normal"/>
    <w:qFormat/>
    <w:rsid w:val="0048034C"/>
    <w:rPr>
      <w:color w:val="404040"/>
      <w:sz w:val="22"/>
    </w:rPr>
  </w:style>
  <w:style w:type="paragraph" w:customStyle="1" w:styleId="SidebarTableText">
    <w:name w:val="Sidebar Table Text"/>
    <w:basedOn w:val="Normal"/>
    <w:qFormat/>
    <w:rsid w:val="0048034C"/>
    <w:rPr>
      <w:sz w:val="16"/>
    </w:rPr>
  </w:style>
  <w:style w:type="character" w:customStyle="1" w:styleId="Heading4Char">
    <w:name w:val="Heading 4 Char"/>
    <w:link w:val="Heading4"/>
    <w:rsid w:val="0048034C"/>
    <w:rPr>
      <w:rFonts w:eastAsia="Times New Roman" w:cs="Times New Roman"/>
      <w:bCs/>
      <w:iCs/>
      <w:caps/>
      <w:color w:val="FFFFFF"/>
      <w:sz w:val="18"/>
    </w:rPr>
  </w:style>
  <w:style w:type="character" w:customStyle="1" w:styleId="Heading5Char">
    <w:name w:val="Heading 5 Char"/>
    <w:link w:val="Heading5"/>
    <w:rsid w:val="0048034C"/>
    <w:rPr>
      <w:rFonts w:eastAsia="Times New Roman" w:cs="Times New Roman"/>
      <w:caps/>
      <w:color w:val="262626"/>
      <w:sz w:val="14"/>
    </w:rPr>
  </w:style>
  <w:style w:type="paragraph" w:customStyle="1" w:styleId="ContactInfo">
    <w:name w:val="Contact Info"/>
    <w:basedOn w:val="Normal"/>
    <w:qFormat/>
    <w:rsid w:val="0048034C"/>
    <w:pPr>
      <w:spacing w:after="120"/>
    </w:pPr>
    <w:rPr>
      <w:color w:val="808080"/>
      <w:sz w:val="16"/>
      <w:lang w:val="fr-FR"/>
    </w:rPr>
  </w:style>
  <w:style w:type="paragraph" w:customStyle="1" w:styleId="Caption2">
    <w:name w:val="Caption 2"/>
    <w:basedOn w:val="Normal"/>
    <w:qFormat/>
    <w:rsid w:val="0048034C"/>
    <w:pPr>
      <w:spacing w:after="0"/>
    </w:pPr>
    <w:rPr>
      <w:i/>
      <w:color w:val="7F7F7F"/>
      <w:sz w:val="16"/>
    </w:rPr>
  </w:style>
  <w:style w:type="paragraph" w:customStyle="1" w:styleId="Callout">
    <w:name w:val="Callout"/>
    <w:basedOn w:val="Normal"/>
    <w:qFormat/>
    <w:rsid w:val="0048034C"/>
    <w:pPr>
      <w:spacing w:before="40" w:after="0"/>
      <w:ind w:left="-216"/>
    </w:pPr>
    <w:rPr>
      <w:rFonts w:ascii="Trebuchet MS" w:hAnsi="Trebuchet MS"/>
      <w:color w:val="D9D9D9"/>
      <w:sz w:val="72"/>
    </w:rPr>
  </w:style>
  <w:style w:type="paragraph" w:customStyle="1" w:styleId="SidebarText">
    <w:name w:val="Sidebar Text"/>
    <w:basedOn w:val="Normal"/>
    <w:qFormat/>
    <w:rsid w:val="0048034C"/>
    <w:pPr>
      <w:ind w:left="-216" w:right="-144"/>
    </w:pPr>
    <w:rPr>
      <w:sz w:val="16"/>
    </w:rPr>
  </w:style>
  <w:style w:type="character" w:customStyle="1" w:styleId="Heading6Char">
    <w:name w:val="Heading 6 Char"/>
    <w:link w:val="Heading6"/>
    <w:uiPriority w:val="1"/>
    <w:rsid w:val="0048034C"/>
    <w:rPr>
      <w:rFonts w:ascii="Trebuchet MS" w:eastAsia="Times New Roman" w:hAnsi="Trebuchet MS" w:cs="Times New Roman"/>
      <w:iCs/>
      <w:color w:val="262626"/>
      <w:sz w:val="20"/>
    </w:rPr>
  </w:style>
  <w:style w:type="paragraph" w:customStyle="1" w:styleId="Title-Back">
    <w:name w:val="Title-Back"/>
    <w:basedOn w:val="Normal"/>
    <w:qFormat/>
    <w:rsid w:val="0048034C"/>
    <w:pPr>
      <w:spacing w:before="120" w:after="0"/>
      <w:jc w:val="right"/>
    </w:pPr>
    <w:rPr>
      <w:rFonts w:ascii="Trebuchet MS" w:hAnsi="Trebuchet MS"/>
      <w:color w:val="FFFFFF"/>
      <w:sz w:val="56"/>
    </w:rPr>
  </w:style>
  <w:style w:type="paragraph" w:customStyle="1" w:styleId="Subtitle-Back">
    <w:name w:val="Subtitle-Back"/>
    <w:basedOn w:val="Normal"/>
    <w:qFormat/>
    <w:rsid w:val="0048034C"/>
    <w:pPr>
      <w:spacing w:after="1200"/>
      <w:jc w:val="right"/>
    </w:pPr>
    <w:rPr>
      <w:rFonts w:ascii="Trebuchet MS" w:hAnsi="Trebuchet MS"/>
      <w:color w:val="FFFFFF"/>
      <w:sz w:val="44"/>
    </w:rPr>
  </w:style>
  <w:style w:type="paragraph" w:customStyle="1" w:styleId="ReturnAddress">
    <w:name w:val="Return Address"/>
    <w:basedOn w:val="Normal"/>
    <w:qFormat/>
    <w:rsid w:val="0048034C"/>
    <w:pPr>
      <w:spacing w:after="240"/>
      <w:jc w:val="right"/>
    </w:pPr>
    <w:rPr>
      <w:color w:val="FFFFFF"/>
      <w:sz w:val="22"/>
    </w:rPr>
  </w:style>
  <w:style w:type="paragraph" w:customStyle="1" w:styleId="Address">
    <w:name w:val="Address"/>
    <w:basedOn w:val="Normal"/>
    <w:qFormat/>
    <w:rsid w:val="0048034C"/>
    <w:pPr>
      <w:spacing w:after="0"/>
    </w:pPr>
    <w:rPr>
      <w:sz w:val="20"/>
    </w:rPr>
  </w:style>
  <w:style w:type="table" w:styleId="TableGrid">
    <w:name w:val="Table Grid"/>
    <w:basedOn w:val="TableNormal"/>
    <w:uiPriority w:val="59"/>
    <w:rsid w:val="00480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034C"/>
    <w:pPr>
      <w:spacing w:after="60"/>
    </w:pPr>
    <w:rPr>
      <w:noProof/>
      <w:color w:val="262626"/>
      <w:sz w:val="2"/>
      <w:szCs w:val="22"/>
    </w:rPr>
  </w:style>
  <w:style w:type="paragraph" w:styleId="BalloonText">
    <w:name w:val="Balloon Text"/>
    <w:basedOn w:val="Normal"/>
    <w:link w:val="BalloonTextChar"/>
    <w:uiPriority w:val="99"/>
    <w:semiHidden/>
    <w:unhideWhenUsed/>
    <w:rsid w:val="0048034C"/>
    <w:pPr>
      <w:spacing w:after="0"/>
    </w:pPr>
    <w:rPr>
      <w:rFonts w:ascii="Tahoma" w:hAnsi="Tahoma"/>
      <w:sz w:val="16"/>
      <w:szCs w:val="16"/>
    </w:rPr>
  </w:style>
  <w:style w:type="character" w:customStyle="1" w:styleId="BalloonTextChar">
    <w:name w:val="Balloon Text Char"/>
    <w:link w:val="BalloonText"/>
    <w:uiPriority w:val="99"/>
    <w:semiHidden/>
    <w:rsid w:val="0048034C"/>
    <w:rPr>
      <w:rFonts w:ascii="Tahoma" w:hAnsi="Tahoma" w:cs="Tahoma"/>
      <w:color w:val="262626"/>
      <w:sz w:val="16"/>
      <w:szCs w:val="16"/>
    </w:rPr>
  </w:style>
  <w:style w:type="character" w:styleId="PlaceholderText">
    <w:name w:val="Placeholder Text"/>
    <w:uiPriority w:val="99"/>
    <w:semiHidden/>
    <w:rsid w:val="0048034C"/>
    <w:rPr>
      <w:color w:val="808080"/>
    </w:rPr>
  </w:style>
  <w:style w:type="paragraph" w:customStyle="1" w:styleId="IssueNumber">
    <w:name w:val="Issue Number"/>
    <w:basedOn w:val="Header"/>
    <w:link w:val="IssueNumberChar"/>
    <w:qFormat/>
    <w:rsid w:val="0048034C"/>
    <w:pPr>
      <w:jc w:val="right"/>
    </w:pPr>
    <w:rPr>
      <w:caps w:val="0"/>
      <w:color w:val="808080"/>
    </w:rPr>
  </w:style>
  <w:style w:type="paragraph" w:styleId="NormalWeb">
    <w:name w:val="Normal (Web)"/>
    <w:basedOn w:val="Normal"/>
    <w:uiPriority w:val="99"/>
    <w:semiHidden/>
    <w:unhideWhenUsed/>
    <w:rsid w:val="0048034C"/>
    <w:pPr>
      <w:spacing w:after="210" w:line="210" w:lineRule="atLeast"/>
      <w:jc w:val="both"/>
    </w:pPr>
    <w:rPr>
      <w:rFonts w:ascii="Times New Roman" w:eastAsia="Times New Roman" w:hAnsi="Times New Roman"/>
      <w:color w:val="auto"/>
      <w:sz w:val="17"/>
      <w:szCs w:val="17"/>
    </w:rPr>
  </w:style>
  <w:style w:type="paragraph" w:customStyle="1" w:styleId="Sidebarphoto">
    <w:name w:val="Sidebar photo"/>
    <w:basedOn w:val="Normal"/>
    <w:qFormat/>
    <w:rsid w:val="0048034C"/>
    <w:pPr>
      <w:spacing w:after="0"/>
      <w:ind w:left="-317"/>
    </w:pPr>
    <w:rPr>
      <w:noProof/>
      <w:sz w:val="12"/>
    </w:rPr>
  </w:style>
  <w:style w:type="character" w:customStyle="1" w:styleId="IssueNumberChar">
    <w:name w:val="Issue Number Char"/>
    <w:link w:val="IssueNumber"/>
    <w:rsid w:val="0048034C"/>
    <w:rPr>
      <w:color w:val="808080"/>
      <w:sz w:val="20"/>
    </w:rPr>
  </w:style>
  <w:style w:type="paragraph" w:styleId="Footer">
    <w:name w:val="footer"/>
    <w:basedOn w:val="Normal"/>
    <w:link w:val="FooterChar"/>
    <w:uiPriority w:val="99"/>
    <w:unhideWhenUsed/>
    <w:rsid w:val="0048034C"/>
    <w:pPr>
      <w:tabs>
        <w:tab w:val="center" w:pos="4680"/>
        <w:tab w:val="right" w:pos="9360"/>
      </w:tabs>
      <w:spacing w:after="0"/>
    </w:pPr>
    <w:rPr>
      <w:szCs w:val="20"/>
    </w:rPr>
  </w:style>
  <w:style w:type="character" w:customStyle="1" w:styleId="FooterChar">
    <w:name w:val="Footer Char"/>
    <w:link w:val="Footer"/>
    <w:uiPriority w:val="99"/>
    <w:rsid w:val="0048034C"/>
    <w:rPr>
      <w:color w:val="262626"/>
      <w:sz w:val="18"/>
    </w:rPr>
  </w:style>
  <w:style w:type="character" w:styleId="CommentReference">
    <w:name w:val="annotation reference"/>
    <w:uiPriority w:val="99"/>
    <w:semiHidden/>
    <w:unhideWhenUsed/>
    <w:rsid w:val="0048034C"/>
    <w:rPr>
      <w:sz w:val="16"/>
      <w:szCs w:val="16"/>
    </w:rPr>
  </w:style>
  <w:style w:type="paragraph" w:styleId="CommentText">
    <w:name w:val="annotation text"/>
    <w:basedOn w:val="Normal"/>
    <w:link w:val="CommentTextChar"/>
    <w:uiPriority w:val="99"/>
    <w:semiHidden/>
    <w:unhideWhenUsed/>
    <w:rsid w:val="0048034C"/>
    <w:rPr>
      <w:sz w:val="20"/>
      <w:szCs w:val="20"/>
    </w:rPr>
  </w:style>
  <w:style w:type="character" w:customStyle="1" w:styleId="CommentTextChar">
    <w:name w:val="Comment Text Char"/>
    <w:link w:val="CommentText"/>
    <w:uiPriority w:val="99"/>
    <w:semiHidden/>
    <w:rsid w:val="0048034C"/>
    <w:rPr>
      <w:color w:val="262626"/>
      <w:sz w:val="20"/>
      <w:szCs w:val="20"/>
    </w:rPr>
  </w:style>
  <w:style w:type="paragraph" w:styleId="CommentSubject">
    <w:name w:val="annotation subject"/>
    <w:basedOn w:val="CommentText"/>
    <w:next w:val="CommentText"/>
    <w:link w:val="CommentSubjectChar"/>
    <w:uiPriority w:val="99"/>
    <w:semiHidden/>
    <w:unhideWhenUsed/>
    <w:rsid w:val="0048034C"/>
    <w:rPr>
      <w:b/>
      <w:bCs/>
    </w:rPr>
  </w:style>
  <w:style w:type="character" w:customStyle="1" w:styleId="CommentSubjectChar">
    <w:name w:val="Comment Subject Char"/>
    <w:link w:val="CommentSubject"/>
    <w:uiPriority w:val="99"/>
    <w:semiHidden/>
    <w:rsid w:val="0048034C"/>
    <w:rPr>
      <w:b/>
      <w:bCs/>
      <w:color w:val="262626"/>
      <w:sz w:val="20"/>
      <w:szCs w:val="20"/>
    </w:rPr>
  </w:style>
  <w:style w:type="character" w:styleId="FollowedHyperlink">
    <w:name w:val="FollowedHyperlink"/>
    <w:uiPriority w:val="99"/>
    <w:semiHidden/>
    <w:unhideWhenUsed/>
    <w:rsid w:val="0048034C"/>
    <w:rPr>
      <w:color w:val="E3791C"/>
      <w:u w:val="single"/>
    </w:rPr>
  </w:style>
  <w:style w:type="character" w:styleId="Hyperlink">
    <w:name w:val="Hyperlink"/>
    <w:uiPriority w:val="99"/>
    <w:unhideWhenUsed/>
    <w:rsid w:val="0048034C"/>
    <w:rPr>
      <w:color w:val="BC2700"/>
      <w:u w:val="single"/>
    </w:rPr>
  </w:style>
  <w:style w:type="paragraph" w:styleId="ListBullet">
    <w:name w:val="List Bullet"/>
    <w:basedOn w:val="Normal"/>
    <w:unhideWhenUsed/>
    <w:rsid w:val="0048034C"/>
    <w:pPr>
      <w:numPr>
        <w:numId w:val="6"/>
      </w:numPr>
      <w:contextualSpacing/>
    </w:pPr>
    <w:rPr>
      <w:b/>
    </w:rPr>
  </w:style>
  <w:style w:type="paragraph" w:styleId="ListContinue">
    <w:name w:val="List Continue"/>
    <w:basedOn w:val="Normal"/>
    <w:unhideWhenUsed/>
    <w:rsid w:val="0048034C"/>
    <w:pPr>
      <w:spacing w:after="120"/>
      <w:ind w:left="360"/>
    </w:pPr>
  </w:style>
  <w:style w:type="paragraph" w:customStyle="1" w:styleId="PageReference">
    <w:name w:val="Page Reference"/>
    <w:basedOn w:val="Normal"/>
    <w:qFormat/>
    <w:rsid w:val="0048034C"/>
    <w:pPr>
      <w:jc w:val="right"/>
    </w:pPr>
    <w:rPr>
      <w:color w:val="000000"/>
      <w:sz w:val="20"/>
    </w:rPr>
  </w:style>
  <w:style w:type="paragraph" w:customStyle="1" w:styleId="SidebarHighlightText">
    <w:name w:val="Sidebar Highlight Text"/>
    <w:basedOn w:val="Normal"/>
    <w:qFormat/>
    <w:rsid w:val="0048034C"/>
    <w:pPr>
      <w:spacing w:after="80"/>
      <w:ind w:left="-216"/>
    </w:pPr>
    <w:rPr>
      <w:rFonts w:ascii="Trebuchet MS" w:hAnsi="Trebuchet MS"/>
      <w:color w:val="595959"/>
      <w:sz w:val="24"/>
    </w:rPr>
  </w:style>
  <w:style w:type="character" w:styleId="Strong">
    <w:name w:val="Strong"/>
    <w:qFormat/>
    <w:rsid w:val="0048034C"/>
    <w:rPr>
      <w:b/>
      <w:bCs/>
    </w:rPr>
  </w:style>
  <w:style w:type="paragraph" w:customStyle="1" w:styleId="HeaderSpace">
    <w:name w:val="Header Space"/>
    <w:basedOn w:val="Normal"/>
    <w:qFormat/>
    <w:rsid w:val="0048034C"/>
    <w:pPr>
      <w:spacing w:after="60"/>
      <w:ind w:left="-230"/>
    </w:pPr>
  </w:style>
  <w:style w:type="paragraph" w:styleId="ListNumber">
    <w:name w:val="List Number"/>
    <w:basedOn w:val="Normal"/>
    <w:uiPriority w:val="99"/>
    <w:unhideWhenUsed/>
    <w:rsid w:val="0048034C"/>
    <w:pPr>
      <w:numPr>
        <w:numId w:val="3"/>
      </w:numPr>
      <w:contextualSpacing/>
    </w:pPr>
  </w:style>
  <w:style w:type="paragraph" w:styleId="ListBullet2">
    <w:name w:val="List Bullet 2"/>
    <w:basedOn w:val="Normal"/>
    <w:uiPriority w:val="99"/>
    <w:unhideWhenUsed/>
    <w:rsid w:val="0048034C"/>
    <w:pPr>
      <w:numPr>
        <w:numId w:val="7"/>
      </w:numPr>
      <w:spacing w:after="60"/>
    </w:pPr>
  </w:style>
  <w:style w:type="paragraph" w:customStyle="1" w:styleId="SidebarHeading">
    <w:name w:val="Sidebar Heading"/>
    <w:basedOn w:val="Normal"/>
    <w:qFormat/>
    <w:rsid w:val="0048034C"/>
    <w:pPr>
      <w:spacing w:before="120" w:after="0"/>
      <w:ind w:left="-216" w:right="-144"/>
    </w:pPr>
    <w:rPr>
      <w:rFonts w:ascii="Trebuchet MS" w:hAnsi="Trebuchet MS"/>
      <w:color w:val="FF5C0B"/>
      <w:sz w:val="24"/>
      <w:szCs w:val="24"/>
    </w:rPr>
  </w:style>
  <w:style w:type="paragraph" w:customStyle="1" w:styleId="SidebarPhoto0">
    <w:name w:val="Sidebar Photo"/>
    <w:basedOn w:val="Normal"/>
    <w:qFormat/>
    <w:rsid w:val="0048034C"/>
    <w:pPr>
      <w:spacing w:after="0"/>
      <w:ind w:left="-317"/>
    </w:pPr>
    <w:rPr>
      <w:noProof/>
      <w:sz w:val="12"/>
    </w:rPr>
  </w:style>
  <w:style w:type="paragraph" w:styleId="ListParagraph">
    <w:name w:val="List Paragraph"/>
    <w:basedOn w:val="Normal"/>
    <w:uiPriority w:val="34"/>
    <w:qFormat/>
    <w:rsid w:val="00311F7C"/>
    <w:pPr>
      <w:spacing w:after="200" w:line="276" w:lineRule="auto"/>
      <w:ind w:left="720"/>
      <w:contextualSpacing/>
    </w:pPr>
    <w:rPr>
      <w:rFonts w:ascii="Calibri" w:eastAsia="Calibri" w:hAnsi="Calibri"/>
      <w:color w:val="auto"/>
      <w:sz w:val="22"/>
    </w:rPr>
  </w:style>
  <w:style w:type="paragraph" w:customStyle="1" w:styleId="NoSpacing1">
    <w:name w:val="No Spacing1"/>
    <w:uiPriority w:val="1"/>
    <w:qFormat/>
    <w:rsid w:val="00AE7C1E"/>
    <w:rPr>
      <w:rFonts w:ascii="Times New Roman" w:eastAsia="Times New Roman" w:hAnsi="Times New Roman"/>
      <w:sz w:val="24"/>
      <w:szCs w:val="24"/>
      <w:lang w:val="sq-AL"/>
    </w:rPr>
  </w:style>
  <w:style w:type="paragraph" w:customStyle="1" w:styleId="yiv1181978106msonormal">
    <w:name w:val="yiv1181978106msonormal"/>
    <w:basedOn w:val="Normal"/>
    <w:rsid w:val="00AE7C1E"/>
    <w:pPr>
      <w:spacing w:before="100" w:beforeAutospacing="1" w:after="100" w:afterAutospacing="1"/>
    </w:pPr>
    <w:rPr>
      <w:rFonts w:ascii="Times New Roman" w:eastAsia="Times New Roman" w:hAnsi="Times New Roman"/>
      <w:color w:val="auto"/>
      <w:sz w:val="24"/>
      <w:szCs w:val="24"/>
    </w:rPr>
  </w:style>
  <w:style w:type="paragraph" w:customStyle="1" w:styleId="yiv3832573540gmail-msonormal">
    <w:name w:val="yiv3832573540gmail-msonormal"/>
    <w:basedOn w:val="Normal"/>
    <w:rsid w:val="00F4307B"/>
    <w:pPr>
      <w:spacing w:before="100" w:beforeAutospacing="1" w:after="100" w:afterAutospacing="1"/>
    </w:pPr>
    <w:rPr>
      <w:rFonts w:ascii="Times New Roman" w:eastAsia="Times New Roman" w:hAnsi="Times New Roman"/>
      <w:color w:val="auto"/>
      <w:sz w:val="24"/>
      <w:szCs w:val="24"/>
    </w:rPr>
  </w:style>
  <w:style w:type="paragraph" w:customStyle="1" w:styleId="yiv2358686167gmail-nospacing1">
    <w:name w:val="yiv2358686167gmail-nospacing1"/>
    <w:basedOn w:val="Normal"/>
    <w:rsid w:val="00F4307B"/>
    <w:pPr>
      <w:spacing w:before="100" w:beforeAutospacing="1" w:after="100" w:afterAutospacing="1"/>
    </w:pPr>
    <w:rPr>
      <w:rFonts w:ascii="Times New Roman" w:eastAsia="Times New Roman" w:hAnsi="Times New Roman"/>
      <w:color w:val="auto"/>
      <w:sz w:val="24"/>
      <w:szCs w:val="24"/>
    </w:rPr>
  </w:style>
  <w:style w:type="paragraph" w:customStyle="1" w:styleId="yiv2358686167gmail-yiv1181978106msonormal">
    <w:name w:val="yiv2358686167gmail-yiv1181978106msonormal"/>
    <w:basedOn w:val="Normal"/>
    <w:rsid w:val="00F4307B"/>
    <w:pPr>
      <w:spacing w:before="100" w:beforeAutospacing="1" w:after="100" w:afterAutospacing="1"/>
    </w:pPr>
    <w:rPr>
      <w:rFonts w:ascii="Times New Roman" w:eastAsia="Times New Roman" w:hAnsi="Times New Roman"/>
      <w:color w:val="auto"/>
      <w:sz w:val="24"/>
      <w:szCs w:val="24"/>
    </w:rPr>
  </w:style>
  <w:style w:type="paragraph" w:customStyle="1" w:styleId="yiv5703590321gmail-yiv2358686167gmail-nospacing1">
    <w:name w:val="yiv5703590321gmail-yiv2358686167gmail-nospacing1"/>
    <w:basedOn w:val="Normal"/>
    <w:rsid w:val="005F25EA"/>
    <w:pPr>
      <w:spacing w:before="100" w:beforeAutospacing="1" w:after="100" w:afterAutospacing="1"/>
    </w:pPr>
    <w:rPr>
      <w:rFonts w:ascii="Times New Roman" w:eastAsia="Times New Roman" w:hAnsi="Times New Roman"/>
      <w:color w:val="auto"/>
      <w:sz w:val="24"/>
      <w:szCs w:val="24"/>
    </w:rPr>
  </w:style>
  <w:style w:type="paragraph" w:customStyle="1" w:styleId="yiv7694802576msonormal">
    <w:name w:val="yiv7694802576msonormal"/>
    <w:basedOn w:val="Normal"/>
    <w:rsid w:val="0027638B"/>
    <w:pPr>
      <w:spacing w:before="100" w:beforeAutospacing="1" w:after="100" w:afterAutospacing="1"/>
    </w:pPr>
    <w:rPr>
      <w:rFonts w:ascii="Times New Roman" w:eastAsia="Times New Roman" w:hAnsi="Times New Roman"/>
      <w:color w:val="auto"/>
      <w:sz w:val="24"/>
      <w:szCs w:val="24"/>
    </w:rPr>
  </w:style>
  <w:style w:type="paragraph" w:customStyle="1" w:styleId="yiv7694802576gmail-yiv5703590321gmail-yiv2358686167gmail-nospacing1">
    <w:name w:val="yiv7694802576gmail-yiv5703590321gmail-yiv2358686167gmail-nospacing1"/>
    <w:basedOn w:val="Normal"/>
    <w:rsid w:val="0027638B"/>
    <w:pPr>
      <w:spacing w:before="100" w:beforeAutospacing="1" w:after="100" w:afterAutospacing="1"/>
    </w:pPr>
    <w:rPr>
      <w:rFonts w:ascii="Times New Roman" w:eastAsia="Times New Roman" w:hAnsi="Times New Roman"/>
      <w:color w:val="auto"/>
      <w:sz w:val="24"/>
      <w:szCs w:val="24"/>
    </w:rPr>
  </w:style>
  <w:style w:type="paragraph" w:customStyle="1" w:styleId="yiv7694802576gmail-yiv3832573540gmail-msonormal">
    <w:name w:val="yiv7694802576gmail-yiv3832573540gmail-msonormal"/>
    <w:basedOn w:val="Normal"/>
    <w:rsid w:val="0027638B"/>
    <w:pPr>
      <w:spacing w:before="100" w:beforeAutospacing="1" w:after="100" w:afterAutospacing="1"/>
    </w:pPr>
    <w:rPr>
      <w:rFonts w:ascii="Times New Roman" w:eastAsia="Times New Roman" w:hAnsi="Times New Roman"/>
      <w:color w:val="auto"/>
      <w:sz w:val="24"/>
      <w:szCs w:val="24"/>
    </w:rPr>
  </w:style>
  <w:style w:type="table" w:styleId="LightShading-Accent3">
    <w:name w:val="Light Shading Accent 3"/>
    <w:basedOn w:val="TableNormal"/>
    <w:uiPriority w:val="60"/>
    <w:rsid w:val="00E275B0"/>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C2400"/>
    <w:rPr>
      <w:rFonts w:ascii="Calibri" w:eastAsia="Calibri" w:hAnsi="Calibri"/>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6766">
      <w:bodyDiv w:val="1"/>
      <w:marLeft w:val="0"/>
      <w:marRight w:val="0"/>
      <w:marTop w:val="0"/>
      <w:marBottom w:val="0"/>
      <w:divBdr>
        <w:top w:val="none" w:sz="0" w:space="0" w:color="auto"/>
        <w:left w:val="none" w:sz="0" w:space="0" w:color="auto"/>
        <w:bottom w:val="none" w:sz="0" w:space="0" w:color="auto"/>
        <w:right w:val="none" w:sz="0" w:space="0" w:color="auto"/>
      </w:divBdr>
      <w:divsChild>
        <w:div w:id="985091558">
          <w:marLeft w:val="0"/>
          <w:marRight w:val="0"/>
          <w:marTop w:val="0"/>
          <w:marBottom w:val="0"/>
          <w:divBdr>
            <w:top w:val="none" w:sz="0" w:space="0" w:color="auto"/>
            <w:left w:val="none" w:sz="0" w:space="0" w:color="auto"/>
            <w:bottom w:val="none" w:sz="0" w:space="0" w:color="auto"/>
            <w:right w:val="none" w:sz="0" w:space="0" w:color="auto"/>
          </w:divBdr>
          <w:divsChild>
            <w:div w:id="176156118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4202413">
      <w:bodyDiv w:val="1"/>
      <w:marLeft w:val="0"/>
      <w:marRight w:val="0"/>
      <w:marTop w:val="0"/>
      <w:marBottom w:val="0"/>
      <w:divBdr>
        <w:top w:val="none" w:sz="0" w:space="0" w:color="auto"/>
        <w:left w:val="none" w:sz="0" w:space="0" w:color="auto"/>
        <w:bottom w:val="none" w:sz="0" w:space="0" w:color="auto"/>
        <w:right w:val="none" w:sz="0" w:space="0" w:color="auto"/>
      </w:divBdr>
      <w:divsChild>
        <w:div w:id="1535343032">
          <w:marLeft w:val="0"/>
          <w:marRight w:val="0"/>
          <w:marTop w:val="0"/>
          <w:marBottom w:val="0"/>
          <w:divBdr>
            <w:top w:val="none" w:sz="0" w:space="0" w:color="auto"/>
            <w:left w:val="none" w:sz="0" w:space="0" w:color="auto"/>
            <w:bottom w:val="none" w:sz="0" w:space="0" w:color="auto"/>
            <w:right w:val="none" w:sz="0" w:space="0" w:color="auto"/>
          </w:divBdr>
          <w:divsChild>
            <w:div w:id="625308249">
              <w:marLeft w:val="0"/>
              <w:marRight w:val="0"/>
              <w:marTop w:val="0"/>
              <w:marBottom w:val="0"/>
              <w:divBdr>
                <w:top w:val="none" w:sz="0" w:space="0" w:color="auto"/>
                <w:left w:val="none" w:sz="0" w:space="0" w:color="auto"/>
                <w:bottom w:val="none" w:sz="0" w:space="0" w:color="auto"/>
                <w:right w:val="none" w:sz="0" w:space="0" w:color="auto"/>
              </w:divBdr>
              <w:divsChild>
                <w:div w:id="790710601">
                  <w:marLeft w:val="0"/>
                  <w:marRight w:val="0"/>
                  <w:marTop w:val="0"/>
                  <w:marBottom w:val="0"/>
                  <w:divBdr>
                    <w:top w:val="none" w:sz="0" w:space="0" w:color="auto"/>
                    <w:left w:val="none" w:sz="0" w:space="0" w:color="auto"/>
                    <w:bottom w:val="none" w:sz="0" w:space="0" w:color="auto"/>
                    <w:right w:val="none" w:sz="0" w:space="0" w:color="auto"/>
                  </w:divBdr>
                  <w:divsChild>
                    <w:div w:id="15319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4025">
      <w:bodyDiv w:val="1"/>
      <w:marLeft w:val="0"/>
      <w:marRight w:val="0"/>
      <w:marTop w:val="0"/>
      <w:marBottom w:val="0"/>
      <w:divBdr>
        <w:top w:val="none" w:sz="0" w:space="0" w:color="auto"/>
        <w:left w:val="none" w:sz="0" w:space="0" w:color="auto"/>
        <w:bottom w:val="none" w:sz="0" w:space="0" w:color="auto"/>
        <w:right w:val="none" w:sz="0" w:space="0" w:color="auto"/>
      </w:divBdr>
    </w:div>
    <w:div w:id="142429594">
      <w:bodyDiv w:val="1"/>
      <w:marLeft w:val="0"/>
      <w:marRight w:val="0"/>
      <w:marTop w:val="0"/>
      <w:marBottom w:val="0"/>
      <w:divBdr>
        <w:top w:val="none" w:sz="0" w:space="0" w:color="auto"/>
        <w:left w:val="none" w:sz="0" w:space="0" w:color="auto"/>
        <w:bottom w:val="none" w:sz="0" w:space="0" w:color="auto"/>
        <w:right w:val="none" w:sz="0" w:space="0" w:color="auto"/>
      </w:divBdr>
      <w:divsChild>
        <w:div w:id="1693722290">
          <w:marLeft w:val="0"/>
          <w:marRight w:val="0"/>
          <w:marTop w:val="0"/>
          <w:marBottom w:val="0"/>
          <w:divBdr>
            <w:top w:val="none" w:sz="0" w:space="0" w:color="auto"/>
            <w:left w:val="none" w:sz="0" w:space="0" w:color="auto"/>
            <w:bottom w:val="none" w:sz="0" w:space="0" w:color="auto"/>
            <w:right w:val="none" w:sz="0" w:space="0" w:color="auto"/>
          </w:divBdr>
          <w:divsChild>
            <w:div w:id="44828610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80189601">
      <w:bodyDiv w:val="1"/>
      <w:marLeft w:val="0"/>
      <w:marRight w:val="0"/>
      <w:marTop w:val="0"/>
      <w:marBottom w:val="0"/>
      <w:divBdr>
        <w:top w:val="none" w:sz="0" w:space="0" w:color="auto"/>
        <w:left w:val="none" w:sz="0" w:space="0" w:color="auto"/>
        <w:bottom w:val="none" w:sz="0" w:space="0" w:color="auto"/>
        <w:right w:val="none" w:sz="0" w:space="0" w:color="auto"/>
      </w:divBdr>
      <w:divsChild>
        <w:div w:id="832918791">
          <w:marLeft w:val="0"/>
          <w:marRight w:val="0"/>
          <w:marTop w:val="0"/>
          <w:marBottom w:val="0"/>
          <w:divBdr>
            <w:top w:val="none" w:sz="0" w:space="0" w:color="auto"/>
            <w:left w:val="none" w:sz="0" w:space="0" w:color="auto"/>
            <w:bottom w:val="none" w:sz="0" w:space="0" w:color="auto"/>
            <w:right w:val="none" w:sz="0" w:space="0" w:color="auto"/>
          </w:divBdr>
          <w:divsChild>
            <w:div w:id="181082672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94717694">
      <w:bodyDiv w:val="1"/>
      <w:marLeft w:val="0"/>
      <w:marRight w:val="0"/>
      <w:marTop w:val="0"/>
      <w:marBottom w:val="0"/>
      <w:divBdr>
        <w:top w:val="none" w:sz="0" w:space="0" w:color="auto"/>
        <w:left w:val="none" w:sz="0" w:space="0" w:color="auto"/>
        <w:bottom w:val="none" w:sz="0" w:space="0" w:color="auto"/>
        <w:right w:val="none" w:sz="0" w:space="0" w:color="auto"/>
      </w:divBdr>
    </w:div>
    <w:div w:id="354385015">
      <w:bodyDiv w:val="1"/>
      <w:marLeft w:val="0"/>
      <w:marRight w:val="0"/>
      <w:marTop w:val="0"/>
      <w:marBottom w:val="0"/>
      <w:divBdr>
        <w:top w:val="none" w:sz="0" w:space="0" w:color="auto"/>
        <w:left w:val="none" w:sz="0" w:space="0" w:color="auto"/>
        <w:bottom w:val="none" w:sz="0" w:space="0" w:color="auto"/>
        <w:right w:val="none" w:sz="0" w:space="0" w:color="auto"/>
      </w:divBdr>
    </w:div>
    <w:div w:id="372314235">
      <w:bodyDiv w:val="1"/>
      <w:marLeft w:val="0"/>
      <w:marRight w:val="0"/>
      <w:marTop w:val="0"/>
      <w:marBottom w:val="0"/>
      <w:divBdr>
        <w:top w:val="none" w:sz="0" w:space="0" w:color="auto"/>
        <w:left w:val="none" w:sz="0" w:space="0" w:color="auto"/>
        <w:bottom w:val="none" w:sz="0" w:space="0" w:color="auto"/>
        <w:right w:val="none" w:sz="0" w:space="0" w:color="auto"/>
      </w:divBdr>
      <w:divsChild>
        <w:div w:id="1595164427">
          <w:marLeft w:val="0"/>
          <w:marRight w:val="0"/>
          <w:marTop w:val="0"/>
          <w:marBottom w:val="0"/>
          <w:divBdr>
            <w:top w:val="none" w:sz="0" w:space="0" w:color="auto"/>
            <w:left w:val="none" w:sz="0" w:space="0" w:color="auto"/>
            <w:bottom w:val="none" w:sz="0" w:space="0" w:color="auto"/>
            <w:right w:val="none" w:sz="0" w:space="0" w:color="auto"/>
          </w:divBdr>
          <w:divsChild>
            <w:div w:id="17099810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4814742">
      <w:bodyDiv w:val="1"/>
      <w:marLeft w:val="0"/>
      <w:marRight w:val="0"/>
      <w:marTop w:val="0"/>
      <w:marBottom w:val="0"/>
      <w:divBdr>
        <w:top w:val="none" w:sz="0" w:space="0" w:color="auto"/>
        <w:left w:val="none" w:sz="0" w:space="0" w:color="auto"/>
        <w:bottom w:val="none" w:sz="0" w:space="0" w:color="auto"/>
        <w:right w:val="none" w:sz="0" w:space="0" w:color="auto"/>
      </w:divBdr>
      <w:divsChild>
        <w:div w:id="292448607">
          <w:marLeft w:val="0"/>
          <w:marRight w:val="0"/>
          <w:marTop w:val="0"/>
          <w:marBottom w:val="0"/>
          <w:divBdr>
            <w:top w:val="none" w:sz="0" w:space="0" w:color="auto"/>
            <w:left w:val="none" w:sz="0" w:space="0" w:color="auto"/>
            <w:bottom w:val="none" w:sz="0" w:space="0" w:color="auto"/>
            <w:right w:val="none" w:sz="0" w:space="0" w:color="auto"/>
          </w:divBdr>
          <w:divsChild>
            <w:div w:id="86829692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8674355">
      <w:bodyDiv w:val="1"/>
      <w:marLeft w:val="0"/>
      <w:marRight w:val="0"/>
      <w:marTop w:val="0"/>
      <w:marBottom w:val="0"/>
      <w:divBdr>
        <w:top w:val="none" w:sz="0" w:space="0" w:color="auto"/>
        <w:left w:val="none" w:sz="0" w:space="0" w:color="auto"/>
        <w:bottom w:val="none" w:sz="0" w:space="0" w:color="auto"/>
        <w:right w:val="none" w:sz="0" w:space="0" w:color="auto"/>
      </w:divBdr>
      <w:divsChild>
        <w:div w:id="1733918176">
          <w:marLeft w:val="0"/>
          <w:marRight w:val="0"/>
          <w:marTop w:val="0"/>
          <w:marBottom w:val="0"/>
          <w:divBdr>
            <w:top w:val="none" w:sz="0" w:space="0" w:color="auto"/>
            <w:left w:val="none" w:sz="0" w:space="0" w:color="auto"/>
            <w:bottom w:val="none" w:sz="0" w:space="0" w:color="auto"/>
            <w:right w:val="none" w:sz="0" w:space="0" w:color="auto"/>
          </w:divBdr>
          <w:divsChild>
            <w:div w:id="65221973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54637155">
      <w:bodyDiv w:val="1"/>
      <w:marLeft w:val="0"/>
      <w:marRight w:val="0"/>
      <w:marTop w:val="0"/>
      <w:marBottom w:val="0"/>
      <w:divBdr>
        <w:top w:val="none" w:sz="0" w:space="0" w:color="auto"/>
        <w:left w:val="none" w:sz="0" w:space="0" w:color="auto"/>
        <w:bottom w:val="none" w:sz="0" w:space="0" w:color="auto"/>
        <w:right w:val="none" w:sz="0" w:space="0" w:color="auto"/>
      </w:divBdr>
      <w:divsChild>
        <w:div w:id="333798801">
          <w:marLeft w:val="0"/>
          <w:marRight w:val="0"/>
          <w:marTop w:val="0"/>
          <w:marBottom w:val="0"/>
          <w:divBdr>
            <w:top w:val="none" w:sz="0" w:space="0" w:color="auto"/>
            <w:left w:val="none" w:sz="0" w:space="0" w:color="auto"/>
            <w:bottom w:val="none" w:sz="0" w:space="0" w:color="auto"/>
            <w:right w:val="none" w:sz="0" w:space="0" w:color="auto"/>
          </w:divBdr>
          <w:divsChild>
            <w:div w:id="102047126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59694362">
      <w:bodyDiv w:val="1"/>
      <w:marLeft w:val="0"/>
      <w:marRight w:val="0"/>
      <w:marTop w:val="0"/>
      <w:marBottom w:val="0"/>
      <w:divBdr>
        <w:top w:val="none" w:sz="0" w:space="0" w:color="auto"/>
        <w:left w:val="none" w:sz="0" w:space="0" w:color="auto"/>
        <w:bottom w:val="none" w:sz="0" w:space="0" w:color="auto"/>
        <w:right w:val="none" w:sz="0" w:space="0" w:color="auto"/>
      </w:divBdr>
    </w:div>
    <w:div w:id="557521622">
      <w:bodyDiv w:val="1"/>
      <w:marLeft w:val="0"/>
      <w:marRight w:val="0"/>
      <w:marTop w:val="0"/>
      <w:marBottom w:val="0"/>
      <w:divBdr>
        <w:top w:val="none" w:sz="0" w:space="0" w:color="auto"/>
        <w:left w:val="none" w:sz="0" w:space="0" w:color="auto"/>
        <w:bottom w:val="none" w:sz="0" w:space="0" w:color="auto"/>
        <w:right w:val="none" w:sz="0" w:space="0" w:color="auto"/>
      </w:divBdr>
    </w:div>
    <w:div w:id="561645760">
      <w:bodyDiv w:val="1"/>
      <w:marLeft w:val="0"/>
      <w:marRight w:val="0"/>
      <w:marTop w:val="0"/>
      <w:marBottom w:val="0"/>
      <w:divBdr>
        <w:top w:val="none" w:sz="0" w:space="0" w:color="auto"/>
        <w:left w:val="none" w:sz="0" w:space="0" w:color="auto"/>
        <w:bottom w:val="none" w:sz="0" w:space="0" w:color="auto"/>
        <w:right w:val="none" w:sz="0" w:space="0" w:color="auto"/>
      </w:divBdr>
      <w:divsChild>
        <w:div w:id="416756597">
          <w:marLeft w:val="0"/>
          <w:marRight w:val="0"/>
          <w:marTop w:val="0"/>
          <w:marBottom w:val="0"/>
          <w:divBdr>
            <w:top w:val="none" w:sz="0" w:space="0" w:color="auto"/>
            <w:left w:val="none" w:sz="0" w:space="0" w:color="auto"/>
            <w:bottom w:val="none" w:sz="0" w:space="0" w:color="auto"/>
            <w:right w:val="none" w:sz="0" w:space="0" w:color="auto"/>
          </w:divBdr>
          <w:divsChild>
            <w:div w:id="16220327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77982327">
      <w:bodyDiv w:val="1"/>
      <w:marLeft w:val="0"/>
      <w:marRight w:val="0"/>
      <w:marTop w:val="0"/>
      <w:marBottom w:val="0"/>
      <w:divBdr>
        <w:top w:val="none" w:sz="0" w:space="0" w:color="auto"/>
        <w:left w:val="none" w:sz="0" w:space="0" w:color="auto"/>
        <w:bottom w:val="none" w:sz="0" w:space="0" w:color="auto"/>
        <w:right w:val="none" w:sz="0" w:space="0" w:color="auto"/>
      </w:divBdr>
    </w:div>
    <w:div w:id="666859801">
      <w:bodyDiv w:val="1"/>
      <w:marLeft w:val="0"/>
      <w:marRight w:val="0"/>
      <w:marTop w:val="0"/>
      <w:marBottom w:val="0"/>
      <w:divBdr>
        <w:top w:val="none" w:sz="0" w:space="0" w:color="auto"/>
        <w:left w:val="none" w:sz="0" w:space="0" w:color="auto"/>
        <w:bottom w:val="none" w:sz="0" w:space="0" w:color="auto"/>
        <w:right w:val="none" w:sz="0" w:space="0" w:color="auto"/>
      </w:divBdr>
    </w:div>
    <w:div w:id="754517507">
      <w:bodyDiv w:val="1"/>
      <w:marLeft w:val="0"/>
      <w:marRight w:val="0"/>
      <w:marTop w:val="0"/>
      <w:marBottom w:val="0"/>
      <w:divBdr>
        <w:top w:val="none" w:sz="0" w:space="0" w:color="auto"/>
        <w:left w:val="none" w:sz="0" w:space="0" w:color="auto"/>
        <w:bottom w:val="none" w:sz="0" w:space="0" w:color="auto"/>
        <w:right w:val="none" w:sz="0" w:space="0" w:color="auto"/>
      </w:divBdr>
    </w:div>
    <w:div w:id="971907206">
      <w:bodyDiv w:val="1"/>
      <w:marLeft w:val="0"/>
      <w:marRight w:val="0"/>
      <w:marTop w:val="0"/>
      <w:marBottom w:val="0"/>
      <w:divBdr>
        <w:top w:val="none" w:sz="0" w:space="0" w:color="auto"/>
        <w:left w:val="none" w:sz="0" w:space="0" w:color="auto"/>
        <w:bottom w:val="none" w:sz="0" w:space="0" w:color="auto"/>
        <w:right w:val="none" w:sz="0" w:space="0" w:color="auto"/>
      </w:divBdr>
    </w:div>
    <w:div w:id="1072195431">
      <w:bodyDiv w:val="1"/>
      <w:marLeft w:val="0"/>
      <w:marRight w:val="0"/>
      <w:marTop w:val="0"/>
      <w:marBottom w:val="0"/>
      <w:divBdr>
        <w:top w:val="none" w:sz="0" w:space="0" w:color="auto"/>
        <w:left w:val="none" w:sz="0" w:space="0" w:color="auto"/>
        <w:bottom w:val="none" w:sz="0" w:space="0" w:color="auto"/>
        <w:right w:val="none" w:sz="0" w:space="0" w:color="auto"/>
      </w:divBdr>
      <w:divsChild>
        <w:div w:id="172308792">
          <w:marLeft w:val="0"/>
          <w:marRight w:val="0"/>
          <w:marTop w:val="0"/>
          <w:marBottom w:val="0"/>
          <w:divBdr>
            <w:top w:val="none" w:sz="0" w:space="0" w:color="auto"/>
            <w:left w:val="none" w:sz="0" w:space="0" w:color="auto"/>
            <w:bottom w:val="none" w:sz="0" w:space="0" w:color="auto"/>
            <w:right w:val="none" w:sz="0" w:space="0" w:color="auto"/>
          </w:divBdr>
          <w:divsChild>
            <w:div w:id="60411509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27550335">
      <w:bodyDiv w:val="1"/>
      <w:marLeft w:val="0"/>
      <w:marRight w:val="0"/>
      <w:marTop w:val="0"/>
      <w:marBottom w:val="0"/>
      <w:divBdr>
        <w:top w:val="none" w:sz="0" w:space="0" w:color="auto"/>
        <w:left w:val="none" w:sz="0" w:space="0" w:color="auto"/>
        <w:bottom w:val="none" w:sz="0" w:space="0" w:color="auto"/>
        <w:right w:val="none" w:sz="0" w:space="0" w:color="auto"/>
      </w:divBdr>
    </w:div>
    <w:div w:id="1334263166">
      <w:bodyDiv w:val="1"/>
      <w:marLeft w:val="0"/>
      <w:marRight w:val="0"/>
      <w:marTop w:val="0"/>
      <w:marBottom w:val="0"/>
      <w:divBdr>
        <w:top w:val="none" w:sz="0" w:space="0" w:color="auto"/>
        <w:left w:val="none" w:sz="0" w:space="0" w:color="auto"/>
        <w:bottom w:val="none" w:sz="0" w:space="0" w:color="auto"/>
        <w:right w:val="none" w:sz="0" w:space="0" w:color="auto"/>
      </w:divBdr>
      <w:divsChild>
        <w:div w:id="1485974696">
          <w:marLeft w:val="0"/>
          <w:marRight w:val="0"/>
          <w:marTop w:val="0"/>
          <w:marBottom w:val="0"/>
          <w:divBdr>
            <w:top w:val="none" w:sz="0" w:space="0" w:color="auto"/>
            <w:left w:val="none" w:sz="0" w:space="0" w:color="auto"/>
            <w:bottom w:val="none" w:sz="0" w:space="0" w:color="auto"/>
            <w:right w:val="none" w:sz="0" w:space="0" w:color="auto"/>
          </w:divBdr>
          <w:divsChild>
            <w:div w:id="26850776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81704852">
      <w:bodyDiv w:val="1"/>
      <w:marLeft w:val="0"/>
      <w:marRight w:val="0"/>
      <w:marTop w:val="0"/>
      <w:marBottom w:val="0"/>
      <w:divBdr>
        <w:top w:val="none" w:sz="0" w:space="0" w:color="auto"/>
        <w:left w:val="none" w:sz="0" w:space="0" w:color="auto"/>
        <w:bottom w:val="none" w:sz="0" w:space="0" w:color="auto"/>
        <w:right w:val="none" w:sz="0" w:space="0" w:color="auto"/>
      </w:divBdr>
      <w:divsChild>
        <w:div w:id="657853720">
          <w:marLeft w:val="0"/>
          <w:marRight w:val="0"/>
          <w:marTop w:val="0"/>
          <w:marBottom w:val="0"/>
          <w:divBdr>
            <w:top w:val="none" w:sz="0" w:space="0" w:color="auto"/>
            <w:left w:val="none" w:sz="0" w:space="0" w:color="auto"/>
            <w:bottom w:val="none" w:sz="0" w:space="0" w:color="auto"/>
            <w:right w:val="none" w:sz="0" w:space="0" w:color="auto"/>
          </w:divBdr>
          <w:divsChild>
            <w:div w:id="15326490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91467309">
      <w:bodyDiv w:val="1"/>
      <w:marLeft w:val="0"/>
      <w:marRight w:val="0"/>
      <w:marTop w:val="0"/>
      <w:marBottom w:val="0"/>
      <w:divBdr>
        <w:top w:val="none" w:sz="0" w:space="0" w:color="auto"/>
        <w:left w:val="none" w:sz="0" w:space="0" w:color="auto"/>
        <w:bottom w:val="none" w:sz="0" w:space="0" w:color="auto"/>
        <w:right w:val="none" w:sz="0" w:space="0" w:color="auto"/>
      </w:divBdr>
      <w:divsChild>
        <w:div w:id="1106735581">
          <w:marLeft w:val="0"/>
          <w:marRight w:val="0"/>
          <w:marTop w:val="0"/>
          <w:marBottom w:val="0"/>
          <w:divBdr>
            <w:top w:val="none" w:sz="0" w:space="0" w:color="auto"/>
            <w:left w:val="none" w:sz="0" w:space="0" w:color="auto"/>
            <w:bottom w:val="none" w:sz="0" w:space="0" w:color="auto"/>
            <w:right w:val="none" w:sz="0" w:space="0" w:color="auto"/>
          </w:divBdr>
          <w:divsChild>
            <w:div w:id="59640126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425298248">
      <w:bodyDiv w:val="1"/>
      <w:marLeft w:val="0"/>
      <w:marRight w:val="0"/>
      <w:marTop w:val="0"/>
      <w:marBottom w:val="0"/>
      <w:divBdr>
        <w:top w:val="none" w:sz="0" w:space="0" w:color="auto"/>
        <w:left w:val="none" w:sz="0" w:space="0" w:color="auto"/>
        <w:bottom w:val="none" w:sz="0" w:space="0" w:color="auto"/>
        <w:right w:val="none" w:sz="0" w:space="0" w:color="auto"/>
      </w:divBdr>
      <w:divsChild>
        <w:div w:id="815537288">
          <w:marLeft w:val="0"/>
          <w:marRight w:val="0"/>
          <w:marTop w:val="0"/>
          <w:marBottom w:val="0"/>
          <w:divBdr>
            <w:top w:val="none" w:sz="0" w:space="0" w:color="auto"/>
            <w:left w:val="none" w:sz="0" w:space="0" w:color="auto"/>
            <w:bottom w:val="none" w:sz="0" w:space="0" w:color="auto"/>
            <w:right w:val="none" w:sz="0" w:space="0" w:color="auto"/>
          </w:divBdr>
        </w:div>
        <w:div w:id="273370925">
          <w:marLeft w:val="0"/>
          <w:marRight w:val="0"/>
          <w:marTop w:val="0"/>
          <w:marBottom w:val="0"/>
          <w:divBdr>
            <w:top w:val="none" w:sz="0" w:space="0" w:color="auto"/>
            <w:left w:val="none" w:sz="0" w:space="0" w:color="auto"/>
            <w:bottom w:val="none" w:sz="0" w:space="0" w:color="auto"/>
            <w:right w:val="none" w:sz="0" w:space="0" w:color="auto"/>
          </w:divBdr>
        </w:div>
        <w:div w:id="2111318015">
          <w:marLeft w:val="0"/>
          <w:marRight w:val="0"/>
          <w:marTop w:val="0"/>
          <w:marBottom w:val="0"/>
          <w:divBdr>
            <w:top w:val="none" w:sz="0" w:space="0" w:color="auto"/>
            <w:left w:val="none" w:sz="0" w:space="0" w:color="auto"/>
            <w:bottom w:val="none" w:sz="0" w:space="0" w:color="auto"/>
            <w:right w:val="none" w:sz="0" w:space="0" w:color="auto"/>
          </w:divBdr>
        </w:div>
        <w:div w:id="2121215448">
          <w:marLeft w:val="0"/>
          <w:marRight w:val="0"/>
          <w:marTop w:val="0"/>
          <w:marBottom w:val="0"/>
          <w:divBdr>
            <w:top w:val="none" w:sz="0" w:space="0" w:color="auto"/>
            <w:left w:val="none" w:sz="0" w:space="0" w:color="auto"/>
            <w:bottom w:val="none" w:sz="0" w:space="0" w:color="auto"/>
            <w:right w:val="none" w:sz="0" w:space="0" w:color="auto"/>
          </w:divBdr>
        </w:div>
        <w:div w:id="1501695466">
          <w:marLeft w:val="0"/>
          <w:marRight w:val="0"/>
          <w:marTop w:val="0"/>
          <w:marBottom w:val="0"/>
          <w:divBdr>
            <w:top w:val="none" w:sz="0" w:space="0" w:color="auto"/>
            <w:left w:val="none" w:sz="0" w:space="0" w:color="auto"/>
            <w:bottom w:val="none" w:sz="0" w:space="0" w:color="auto"/>
            <w:right w:val="none" w:sz="0" w:space="0" w:color="auto"/>
          </w:divBdr>
        </w:div>
        <w:div w:id="1533877559">
          <w:marLeft w:val="0"/>
          <w:marRight w:val="0"/>
          <w:marTop w:val="0"/>
          <w:marBottom w:val="0"/>
          <w:divBdr>
            <w:top w:val="none" w:sz="0" w:space="0" w:color="auto"/>
            <w:left w:val="none" w:sz="0" w:space="0" w:color="auto"/>
            <w:bottom w:val="none" w:sz="0" w:space="0" w:color="auto"/>
            <w:right w:val="none" w:sz="0" w:space="0" w:color="auto"/>
          </w:divBdr>
        </w:div>
        <w:div w:id="1539784182">
          <w:marLeft w:val="0"/>
          <w:marRight w:val="0"/>
          <w:marTop w:val="0"/>
          <w:marBottom w:val="0"/>
          <w:divBdr>
            <w:top w:val="none" w:sz="0" w:space="0" w:color="auto"/>
            <w:left w:val="none" w:sz="0" w:space="0" w:color="auto"/>
            <w:bottom w:val="none" w:sz="0" w:space="0" w:color="auto"/>
            <w:right w:val="none" w:sz="0" w:space="0" w:color="auto"/>
          </w:divBdr>
        </w:div>
        <w:div w:id="547229436">
          <w:marLeft w:val="0"/>
          <w:marRight w:val="0"/>
          <w:marTop w:val="0"/>
          <w:marBottom w:val="0"/>
          <w:divBdr>
            <w:top w:val="none" w:sz="0" w:space="0" w:color="auto"/>
            <w:left w:val="none" w:sz="0" w:space="0" w:color="auto"/>
            <w:bottom w:val="none" w:sz="0" w:space="0" w:color="auto"/>
            <w:right w:val="none" w:sz="0" w:space="0" w:color="auto"/>
          </w:divBdr>
        </w:div>
        <w:div w:id="1607495468">
          <w:marLeft w:val="0"/>
          <w:marRight w:val="0"/>
          <w:marTop w:val="0"/>
          <w:marBottom w:val="0"/>
          <w:divBdr>
            <w:top w:val="none" w:sz="0" w:space="0" w:color="auto"/>
            <w:left w:val="none" w:sz="0" w:space="0" w:color="auto"/>
            <w:bottom w:val="none" w:sz="0" w:space="0" w:color="auto"/>
            <w:right w:val="none" w:sz="0" w:space="0" w:color="auto"/>
          </w:divBdr>
        </w:div>
        <w:div w:id="387071177">
          <w:marLeft w:val="0"/>
          <w:marRight w:val="0"/>
          <w:marTop w:val="0"/>
          <w:marBottom w:val="0"/>
          <w:divBdr>
            <w:top w:val="none" w:sz="0" w:space="0" w:color="auto"/>
            <w:left w:val="none" w:sz="0" w:space="0" w:color="auto"/>
            <w:bottom w:val="none" w:sz="0" w:space="0" w:color="auto"/>
            <w:right w:val="none" w:sz="0" w:space="0" w:color="auto"/>
          </w:divBdr>
        </w:div>
        <w:div w:id="30419379">
          <w:marLeft w:val="0"/>
          <w:marRight w:val="0"/>
          <w:marTop w:val="0"/>
          <w:marBottom w:val="0"/>
          <w:divBdr>
            <w:top w:val="none" w:sz="0" w:space="0" w:color="auto"/>
            <w:left w:val="none" w:sz="0" w:space="0" w:color="auto"/>
            <w:bottom w:val="none" w:sz="0" w:space="0" w:color="auto"/>
            <w:right w:val="none" w:sz="0" w:space="0" w:color="auto"/>
          </w:divBdr>
        </w:div>
      </w:divsChild>
    </w:div>
    <w:div w:id="1556237596">
      <w:bodyDiv w:val="1"/>
      <w:marLeft w:val="0"/>
      <w:marRight w:val="0"/>
      <w:marTop w:val="0"/>
      <w:marBottom w:val="0"/>
      <w:divBdr>
        <w:top w:val="none" w:sz="0" w:space="0" w:color="auto"/>
        <w:left w:val="none" w:sz="0" w:space="0" w:color="auto"/>
        <w:bottom w:val="none" w:sz="0" w:space="0" w:color="auto"/>
        <w:right w:val="none" w:sz="0" w:space="0" w:color="auto"/>
      </w:divBdr>
      <w:divsChild>
        <w:div w:id="641077675">
          <w:marLeft w:val="0"/>
          <w:marRight w:val="0"/>
          <w:marTop w:val="0"/>
          <w:marBottom w:val="0"/>
          <w:divBdr>
            <w:top w:val="none" w:sz="0" w:space="0" w:color="auto"/>
            <w:left w:val="none" w:sz="0" w:space="0" w:color="auto"/>
            <w:bottom w:val="none" w:sz="0" w:space="0" w:color="auto"/>
            <w:right w:val="none" w:sz="0" w:space="0" w:color="auto"/>
          </w:divBdr>
          <w:divsChild>
            <w:div w:id="77898534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63178273">
      <w:bodyDiv w:val="1"/>
      <w:marLeft w:val="0"/>
      <w:marRight w:val="0"/>
      <w:marTop w:val="0"/>
      <w:marBottom w:val="0"/>
      <w:divBdr>
        <w:top w:val="none" w:sz="0" w:space="0" w:color="auto"/>
        <w:left w:val="none" w:sz="0" w:space="0" w:color="auto"/>
        <w:bottom w:val="none" w:sz="0" w:space="0" w:color="auto"/>
        <w:right w:val="none" w:sz="0" w:space="0" w:color="auto"/>
      </w:divBdr>
    </w:div>
    <w:div w:id="1587106108">
      <w:bodyDiv w:val="1"/>
      <w:marLeft w:val="0"/>
      <w:marRight w:val="0"/>
      <w:marTop w:val="0"/>
      <w:marBottom w:val="0"/>
      <w:divBdr>
        <w:top w:val="none" w:sz="0" w:space="0" w:color="auto"/>
        <w:left w:val="none" w:sz="0" w:space="0" w:color="auto"/>
        <w:bottom w:val="none" w:sz="0" w:space="0" w:color="auto"/>
        <w:right w:val="none" w:sz="0" w:space="0" w:color="auto"/>
      </w:divBdr>
    </w:div>
    <w:div w:id="1999570170">
      <w:bodyDiv w:val="1"/>
      <w:marLeft w:val="0"/>
      <w:marRight w:val="0"/>
      <w:marTop w:val="0"/>
      <w:marBottom w:val="0"/>
      <w:divBdr>
        <w:top w:val="none" w:sz="0" w:space="0" w:color="auto"/>
        <w:left w:val="none" w:sz="0" w:space="0" w:color="auto"/>
        <w:bottom w:val="none" w:sz="0" w:space="0" w:color="auto"/>
        <w:right w:val="none" w:sz="0" w:space="0" w:color="auto"/>
      </w:divBdr>
    </w:div>
    <w:div w:id="2000880878">
      <w:bodyDiv w:val="1"/>
      <w:marLeft w:val="0"/>
      <w:marRight w:val="0"/>
      <w:marTop w:val="0"/>
      <w:marBottom w:val="0"/>
      <w:divBdr>
        <w:top w:val="none" w:sz="0" w:space="0" w:color="auto"/>
        <w:left w:val="none" w:sz="0" w:space="0" w:color="auto"/>
        <w:bottom w:val="none" w:sz="0" w:space="0" w:color="auto"/>
        <w:right w:val="none" w:sz="0" w:space="0" w:color="auto"/>
      </w:divBdr>
    </w:div>
    <w:div w:id="213590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kelqim\AppData\Roaming\Microsoft\Templates\Newsletter.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ropbox\14%20SH\2022\Dhjetor%202022\Pasqyra%2014sh%20DHJETOR%202022%20%20bon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ropbox\14%20SH\2022\Dhjetor%202022\Pasqyra%2014sh%20DHJETOR%202022%20%20bon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ropbox\14%20SH\2022\Dhjetor%202022\Pasqyra%2014sh%20DHJETOR%202022%20%20bon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Buletini%20i%2014%20SH\COVI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Buletini%20i%2014%20SH\COVID.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1" Type="http://schemas.openxmlformats.org/officeDocument/2006/relationships/oleObject" Target="file:///C:\Users\Artani\OneDrive\Sezoni%202022-2023\Gripi\E%20marte\Jo%20sentine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rtani\OneDrive\Sezoni%202022-2023\Gripi\E%20marte\Formulari%20%20ILI%20_%20SARI%20java%20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Sheet1!$J$25:$J$39</c:f>
              <c:strCache>
                <c:ptCount val="15"/>
                <c:pt idx="0">
                  <c:v>&lt;1vjec</c:v>
                </c:pt>
                <c:pt idx="1">
                  <c:v>1-4</c:v>
                </c:pt>
                <c:pt idx="2">
                  <c:v>4-9</c:v>
                </c:pt>
                <c:pt idx="3">
                  <c:v>10-14</c:v>
                </c:pt>
                <c:pt idx="4">
                  <c:v>15-19</c:v>
                </c:pt>
                <c:pt idx="5">
                  <c:v>20-24</c:v>
                </c:pt>
                <c:pt idx="6">
                  <c:v>25-29</c:v>
                </c:pt>
                <c:pt idx="7">
                  <c:v>30-34</c:v>
                </c:pt>
                <c:pt idx="8">
                  <c:v>35-39</c:v>
                </c:pt>
                <c:pt idx="9">
                  <c:v>40-44</c:v>
                </c:pt>
                <c:pt idx="10">
                  <c:v>45-49</c:v>
                </c:pt>
                <c:pt idx="11">
                  <c:v>50-54</c:v>
                </c:pt>
                <c:pt idx="12">
                  <c:v>55-59</c:v>
                </c:pt>
                <c:pt idx="13">
                  <c:v>60-64</c:v>
                </c:pt>
                <c:pt idx="14">
                  <c:v>65+</c:v>
                </c:pt>
              </c:strCache>
            </c:strRef>
          </c:cat>
          <c:val>
            <c:numRef>
              <c:f>Sheet1!$K$25:$K$39</c:f>
              <c:numCache>
                <c:formatCode>General</c:formatCode>
                <c:ptCount val="15"/>
                <c:pt idx="0">
                  <c:v>1</c:v>
                </c:pt>
                <c:pt idx="1">
                  <c:v>86</c:v>
                </c:pt>
                <c:pt idx="2">
                  <c:v>94</c:v>
                </c:pt>
                <c:pt idx="3">
                  <c:v>25</c:v>
                </c:pt>
                <c:pt idx="4">
                  <c:v>8</c:v>
                </c:pt>
                <c:pt idx="5">
                  <c:v>4</c:v>
                </c:pt>
                <c:pt idx="7">
                  <c:v>2</c:v>
                </c:pt>
                <c:pt idx="8">
                  <c:v>1</c:v>
                </c:pt>
                <c:pt idx="12">
                  <c:v>1</c:v>
                </c:pt>
              </c:numCache>
            </c:numRef>
          </c:val>
          <c:extLst>
            <c:ext xmlns:c16="http://schemas.microsoft.com/office/drawing/2014/chart" uri="{C3380CC4-5D6E-409C-BE32-E72D297353CC}">
              <c16:uniqueId val="{00000000-6184-49E9-AFEA-9887862F40F5}"/>
            </c:ext>
          </c:extLst>
        </c:ser>
        <c:dLbls>
          <c:showLegendKey val="0"/>
          <c:showVal val="0"/>
          <c:showCatName val="0"/>
          <c:showSerName val="0"/>
          <c:showPercent val="0"/>
          <c:showBubbleSize val="0"/>
        </c:dLbls>
        <c:gapWidth val="219"/>
        <c:overlap val="-27"/>
        <c:axId val="1208950704"/>
        <c:axId val="1208951536"/>
      </c:barChart>
      <c:catAx>
        <c:axId val="12089507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Grupmosha, vite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8951536"/>
        <c:crosses val="autoZero"/>
        <c:auto val="1"/>
        <c:lblAlgn val="ctr"/>
        <c:lblOffset val="100"/>
        <c:noMultiLvlLbl val="0"/>
      </c:catAx>
      <c:valAx>
        <c:axId val="120895153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Nr. rasteve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895070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Sheet1!$J$55:$J$63</c:f>
              <c:strCache>
                <c:ptCount val="9"/>
                <c:pt idx="0">
                  <c:v>25-29</c:v>
                </c:pt>
                <c:pt idx="1">
                  <c:v>30-34</c:v>
                </c:pt>
                <c:pt idx="2">
                  <c:v>35-39</c:v>
                </c:pt>
                <c:pt idx="3">
                  <c:v>40-44</c:v>
                </c:pt>
                <c:pt idx="4">
                  <c:v>45-49</c:v>
                </c:pt>
                <c:pt idx="5">
                  <c:v>50-54</c:v>
                </c:pt>
                <c:pt idx="6">
                  <c:v>55-59</c:v>
                </c:pt>
                <c:pt idx="7">
                  <c:v>60-64</c:v>
                </c:pt>
                <c:pt idx="8">
                  <c:v>65+</c:v>
                </c:pt>
              </c:strCache>
            </c:strRef>
          </c:cat>
          <c:val>
            <c:numRef>
              <c:f>Sheet1!$K$55:$K$63</c:f>
              <c:numCache>
                <c:formatCode>General</c:formatCode>
                <c:ptCount val="9"/>
                <c:pt idx="0">
                  <c:v>1</c:v>
                </c:pt>
                <c:pt idx="2">
                  <c:v>1</c:v>
                </c:pt>
                <c:pt idx="3">
                  <c:v>5</c:v>
                </c:pt>
                <c:pt idx="4">
                  <c:v>3</c:v>
                </c:pt>
                <c:pt idx="5">
                  <c:v>1</c:v>
                </c:pt>
                <c:pt idx="6">
                  <c:v>4</c:v>
                </c:pt>
                <c:pt idx="7">
                  <c:v>3</c:v>
                </c:pt>
                <c:pt idx="8">
                  <c:v>4</c:v>
                </c:pt>
              </c:numCache>
            </c:numRef>
          </c:val>
          <c:extLst>
            <c:ext xmlns:c16="http://schemas.microsoft.com/office/drawing/2014/chart" uri="{C3380CC4-5D6E-409C-BE32-E72D297353CC}">
              <c16:uniqueId val="{00000000-FA74-4875-8280-3AF3ECEF49F0}"/>
            </c:ext>
          </c:extLst>
        </c:ser>
        <c:dLbls>
          <c:showLegendKey val="0"/>
          <c:showVal val="0"/>
          <c:showCatName val="0"/>
          <c:showSerName val="0"/>
          <c:showPercent val="0"/>
          <c:showBubbleSize val="0"/>
        </c:dLbls>
        <c:gapWidth val="219"/>
        <c:overlap val="-27"/>
        <c:axId val="1575164720"/>
        <c:axId val="1575167216"/>
      </c:barChart>
      <c:catAx>
        <c:axId val="15751647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Grupmosha,</a:t>
                </a:r>
                <a:r>
                  <a:rPr lang="en-US" baseline="0"/>
                  <a:t> vite</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5167216"/>
        <c:crosses val="autoZero"/>
        <c:auto val="1"/>
        <c:lblAlgn val="ctr"/>
        <c:lblOffset val="100"/>
        <c:noMultiLvlLbl val="0"/>
      </c:catAx>
      <c:valAx>
        <c:axId val="157516721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Nr.rasteve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516472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044213872585912"/>
          <c:y val="0.14007539966595084"/>
          <c:w val="0.3865228501140795"/>
          <c:h val="0.7440916249105225"/>
        </c:manualLayout>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E47E-4E8D-BC25-0F90BCACB73D}"/>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E47E-4E8D-BC25-0F90BCACB73D}"/>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E47E-4E8D-BC25-0F90BCACB73D}"/>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E47E-4E8D-BC25-0F90BCACB73D}"/>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E47E-4E8D-BC25-0F90BCACB73D}"/>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E47E-4E8D-BC25-0F90BCACB73D}"/>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E47E-4E8D-BC25-0F90BCACB73D}"/>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E47E-4E8D-BC25-0F90BCACB73D}"/>
              </c:ext>
            </c:extLst>
          </c:dPt>
          <c:dPt>
            <c:idx val="8"/>
            <c:bubble3D val="0"/>
            <c:explosion val="1"/>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E47E-4E8D-BC25-0F90BCACB73D}"/>
              </c:ext>
            </c:extLst>
          </c:dPt>
          <c:dLbls>
            <c:dLbl>
              <c:idx val="0"/>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1-E47E-4E8D-BC25-0F90BCACB73D}"/>
                </c:ext>
              </c:extLst>
            </c:dLbl>
            <c:dLbl>
              <c:idx val="1"/>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3-E47E-4E8D-BC25-0F90BCACB73D}"/>
                </c:ext>
              </c:extLst>
            </c:dLbl>
            <c:dLbl>
              <c:idx val="2"/>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5-E47E-4E8D-BC25-0F90BCACB73D}"/>
                </c:ext>
              </c:extLst>
            </c:dLbl>
            <c:dLbl>
              <c:idx val="3"/>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7-E47E-4E8D-BC25-0F90BCACB73D}"/>
                </c:ext>
              </c:extLst>
            </c:dLbl>
            <c:dLbl>
              <c:idx val="4"/>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9-E47E-4E8D-BC25-0F90BCACB73D}"/>
                </c:ext>
              </c:extLst>
            </c:dLbl>
            <c:dLbl>
              <c:idx val="5"/>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B-E47E-4E8D-BC25-0F90BCACB73D}"/>
                </c:ext>
              </c:extLst>
            </c:dLbl>
            <c:dLbl>
              <c:idx val="6"/>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D-E47E-4E8D-BC25-0F90BCACB73D}"/>
                </c:ext>
              </c:extLst>
            </c:dLbl>
            <c:dLbl>
              <c:idx val="7"/>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F-E47E-4E8D-BC25-0F90BCACB73D}"/>
                </c:ext>
              </c:extLst>
            </c:dLbl>
            <c:dLbl>
              <c:idx val="8"/>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3">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1-E47E-4E8D-BC25-0F90BCACB73D}"/>
                </c:ext>
              </c:extLst>
            </c:dLbl>
            <c:spPr>
              <a:solidFill>
                <a:sysClr val="window" lastClr="FFFFFF"/>
              </a:solidFill>
              <a:ln>
                <a:solidFill>
                  <a:srgbClr val="4F81BD"/>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Sheet1!$J$69:$J$77</c:f>
              <c:strCache>
                <c:ptCount val="9"/>
                <c:pt idx="0">
                  <c:v>25-29</c:v>
                </c:pt>
                <c:pt idx="1">
                  <c:v>30-34</c:v>
                </c:pt>
                <c:pt idx="2">
                  <c:v>35-39</c:v>
                </c:pt>
                <c:pt idx="3">
                  <c:v>40-44</c:v>
                </c:pt>
                <c:pt idx="4">
                  <c:v>45-49</c:v>
                </c:pt>
                <c:pt idx="5">
                  <c:v>50-54</c:v>
                </c:pt>
                <c:pt idx="6">
                  <c:v>55-59</c:v>
                </c:pt>
                <c:pt idx="7">
                  <c:v>60-64</c:v>
                </c:pt>
                <c:pt idx="8">
                  <c:v>65+</c:v>
                </c:pt>
              </c:strCache>
            </c:strRef>
          </c:cat>
          <c:val>
            <c:numRef>
              <c:f>Sheet1!$K$69:$K$77</c:f>
              <c:numCache>
                <c:formatCode>General</c:formatCode>
                <c:ptCount val="9"/>
                <c:pt idx="0">
                  <c:v>1</c:v>
                </c:pt>
                <c:pt idx="2">
                  <c:v>1</c:v>
                </c:pt>
                <c:pt idx="3">
                  <c:v>5</c:v>
                </c:pt>
                <c:pt idx="4">
                  <c:v>3</c:v>
                </c:pt>
                <c:pt idx="5">
                  <c:v>1</c:v>
                </c:pt>
                <c:pt idx="6">
                  <c:v>4</c:v>
                </c:pt>
                <c:pt idx="7">
                  <c:v>3</c:v>
                </c:pt>
                <c:pt idx="8">
                  <c:v>4</c:v>
                </c:pt>
              </c:numCache>
            </c:numRef>
          </c:val>
          <c:extLst>
            <c:ext xmlns:c16="http://schemas.microsoft.com/office/drawing/2014/chart" uri="{C3380CC4-5D6E-409C-BE32-E72D297353CC}">
              <c16:uniqueId val="{00000012-E47E-4E8D-BC25-0F90BCACB73D}"/>
            </c:ext>
          </c:extLst>
        </c:ser>
        <c:dLbls>
          <c:dLblPos val="outEnd"/>
          <c:showLegendKey val="0"/>
          <c:showVal val="0"/>
          <c:showCatName val="1"/>
          <c:showSerName val="0"/>
          <c:showPercent val="0"/>
          <c:showBubbleSize val="0"/>
          <c:showLeaderLines val="0"/>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330927384076992E-2"/>
          <c:y val="0.10185185185185185"/>
          <c:w val="0.91566907261592301"/>
          <c:h val="0.7728083989501312"/>
        </c:manualLayout>
      </c:layout>
      <c:barChart>
        <c:barDir val="col"/>
        <c:grouping val="clustered"/>
        <c:varyColors val="0"/>
        <c:ser>
          <c:idx val="0"/>
          <c:order val="0"/>
          <c:spPr>
            <a:solidFill>
              <a:schemeClr val="accent1"/>
            </a:solidFill>
            <a:ln>
              <a:noFill/>
            </a:ln>
            <a:effectLst/>
          </c:spPr>
          <c:invertIfNegative val="0"/>
          <c:cat>
            <c:strRef>
              <c:f>Sheet2!$N$34:$N$42</c:f>
              <c:strCache>
                <c:ptCount val="9"/>
                <c:pt idx="0">
                  <c:v>0-04</c:v>
                </c:pt>
                <c:pt idx="1">
                  <c:v>05-14</c:v>
                </c:pt>
                <c:pt idx="2">
                  <c:v>15-24</c:v>
                </c:pt>
                <c:pt idx="3">
                  <c:v>25-34</c:v>
                </c:pt>
                <c:pt idx="4">
                  <c:v>35-44</c:v>
                </c:pt>
                <c:pt idx="5">
                  <c:v>45-54</c:v>
                </c:pt>
                <c:pt idx="6">
                  <c:v>55-64</c:v>
                </c:pt>
                <c:pt idx="7">
                  <c:v>65-74</c:v>
                </c:pt>
                <c:pt idx="8">
                  <c:v>75+</c:v>
                </c:pt>
              </c:strCache>
            </c:strRef>
          </c:cat>
          <c:val>
            <c:numRef>
              <c:f>Sheet2!$P$34:$P$42</c:f>
              <c:numCache>
                <c:formatCode>0.00</c:formatCode>
                <c:ptCount val="9"/>
                <c:pt idx="0">
                  <c:v>1.9767533802482802</c:v>
                </c:pt>
                <c:pt idx="1">
                  <c:v>0.89720162812188786</c:v>
                </c:pt>
                <c:pt idx="2">
                  <c:v>6.6825665664281679</c:v>
                </c:pt>
                <c:pt idx="3">
                  <c:v>16.483025917268943</c:v>
                </c:pt>
                <c:pt idx="4">
                  <c:v>21.615779519048907</c:v>
                </c:pt>
                <c:pt idx="5">
                  <c:v>22.173616681129705</c:v>
                </c:pt>
                <c:pt idx="6">
                  <c:v>25.5642204203894</c:v>
                </c:pt>
                <c:pt idx="7">
                  <c:v>40.327836798540055</c:v>
                </c:pt>
                <c:pt idx="8">
                  <c:v>28.891122600682554</c:v>
                </c:pt>
              </c:numCache>
            </c:numRef>
          </c:val>
          <c:extLst>
            <c:ext xmlns:c16="http://schemas.microsoft.com/office/drawing/2014/chart" uri="{C3380CC4-5D6E-409C-BE32-E72D297353CC}">
              <c16:uniqueId val="{00000000-88BD-462A-B893-73EADB83F3CA}"/>
            </c:ext>
          </c:extLst>
        </c:ser>
        <c:dLbls>
          <c:showLegendKey val="0"/>
          <c:showVal val="0"/>
          <c:showCatName val="0"/>
          <c:showSerName val="0"/>
          <c:showPercent val="0"/>
          <c:showBubbleSize val="0"/>
        </c:dLbls>
        <c:gapWidth val="219"/>
        <c:overlap val="-27"/>
        <c:axId val="2073361280"/>
        <c:axId val="2073382496"/>
      </c:barChart>
      <c:catAx>
        <c:axId val="2073361280"/>
        <c:scaling>
          <c:orientation val="minMax"/>
        </c:scaling>
        <c:delete val="0"/>
        <c:axPos val="b"/>
        <c:title>
          <c:tx>
            <c:rich>
              <a:bodyPr rot="0" spcFirstLastPara="1" vertOverflow="ellipsis" vert="horz" wrap="square" anchor="t" anchorCtr="0"/>
              <a:lstStyle/>
              <a:p>
                <a:pPr>
                  <a:defRPr sz="1000" b="0" i="0" u="none" strike="noStrike" kern="1200" baseline="0">
                    <a:solidFill>
                      <a:schemeClr val="tx1">
                        <a:lumMod val="65000"/>
                        <a:lumOff val="35000"/>
                      </a:schemeClr>
                    </a:solidFill>
                    <a:latin typeface="+mn-lt"/>
                    <a:ea typeface="+mn-ea"/>
                    <a:cs typeface="+mn-cs"/>
                  </a:defRPr>
                </a:pPr>
                <a:r>
                  <a:rPr lang="en-US"/>
                  <a:t>Grupmosha</a:t>
                </a:r>
              </a:p>
            </c:rich>
          </c:tx>
          <c:overlay val="0"/>
          <c:spPr>
            <a:noFill/>
            <a:ln>
              <a:noFill/>
            </a:ln>
            <a:effectLst/>
          </c:spPr>
          <c:txPr>
            <a:bodyPr rot="0" spcFirstLastPara="1" vertOverflow="ellipsis" vert="horz" wrap="square" anchor="t" anchorCtr="0"/>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3382496"/>
        <c:crosses val="autoZero"/>
        <c:auto val="1"/>
        <c:lblAlgn val="ctr"/>
        <c:lblOffset val="100"/>
        <c:noMultiLvlLbl val="0"/>
      </c:catAx>
      <c:valAx>
        <c:axId val="20733824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0"/>
              <a:lstStyle/>
              <a:p>
                <a:pPr>
                  <a:defRPr sz="1000" b="0" i="0" u="none" strike="noStrike" kern="1200" baseline="0">
                    <a:solidFill>
                      <a:schemeClr val="tx1">
                        <a:lumMod val="65000"/>
                        <a:lumOff val="35000"/>
                      </a:schemeClr>
                    </a:solidFill>
                    <a:latin typeface="+mn-lt"/>
                    <a:ea typeface="+mn-ea"/>
                    <a:cs typeface="+mn-cs"/>
                  </a:defRPr>
                </a:pPr>
                <a:r>
                  <a:rPr lang="en-US"/>
                  <a:t>Incidenca/100000 banore</a:t>
                </a:r>
              </a:p>
            </c:rich>
          </c:tx>
          <c:layout>
            <c:manualLayout>
              <c:xMode val="edge"/>
              <c:yMode val="edge"/>
              <c:x val="6.4788732394366194E-2"/>
              <c:y val="1.2769757946923302E-2"/>
            </c:manualLayout>
          </c:layout>
          <c:overlay val="0"/>
          <c:spPr>
            <a:noFill/>
            <a:ln>
              <a:noFill/>
            </a:ln>
            <a:effectLst/>
          </c:spPr>
          <c:txPr>
            <a:bodyPr rot="0" spcFirstLastPara="1" vertOverflow="ellipsis" wrap="square" anchor="ctr" anchorCtr="0"/>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3361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05391853440622"/>
          <c:y val="1.2122111513893034E-2"/>
          <c:w val="0.8057664089977784"/>
          <c:h val="0.95003697861502379"/>
        </c:manualLayout>
      </c:layout>
      <c:barChart>
        <c:barDir val="bar"/>
        <c:grouping val="clustered"/>
        <c:varyColors val="0"/>
        <c:ser>
          <c:idx val="0"/>
          <c:order val="0"/>
          <c:spPr>
            <a:solidFill>
              <a:schemeClr val="accent1"/>
            </a:solidFill>
            <a:ln>
              <a:noFill/>
            </a:ln>
            <a:effectLst/>
          </c:spPr>
          <c:invertIfNegative val="0"/>
          <c:cat>
            <c:strRef>
              <c:f>'Muaji Korrik'!$B$3:$B$63</c:f>
              <c:strCache>
                <c:ptCount val="61"/>
                <c:pt idx="0">
                  <c:v>Himare</c:v>
                </c:pt>
                <c:pt idx="1">
                  <c:v>Gjirokaster</c:v>
                </c:pt>
                <c:pt idx="2">
                  <c:v>Tepelene</c:v>
                </c:pt>
                <c:pt idx="3">
                  <c:v>Sarande</c:v>
                </c:pt>
                <c:pt idx="4">
                  <c:v>Delvine</c:v>
                </c:pt>
                <c:pt idx="5">
                  <c:v>Kolonje</c:v>
                </c:pt>
                <c:pt idx="6">
                  <c:v>Finiq</c:v>
                </c:pt>
                <c:pt idx="7">
                  <c:v>Tiranë</c:v>
                </c:pt>
                <c:pt idx="8">
                  <c:v>Permet</c:v>
                </c:pt>
                <c:pt idx="9">
                  <c:v>Rrogozhinë</c:v>
                </c:pt>
                <c:pt idx="10">
                  <c:v>Fier</c:v>
                </c:pt>
                <c:pt idx="11">
                  <c:v>Dropull</c:v>
                </c:pt>
                <c:pt idx="12">
                  <c:v>Selenice</c:v>
                </c:pt>
                <c:pt idx="13">
                  <c:v>Lezhë</c:v>
                </c:pt>
                <c:pt idx="14">
                  <c:v>Libohove</c:v>
                </c:pt>
                <c:pt idx="15">
                  <c:v>Kurbin</c:v>
                </c:pt>
                <c:pt idx="16">
                  <c:v>Polican</c:v>
                </c:pt>
                <c:pt idx="17">
                  <c:v>Lushnje</c:v>
                </c:pt>
                <c:pt idx="18">
                  <c:v>Vlorë</c:v>
                </c:pt>
                <c:pt idx="19">
                  <c:v>Berat</c:v>
                </c:pt>
                <c:pt idx="20">
                  <c:v>Kucove</c:v>
                </c:pt>
                <c:pt idx="21">
                  <c:v>Kavajë</c:v>
                </c:pt>
                <c:pt idx="22">
                  <c:v>Durrës</c:v>
                </c:pt>
                <c:pt idx="23">
                  <c:v>Mallakastër</c:v>
                </c:pt>
                <c:pt idx="24">
                  <c:v>Ura Vajgurore</c:v>
                </c:pt>
                <c:pt idx="25">
                  <c:v>Roskovec</c:v>
                </c:pt>
                <c:pt idx="26">
                  <c:v>Devoll</c:v>
                </c:pt>
                <c:pt idx="27">
                  <c:v>Divjake</c:v>
                </c:pt>
                <c:pt idx="28">
                  <c:v>Skrapar</c:v>
                </c:pt>
                <c:pt idx="29">
                  <c:v>Kamez</c:v>
                </c:pt>
                <c:pt idx="30">
                  <c:v>Peqin</c:v>
                </c:pt>
                <c:pt idx="31">
                  <c:v>Elbasan</c:v>
                </c:pt>
                <c:pt idx="32">
                  <c:v>Tropojë</c:v>
                </c:pt>
                <c:pt idx="33">
                  <c:v>Diber</c:v>
                </c:pt>
                <c:pt idx="34">
                  <c:v>Mirditë</c:v>
                </c:pt>
                <c:pt idx="35">
                  <c:v>Patos</c:v>
                </c:pt>
                <c:pt idx="36">
                  <c:v>Kukës</c:v>
                </c:pt>
                <c:pt idx="37">
                  <c:v>Gramsh</c:v>
                </c:pt>
                <c:pt idx="38">
                  <c:v>Pogradec</c:v>
                </c:pt>
                <c:pt idx="39">
                  <c:v>Shkodër</c:v>
                </c:pt>
                <c:pt idx="40">
                  <c:v>Shijak</c:v>
                </c:pt>
                <c:pt idx="41">
                  <c:v>Krujë</c:v>
                </c:pt>
                <c:pt idx="42">
                  <c:v>Korçë</c:v>
                </c:pt>
                <c:pt idx="43">
                  <c:v>Has</c:v>
                </c:pt>
                <c:pt idx="44">
                  <c:v>Pukë</c:v>
                </c:pt>
                <c:pt idx="45">
                  <c:v>Librazhd</c:v>
                </c:pt>
                <c:pt idx="46">
                  <c:v>Mat</c:v>
                </c:pt>
                <c:pt idx="47">
                  <c:v>Vau I Dejes</c:v>
                </c:pt>
                <c:pt idx="48">
                  <c:v>Fushe Arrez</c:v>
                </c:pt>
                <c:pt idx="49">
                  <c:v>Belsh</c:v>
                </c:pt>
                <c:pt idx="50">
                  <c:v>Malesi e Madhe</c:v>
                </c:pt>
                <c:pt idx="51">
                  <c:v>Prrenjas</c:v>
                </c:pt>
                <c:pt idx="52">
                  <c:v>Bulqize</c:v>
                </c:pt>
                <c:pt idx="53">
                  <c:v>Memaliaj</c:v>
                </c:pt>
                <c:pt idx="54">
                  <c:v>Klos</c:v>
                </c:pt>
                <c:pt idx="55">
                  <c:v>Vore</c:v>
                </c:pt>
                <c:pt idx="56">
                  <c:v>Maliq</c:v>
                </c:pt>
                <c:pt idx="57">
                  <c:v>Cerrik</c:v>
                </c:pt>
                <c:pt idx="58">
                  <c:v>Pustec</c:v>
                </c:pt>
                <c:pt idx="59">
                  <c:v>Konispol </c:v>
                </c:pt>
                <c:pt idx="60">
                  <c:v>Kelcyre</c:v>
                </c:pt>
              </c:strCache>
            </c:strRef>
          </c:cat>
          <c:val>
            <c:numRef>
              <c:f>'Muaji Korrik'!$C$3:$C$63</c:f>
              <c:numCache>
                <c:formatCode>0.00</c:formatCode>
                <c:ptCount val="61"/>
                <c:pt idx="0">
                  <c:v>121.99372603694668</c:v>
                </c:pt>
                <c:pt idx="1">
                  <c:v>98.810323702620465</c:v>
                </c:pt>
                <c:pt idx="2">
                  <c:v>78.221030282713158</c:v>
                </c:pt>
                <c:pt idx="3">
                  <c:v>59.326642606417167</c:v>
                </c:pt>
                <c:pt idx="4">
                  <c:v>52.645433008686496</c:v>
                </c:pt>
                <c:pt idx="5">
                  <c:v>45.167118337850042</c:v>
                </c:pt>
                <c:pt idx="6">
                  <c:v>42.15140785702242</c:v>
                </c:pt>
                <c:pt idx="7">
                  <c:v>38.211624227246141</c:v>
                </c:pt>
                <c:pt idx="8">
                  <c:v>37.686074995289239</c:v>
                </c:pt>
                <c:pt idx="9">
                  <c:v>36.120642947444466</c:v>
                </c:pt>
                <c:pt idx="10">
                  <c:v>35.638804856823178</c:v>
                </c:pt>
                <c:pt idx="11">
                  <c:v>27.270248159258248</c:v>
                </c:pt>
                <c:pt idx="12">
                  <c:v>27.062134661182075</c:v>
                </c:pt>
                <c:pt idx="13">
                  <c:v>25.901604375847519</c:v>
                </c:pt>
                <c:pt idx="14">
                  <c:v>24.25712553062462</c:v>
                </c:pt>
                <c:pt idx="15">
                  <c:v>19.442224190447387</c:v>
                </c:pt>
                <c:pt idx="16">
                  <c:v>18.259837487446362</c:v>
                </c:pt>
                <c:pt idx="17">
                  <c:v>17.929929834207915</c:v>
                </c:pt>
                <c:pt idx="18">
                  <c:v>17.580468863460904</c:v>
                </c:pt>
                <c:pt idx="19">
                  <c:v>16.658060002332128</c:v>
                </c:pt>
                <c:pt idx="20">
                  <c:v>15.993858358390378</c:v>
                </c:pt>
                <c:pt idx="21">
                  <c:v>14.964832643288274</c:v>
                </c:pt>
                <c:pt idx="22">
                  <c:v>14.847809948032666</c:v>
                </c:pt>
                <c:pt idx="23">
                  <c:v>14.780873549626781</c:v>
                </c:pt>
                <c:pt idx="24">
                  <c:v>14.654698662758747</c:v>
                </c:pt>
                <c:pt idx="25">
                  <c:v>13.798178640419465</c:v>
                </c:pt>
                <c:pt idx="26">
                  <c:v>11.229225932025752</c:v>
                </c:pt>
                <c:pt idx="27">
                  <c:v>8.758101243650378</c:v>
                </c:pt>
                <c:pt idx="28">
                  <c:v>8.0625655083447558</c:v>
                </c:pt>
                <c:pt idx="29">
                  <c:v>7.6782800652653806</c:v>
                </c:pt>
                <c:pt idx="30">
                  <c:v>7.6522803795531065</c:v>
                </c:pt>
                <c:pt idx="31">
                  <c:v>4.9395260877542091</c:v>
                </c:pt>
                <c:pt idx="32">
                  <c:v>4.874006921089828</c:v>
                </c:pt>
                <c:pt idx="33">
                  <c:v>4.8686281828656748</c:v>
                </c:pt>
                <c:pt idx="34">
                  <c:v>4.5242727231597524</c:v>
                </c:pt>
                <c:pt idx="35">
                  <c:v>4.355590400278758</c:v>
                </c:pt>
                <c:pt idx="36">
                  <c:v>4.1679691570282387</c:v>
                </c:pt>
                <c:pt idx="37">
                  <c:v>4.1269448227477197</c:v>
                </c:pt>
                <c:pt idx="38">
                  <c:v>3.2504469364537627</c:v>
                </c:pt>
                <c:pt idx="39">
                  <c:v>2.9495914815798012</c:v>
                </c:pt>
                <c:pt idx="40">
                  <c:v>2.8974589285196881</c:v>
                </c:pt>
                <c:pt idx="41">
                  <c:v>1.6718493998060653</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c:ext xmlns:c16="http://schemas.microsoft.com/office/drawing/2014/chart" uri="{C3380CC4-5D6E-409C-BE32-E72D297353CC}">
              <c16:uniqueId val="{00000000-39D8-474B-8F60-600ADFEBB438}"/>
            </c:ext>
          </c:extLst>
        </c:ser>
        <c:dLbls>
          <c:showLegendKey val="0"/>
          <c:showVal val="0"/>
          <c:showCatName val="0"/>
          <c:showSerName val="0"/>
          <c:showPercent val="0"/>
          <c:showBubbleSize val="0"/>
        </c:dLbls>
        <c:gapWidth val="150"/>
        <c:axId val="2073365088"/>
        <c:axId val="2073361824"/>
      </c:barChart>
      <c:catAx>
        <c:axId val="2073365088"/>
        <c:scaling>
          <c:orientation val="minMax"/>
        </c:scaling>
        <c:delete val="0"/>
        <c:axPos val="l"/>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Bashkia </a:t>
                </a:r>
              </a:p>
            </c:rich>
          </c:tx>
          <c:layout>
            <c:manualLayout>
              <c:xMode val="edge"/>
              <c:yMode val="edge"/>
              <c:x val="0.15356489945155394"/>
              <c:y val="1.5760425780110821E-2"/>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73361824"/>
        <c:crosses val="autoZero"/>
        <c:auto val="1"/>
        <c:lblAlgn val="ctr"/>
        <c:lblOffset val="100"/>
        <c:noMultiLvlLbl val="0"/>
      </c:catAx>
      <c:valAx>
        <c:axId val="207336182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Incidenca</a:t>
                </a:r>
              </a:p>
            </c:rich>
          </c:tx>
          <c:layout>
            <c:manualLayout>
              <c:xMode val="edge"/>
              <c:yMode val="edge"/>
              <c:x val="0.85022242412006188"/>
              <c:y val="0.9296503336788639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3365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5400000" vert="horz" anchor="t" anchorCtr="0"/>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532174103237106"/>
          <c:y val="5.1400554097404488E-2"/>
          <c:w val="0.8141227034120736"/>
          <c:h val="0.7446566054243221"/>
        </c:manualLayout>
      </c:layout>
      <c:barChart>
        <c:barDir val="col"/>
        <c:grouping val="clustered"/>
        <c:varyColors val="0"/>
        <c:ser>
          <c:idx val="1"/>
          <c:order val="0"/>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OK!$K$118:$K$122</c:f>
              <c:numCache>
                <c:formatCode>General</c:formatCode>
                <c:ptCount val="5"/>
                <c:pt idx="0">
                  <c:v>48</c:v>
                </c:pt>
                <c:pt idx="1">
                  <c:v>49</c:v>
                </c:pt>
                <c:pt idx="2">
                  <c:v>50</c:v>
                </c:pt>
                <c:pt idx="3">
                  <c:v>51</c:v>
                </c:pt>
                <c:pt idx="4">
                  <c:v>52</c:v>
                </c:pt>
              </c:numCache>
            </c:numRef>
          </c:cat>
          <c:val>
            <c:numRef>
              <c:f>OK!$L$118:$L$122</c:f>
              <c:numCache>
                <c:formatCode>General</c:formatCode>
                <c:ptCount val="5"/>
                <c:pt idx="0">
                  <c:v>1</c:v>
                </c:pt>
                <c:pt idx="1">
                  <c:v>17</c:v>
                </c:pt>
                <c:pt idx="2">
                  <c:v>15</c:v>
                </c:pt>
                <c:pt idx="3">
                  <c:v>22</c:v>
                </c:pt>
                <c:pt idx="4">
                  <c:v>53</c:v>
                </c:pt>
              </c:numCache>
            </c:numRef>
          </c:val>
          <c:extLst>
            <c:ext xmlns:c16="http://schemas.microsoft.com/office/drawing/2014/chart" uri="{C3380CC4-5D6E-409C-BE32-E72D297353CC}">
              <c16:uniqueId val="{00000000-0FD4-4C66-B18F-0E15C6F4F0FC}"/>
            </c:ext>
          </c:extLst>
        </c:ser>
        <c:dLbls>
          <c:showLegendKey val="0"/>
          <c:showVal val="0"/>
          <c:showCatName val="0"/>
          <c:showSerName val="0"/>
          <c:showPercent val="0"/>
          <c:showBubbleSize val="0"/>
        </c:dLbls>
        <c:gapWidth val="150"/>
        <c:axId val="139011584"/>
        <c:axId val="139013504"/>
      </c:barChart>
      <c:catAx>
        <c:axId val="139011584"/>
        <c:scaling>
          <c:orientation val="minMax"/>
        </c:scaling>
        <c:delete val="0"/>
        <c:axPos val="b"/>
        <c:title>
          <c:tx>
            <c:rich>
              <a:bodyPr/>
              <a:lstStyle/>
              <a:p>
                <a:pPr>
                  <a:defRPr/>
                </a:pPr>
                <a:r>
                  <a:rPr lang="en-US"/>
                  <a:t>Javët</a:t>
                </a:r>
              </a:p>
            </c:rich>
          </c:tx>
          <c:overlay val="0"/>
        </c:title>
        <c:numFmt formatCode="General" sourceLinked="1"/>
        <c:majorTickMark val="out"/>
        <c:minorTickMark val="none"/>
        <c:tickLblPos val="nextTo"/>
        <c:crossAx val="139013504"/>
        <c:crosses val="autoZero"/>
        <c:auto val="1"/>
        <c:lblAlgn val="ctr"/>
        <c:lblOffset val="100"/>
        <c:noMultiLvlLbl val="0"/>
      </c:catAx>
      <c:valAx>
        <c:axId val="139013504"/>
        <c:scaling>
          <c:orientation val="minMax"/>
        </c:scaling>
        <c:delete val="0"/>
        <c:axPos val="l"/>
        <c:title>
          <c:tx>
            <c:rich>
              <a:bodyPr rot="-5400000" vert="horz"/>
              <a:lstStyle/>
              <a:p>
                <a:pPr>
                  <a:defRPr/>
                </a:pPr>
                <a:r>
                  <a:rPr lang="en-US"/>
                  <a:t>Raste</a:t>
                </a:r>
              </a:p>
            </c:rich>
          </c:tx>
          <c:overlay val="0"/>
        </c:title>
        <c:numFmt formatCode="General" sourceLinked="1"/>
        <c:majorTickMark val="out"/>
        <c:minorTickMark val="none"/>
        <c:tickLblPos val="nextTo"/>
        <c:crossAx val="139011584"/>
        <c:crosses val="autoZero"/>
        <c:crossBetween val="between"/>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4"/>
          <c:dLbls>
            <c:dLbl>
              <c:idx val="0"/>
              <c:layout>
                <c:manualLayout>
                  <c:x val="-0.13535115923009625"/>
                  <c:y val="-9.5858850976961243E-3"/>
                </c:manualLayout>
              </c:layout>
              <c:tx>
                <c:rich>
                  <a:bodyPr/>
                  <a:lstStyle/>
                  <a:p>
                    <a:r>
                      <a:rPr lang="en-US"/>
                      <a:t>53.9%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465-4ADA-B73C-8F925DD96E9E}"/>
                </c:ext>
              </c:extLst>
            </c:dLbl>
            <c:dLbl>
              <c:idx val="1"/>
              <c:layout>
                <c:manualLayout>
                  <c:x val="0.15398272090988627"/>
                  <c:y val="-0.1158876494604841"/>
                </c:manualLayout>
              </c:layout>
              <c:tx>
                <c:rich>
                  <a:bodyPr/>
                  <a:lstStyle/>
                  <a:p>
                    <a:r>
                      <a:rPr lang="en-US"/>
                      <a:t>26.3%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465-4ADA-B73C-8F925DD96E9E}"/>
                </c:ext>
              </c:extLst>
            </c:dLbl>
            <c:dLbl>
              <c:idx val="2"/>
              <c:tx>
                <c:rich>
                  <a:bodyPr/>
                  <a:lstStyle/>
                  <a:p>
                    <a:r>
                      <a:rPr lang="en-US"/>
                      <a:t>18.4%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465-4ADA-B73C-8F925DD96E9E}"/>
                </c:ext>
              </c:extLst>
            </c:dLbl>
            <c:dLbl>
              <c:idx val="3"/>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465-4ADA-B73C-8F925DD96E9E}"/>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Sheet1!$T$1153:$T$1156</c:f>
              <c:strCache>
                <c:ptCount val="4"/>
                <c:pt idx="0">
                  <c:v>A</c:v>
                </c:pt>
                <c:pt idx="1">
                  <c:v>A/H1pdm09</c:v>
                </c:pt>
                <c:pt idx="2">
                  <c:v>A/H3</c:v>
                </c:pt>
                <c:pt idx="3">
                  <c:v>B</c:v>
                </c:pt>
              </c:strCache>
            </c:strRef>
          </c:cat>
          <c:val>
            <c:numRef>
              <c:f>Sheet1!$U$1153:$U$1156</c:f>
              <c:numCache>
                <c:formatCode>0.0</c:formatCode>
                <c:ptCount val="4"/>
                <c:pt idx="0">
                  <c:v>53.947368421052616</c:v>
                </c:pt>
                <c:pt idx="1">
                  <c:v>26.315789473684209</c:v>
                </c:pt>
                <c:pt idx="2">
                  <c:v>18.421052631578938</c:v>
                </c:pt>
                <c:pt idx="3">
                  <c:v>1.3157894736842104</c:v>
                </c:pt>
              </c:numCache>
            </c:numRef>
          </c:val>
          <c:extLst>
            <c:ext xmlns:c16="http://schemas.microsoft.com/office/drawing/2014/chart" uri="{C3380CC4-5D6E-409C-BE32-E72D297353CC}">
              <c16:uniqueId val="{00000004-1465-4ADA-B73C-8F925DD96E9E}"/>
            </c:ext>
          </c:extLst>
        </c:ser>
        <c:dLbls>
          <c:showLegendKey val="0"/>
          <c:showVal val="1"/>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6D40E-04D1-40B9-A7CD-35A4B38FF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Template>
  <TotalTime>34</TotalTime>
  <Pages>9</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Newsletter</vt:lpstr>
    </vt:vector>
  </TitlesOfParts>
  <Company>n0ak95</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Title</dc:subject>
  <dc:creator>Shkelqim</dc:creator>
  <cp:lastModifiedBy>User</cp:lastModifiedBy>
  <cp:revision>11</cp:revision>
  <cp:lastPrinted>2022-05-05T10:55:00Z</cp:lastPrinted>
  <dcterms:created xsi:type="dcterms:W3CDTF">2023-02-13T12:56:00Z</dcterms:created>
  <dcterms:modified xsi:type="dcterms:W3CDTF">2023-02-13T13:31:00Z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TC026866159991</vt:lpwstr>
  </property>
</Properties>
</file>