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1C04" w14:textId="485B8273" w:rsidR="00DA251D" w:rsidRDefault="00DA251D"/>
    <w:p w14:paraId="79A85396" w14:textId="499B8B37" w:rsidR="002D0280" w:rsidRDefault="002D0280"/>
    <w:p w14:paraId="6F38A235" w14:textId="3361569D" w:rsidR="002D0280" w:rsidRDefault="002D0280"/>
    <w:p w14:paraId="38448806" w14:textId="3823107E" w:rsidR="00F50226" w:rsidRDefault="00F50226"/>
    <w:p w14:paraId="343C8219" w14:textId="1057C822" w:rsidR="00F50226" w:rsidRDefault="00F50226"/>
    <w:p w14:paraId="12A58C08" w14:textId="73F9D3EA" w:rsidR="00F50226" w:rsidRDefault="00F50226"/>
    <w:p w14:paraId="52439D03" w14:textId="06EB503D" w:rsidR="00F50226" w:rsidRDefault="00F50226"/>
    <w:p w14:paraId="0C71E6F7" w14:textId="08B64B0E" w:rsidR="00F50226" w:rsidRDefault="00F50226"/>
    <w:p w14:paraId="546A09D6" w14:textId="77777777" w:rsidR="00F50226" w:rsidRDefault="00F50226"/>
    <w:p w14:paraId="0B18E14A" w14:textId="54879C43" w:rsidR="002D0280" w:rsidRDefault="002D0280"/>
    <w:p w14:paraId="3B8E279B" w14:textId="5F6402D5" w:rsidR="002D0280" w:rsidRPr="00611AAE" w:rsidRDefault="00F7469D" w:rsidP="002D0280">
      <w:pPr>
        <w:jc w:val="center"/>
        <w:rPr>
          <w:rFonts w:eastAsia="Calibri"/>
          <w:b/>
          <w:bCs/>
          <w:sz w:val="32"/>
          <w:szCs w:val="32"/>
          <w:lang w:val="it-IT"/>
        </w:rPr>
      </w:pPr>
      <w:r>
        <w:rPr>
          <w:rFonts w:eastAsia="Calibri"/>
          <w:b/>
          <w:sz w:val="32"/>
          <w:szCs w:val="32"/>
          <w:lang w:val="it-IT"/>
        </w:rPr>
        <w:t>INSITUTE OF PUBLIC HEALTH</w:t>
      </w:r>
      <w:r w:rsidR="002D0280" w:rsidRPr="00611AAE">
        <w:rPr>
          <w:rFonts w:eastAsia="Calibri"/>
          <w:b/>
          <w:bCs/>
          <w:sz w:val="32"/>
          <w:szCs w:val="32"/>
          <w:lang w:val="it-IT"/>
        </w:rPr>
        <w:t>, </w:t>
      </w:r>
      <w:r w:rsidR="002D0280" w:rsidRPr="00611AAE">
        <w:rPr>
          <w:rFonts w:eastAsia="Calibri"/>
          <w:b/>
          <w:sz w:val="32"/>
          <w:szCs w:val="32"/>
          <w:lang w:val="it-IT"/>
        </w:rPr>
        <w:t>TIRANA</w:t>
      </w:r>
    </w:p>
    <w:p w14:paraId="579228F8" w14:textId="77777777" w:rsidR="002D0280" w:rsidRPr="00712B05" w:rsidRDefault="002D0280" w:rsidP="002D0280">
      <w:pPr>
        <w:jc w:val="center"/>
        <w:rPr>
          <w:rFonts w:eastAsia="Calibri"/>
          <w:b/>
          <w:bCs/>
          <w:sz w:val="32"/>
          <w:szCs w:val="32"/>
          <w:lang w:val="it-IT"/>
        </w:rPr>
      </w:pPr>
      <w:r>
        <w:rPr>
          <w:rFonts w:eastAsia="Calibri"/>
          <w:b/>
          <w:bCs/>
          <w:sz w:val="32"/>
          <w:szCs w:val="32"/>
          <w:lang w:val="it-IT"/>
        </w:rPr>
        <w:t xml:space="preserve">GENDER EQUALITY PLAN </w:t>
      </w:r>
    </w:p>
    <w:p w14:paraId="1D3A8CC2" w14:textId="77777777" w:rsidR="002D0280" w:rsidRDefault="002D0280" w:rsidP="002D0280"/>
    <w:p w14:paraId="6A36C012" w14:textId="1BE99592" w:rsidR="002D0280" w:rsidRDefault="002D0280" w:rsidP="00F7469D">
      <w:pPr>
        <w:jc w:val="center"/>
        <w:rPr>
          <w:b/>
          <w:sz w:val="32"/>
          <w:szCs w:val="32"/>
        </w:rPr>
      </w:pPr>
      <w:r w:rsidRPr="00AA1056">
        <w:rPr>
          <w:b/>
          <w:sz w:val="32"/>
          <w:szCs w:val="32"/>
        </w:rPr>
        <w:t>2023</w:t>
      </w:r>
      <w:r w:rsidR="00236FFD">
        <w:rPr>
          <w:b/>
          <w:sz w:val="32"/>
          <w:szCs w:val="32"/>
        </w:rPr>
        <w:t>-2024</w:t>
      </w:r>
    </w:p>
    <w:p w14:paraId="7182A202" w14:textId="51736B53" w:rsidR="002D0280" w:rsidRDefault="002D0280"/>
    <w:p w14:paraId="53E9217F" w14:textId="7715B8AB" w:rsidR="009F2F81" w:rsidRDefault="009F2F81">
      <w:pPr>
        <w:spacing w:after="160" w:line="259" w:lineRule="auto"/>
      </w:pPr>
      <w:r>
        <w:br w:type="page"/>
      </w:r>
      <w:r w:rsidR="008E4806">
        <w:lastRenderedPageBreak/>
        <w:t xml:space="preserve"> </w:t>
      </w:r>
    </w:p>
    <w:p w14:paraId="1460246E" w14:textId="685888E4" w:rsidR="002D0280" w:rsidRPr="009F2F81" w:rsidRDefault="009F2F81">
      <w:pPr>
        <w:spacing w:after="160" w:line="259" w:lineRule="auto"/>
        <w:rPr>
          <w:b/>
          <w:bCs/>
          <w:sz w:val="24"/>
          <w:szCs w:val="24"/>
        </w:rPr>
      </w:pPr>
      <w:r w:rsidRPr="009F2F81">
        <w:rPr>
          <w:b/>
          <w:bCs/>
          <w:sz w:val="24"/>
          <w:szCs w:val="24"/>
        </w:rPr>
        <w:t>Table of contents</w:t>
      </w:r>
    </w:p>
    <w:sdt>
      <w:sdtPr>
        <w:rPr>
          <w:rFonts w:asciiTheme="minorHAnsi" w:eastAsiaTheme="minorHAnsi" w:hAnsiTheme="minorHAnsi" w:cstheme="minorBidi"/>
          <w:color w:val="auto"/>
          <w:sz w:val="22"/>
          <w:szCs w:val="22"/>
        </w:rPr>
        <w:id w:val="1205222398"/>
        <w:docPartObj>
          <w:docPartGallery w:val="Table of Contents"/>
          <w:docPartUnique/>
        </w:docPartObj>
      </w:sdtPr>
      <w:sdtEndPr>
        <w:rPr>
          <w:b/>
          <w:bCs/>
          <w:noProof/>
        </w:rPr>
      </w:sdtEndPr>
      <w:sdtContent>
        <w:p w14:paraId="13D9A9AD" w14:textId="683F4F7D" w:rsidR="009F2F81" w:rsidRPr="00366177" w:rsidRDefault="009F2F81" w:rsidP="00366177">
          <w:pPr>
            <w:pStyle w:val="TOCHeading"/>
            <w:spacing w:after="80"/>
            <w:rPr>
              <w:sz w:val="14"/>
              <w:szCs w:val="14"/>
            </w:rPr>
          </w:pPr>
        </w:p>
        <w:p w14:paraId="0BE0569A" w14:textId="01B8BFAC" w:rsidR="00CC27E0" w:rsidRDefault="009F2F8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4712778" w:history="1">
            <w:r w:rsidR="00CC27E0" w:rsidRPr="00C455C7">
              <w:rPr>
                <w:rStyle w:val="Hyperlink"/>
                <w:rFonts w:cstheme="minorHAnsi"/>
                <w:noProof/>
              </w:rPr>
              <w:t>Introduction</w:t>
            </w:r>
            <w:r w:rsidR="00CC27E0">
              <w:rPr>
                <w:noProof/>
                <w:webHidden/>
              </w:rPr>
              <w:tab/>
            </w:r>
            <w:r w:rsidR="00CC27E0">
              <w:rPr>
                <w:noProof/>
                <w:webHidden/>
              </w:rPr>
              <w:fldChar w:fldCharType="begin"/>
            </w:r>
            <w:r w:rsidR="00CC27E0">
              <w:rPr>
                <w:noProof/>
                <w:webHidden/>
              </w:rPr>
              <w:instrText xml:space="preserve"> PAGEREF _Toc124712778 \h </w:instrText>
            </w:r>
            <w:r w:rsidR="00CC27E0">
              <w:rPr>
                <w:noProof/>
                <w:webHidden/>
              </w:rPr>
            </w:r>
            <w:r w:rsidR="00CC27E0">
              <w:rPr>
                <w:noProof/>
                <w:webHidden/>
              </w:rPr>
              <w:fldChar w:fldCharType="separate"/>
            </w:r>
            <w:r w:rsidR="00B467AD">
              <w:rPr>
                <w:noProof/>
                <w:webHidden/>
              </w:rPr>
              <w:t>4</w:t>
            </w:r>
            <w:r w:rsidR="00CC27E0">
              <w:rPr>
                <w:noProof/>
                <w:webHidden/>
              </w:rPr>
              <w:fldChar w:fldCharType="end"/>
            </w:r>
          </w:hyperlink>
        </w:p>
        <w:p w14:paraId="3866FF47" w14:textId="4F058F95" w:rsidR="00CC27E0" w:rsidRDefault="00000000">
          <w:pPr>
            <w:pStyle w:val="TOC1"/>
            <w:tabs>
              <w:tab w:val="right" w:leader="dot" w:pos="9350"/>
            </w:tabs>
            <w:rPr>
              <w:rFonts w:eastAsiaTheme="minorEastAsia"/>
              <w:noProof/>
            </w:rPr>
          </w:pPr>
          <w:hyperlink w:anchor="_Toc124712779" w:history="1">
            <w:r w:rsidR="00CC27E0" w:rsidRPr="00C455C7">
              <w:rPr>
                <w:rStyle w:val="Hyperlink"/>
                <w:rFonts w:cstheme="minorHAnsi"/>
                <w:noProof/>
              </w:rPr>
              <w:t>Statement of Commitment</w:t>
            </w:r>
            <w:r w:rsidR="00CC27E0">
              <w:rPr>
                <w:noProof/>
                <w:webHidden/>
              </w:rPr>
              <w:tab/>
            </w:r>
            <w:r w:rsidR="00CC27E0">
              <w:rPr>
                <w:noProof/>
                <w:webHidden/>
              </w:rPr>
              <w:fldChar w:fldCharType="begin"/>
            </w:r>
            <w:r w:rsidR="00CC27E0">
              <w:rPr>
                <w:noProof/>
                <w:webHidden/>
              </w:rPr>
              <w:instrText xml:space="preserve"> PAGEREF _Toc124712779 \h </w:instrText>
            </w:r>
            <w:r w:rsidR="00CC27E0">
              <w:rPr>
                <w:noProof/>
                <w:webHidden/>
              </w:rPr>
            </w:r>
            <w:r w:rsidR="00CC27E0">
              <w:rPr>
                <w:noProof/>
                <w:webHidden/>
              </w:rPr>
              <w:fldChar w:fldCharType="separate"/>
            </w:r>
            <w:r w:rsidR="00B467AD">
              <w:rPr>
                <w:noProof/>
                <w:webHidden/>
              </w:rPr>
              <w:t>5</w:t>
            </w:r>
            <w:r w:rsidR="00CC27E0">
              <w:rPr>
                <w:noProof/>
                <w:webHidden/>
              </w:rPr>
              <w:fldChar w:fldCharType="end"/>
            </w:r>
          </w:hyperlink>
        </w:p>
        <w:p w14:paraId="625C1C82" w14:textId="08923989" w:rsidR="00CC27E0" w:rsidRDefault="00000000">
          <w:pPr>
            <w:pStyle w:val="TOC1"/>
            <w:tabs>
              <w:tab w:val="right" w:leader="dot" w:pos="9350"/>
            </w:tabs>
            <w:rPr>
              <w:rFonts w:eastAsiaTheme="minorEastAsia"/>
              <w:noProof/>
            </w:rPr>
          </w:pPr>
          <w:hyperlink w:anchor="_Toc124712780" w:history="1">
            <w:r w:rsidR="00CC27E0" w:rsidRPr="00C455C7">
              <w:rPr>
                <w:rStyle w:val="Hyperlink"/>
                <w:rFonts w:cstheme="minorHAnsi"/>
                <w:noProof/>
              </w:rPr>
              <w:t>The process</w:t>
            </w:r>
            <w:r w:rsidR="00CC27E0">
              <w:rPr>
                <w:noProof/>
                <w:webHidden/>
              </w:rPr>
              <w:tab/>
            </w:r>
            <w:r w:rsidR="00CC27E0">
              <w:rPr>
                <w:noProof/>
                <w:webHidden/>
              </w:rPr>
              <w:fldChar w:fldCharType="begin"/>
            </w:r>
            <w:r w:rsidR="00CC27E0">
              <w:rPr>
                <w:noProof/>
                <w:webHidden/>
              </w:rPr>
              <w:instrText xml:space="preserve"> PAGEREF _Toc124712780 \h </w:instrText>
            </w:r>
            <w:r w:rsidR="00CC27E0">
              <w:rPr>
                <w:noProof/>
                <w:webHidden/>
              </w:rPr>
            </w:r>
            <w:r w:rsidR="00CC27E0">
              <w:rPr>
                <w:noProof/>
                <w:webHidden/>
              </w:rPr>
              <w:fldChar w:fldCharType="separate"/>
            </w:r>
            <w:r w:rsidR="00B467AD">
              <w:rPr>
                <w:noProof/>
                <w:webHidden/>
              </w:rPr>
              <w:t>5</w:t>
            </w:r>
            <w:r w:rsidR="00CC27E0">
              <w:rPr>
                <w:noProof/>
                <w:webHidden/>
              </w:rPr>
              <w:fldChar w:fldCharType="end"/>
            </w:r>
          </w:hyperlink>
        </w:p>
        <w:p w14:paraId="02BE9FA4" w14:textId="1B40F550" w:rsidR="00CC27E0" w:rsidRDefault="00000000">
          <w:pPr>
            <w:pStyle w:val="TOC1"/>
            <w:tabs>
              <w:tab w:val="right" w:leader="dot" w:pos="9350"/>
            </w:tabs>
            <w:rPr>
              <w:rFonts w:eastAsiaTheme="minorEastAsia"/>
              <w:noProof/>
            </w:rPr>
          </w:pPr>
          <w:hyperlink w:anchor="_Toc124712781" w:history="1">
            <w:r w:rsidR="00CC27E0" w:rsidRPr="00C455C7">
              <w:rPr>
                <w:rStyle w:val="Hyperlink"/>
                <w:rFonts w:cstheme="minorHAnsi"/>
                <w:noProof/>
              </w:rPr>
              <w:t>Key points</w:t>
            </w:r>
            <w:r w:rsidR="00CC27E0">
              <w:rPr>
                <w:noProof/>
                <w:webHidden/>
              </w:rPr>
              <w:tab/>
            </w:r>
            <w:r w:rsidR="00CC27E0">
              <w:rPr>
                <w:noProof/>
                <w:webHidden/>
              </w:rPr>
              <w:fldChar w:fldCharType="begin"/>
            </w:r>
            <w:r w:rsidR="00CC27E0">
              <w:rPr>
                <w:noProof/>
                <w:webHidden/>
              </w:rPr>
              <w:instrText xml:space="preserve"> PAGEREF _Toc124712781 \h </w:instrText>
            </w:r>
            <w:r w:rsidR="00CC27E0">
              <w:rPr>
                <w:noProof/>
                <w:webHidden/>
              </w:rPr>
            </w:r>
            <w:r w:rsidR="00CC27E0">
              <w:rPr>
                <w:noProof/>
                <w:webHidden/>
              </w:rPr>
              <w:fldChar w:fldCharType="separate"/>
            </w:r>
            <w:r w:rsidR="00B467AD">
              <w:rPr>
                <w:noProof/>
                <w:webHidden/>
              </w:rPr>
              <w:t>6</w:t>
            </w:r>
            <w:r w:rsidR="00CC27E0">
              <w:rPr>
                <w:noProof/>
                <w:webHidden/>
              </w:rPr>
              <w:fldChar w:fldCharType="end"/>
            </w:r>
          </w:hyperlink>
        </w:p>
        <w:p w14:paraId="65FF0615" w14:textId="4A159D40" w:rsidR="00CC27E0" w:rsidRDefault="00000000">
          <w:pPr>
            <w:pStyle w:val="TOC1"/>
            <w:tabs>
              <w:tab w:val="right" w:leader="dot" w:pos="9350"/>
            </w:tabs>
            <w:rPr>
              <w:rFonts w:eastAsiaTheme="minorEastAsia"/>
              <w:noProof/>
            </w:rPr>
          </w:pPr>
          <w:hyperlink w:anchor="_Toc124712782" w:history="1">
            <w:r w:rsidR="00CC27E0" w:rsidRPr="00C455C7">
              <w:rPr>
                <w:rStyle w:val="Hyperlink"/>
                <w:rFonts w:cstheme="minorHAnsi"/>
                <w:noProof/>
              </w:rPr>
              <w:t>The Institute of Public Health - background</w:t>
            </w:r>
            <w:r w:rsidR="00CC27E0">
              <w:rPr>
                <w:noProof/>
                <w:webHidden/>
              </w:rPr>
              <w:tab/>
            </w:r>
            <w:r w:rsidR="00CC27E0">
              <w:rPr>
                <w:noProof/>
                <w:webHidden/>
              </w:rPr>
              <w:fldChar w:fldCharType="begin"/>
            </w:r>
            <w:r w:rsidR="00CC27E0">
              <w:rPr>
                <w:noProof/>
                <w:webHidden/>
              </w:rPr>
              <w:instrText xml:space="preserve"> PAGEREF _Toc124712782 \h </w:instrText>
            </w:r>
            <w:r w:rsidR="00CC27E0">
              <w:rPr>
                <w:noProof/>
                <w:webHidden/>
              </w:rPr>
            </w:r>
            <w:r w:rsidR="00CC27E0">
              <w:rPr>
                <w:noProof/>
                <w:webHidden/>
              </w:rPr>
              <w:fldChar w:fldCharType="separate"/>
            </w:r>
            <w:r w:rsidR="00B467AD">
              <w:rPr>
                <w:noProof/>
                <w:webHidden/>
              </w:rPr>
              <w:t>6</w:t>
            </w:r>
            <w:r w:rsidR="00CC27E0">
              <w:rPr>
                <w:noProof/>
                <w:webHidden/>
              </w:rPr>
              <w:fldChar w:fldCharType="end"/>
            </w:r>
          </w:hyperlink>
        </w:p>
        <w:p w14:paraId="0399339E" w14:textId="37D9C9E2" w:rsidR="00CC27E0" w:rsidRDefault="00000000">
          <w:pPr>
            <w:pStyle w:val="TOC1"/>
            <w:tabs>
              <w:tab w:val="right" w:leader="dot" w:pos="9350"/>
            </w:tabs>
            <w:rPr>
              <w:rFonts w:eastAsiaTheme="minorEastAsia"/>
              <w:noProof/>
            </w:rPr>
          </w:pPr>
          <w:hyperlink w:anchor="_Toc124712783" w:history="1">
            <w:r w:rsidR="00CC27E0" w:rsidRPr="00C455C7">
              <w:rPr>
                <w:rStyle w:val="Hyperlink"/>
                <w:rFonts w:cstheme="minorHAnsi"/>
                <w:noProof/>
              </w:rPr>
              <w:t>Objectives of the Gender Equality Plan of IPH</w:t>
            </w:r>
            <w:r w:rsidR="00CC27E0">
              <w:rPr>
                <w:noProof/>
                <w:webHidden/>
              </w:rPr>
              <w:tab/>
            </w:r>
            <w:r w:rsidR="00CC27E0">
              <w:rPr>
                <w:noProof/>
                <w:webHidden/>
              </w:rPr>
              <w:fldChar w:fldCharType="begin"/>
            </w:r>
            <w:r w:rsidR="00CC27E0">
              <w:rPr>
                <w:noProof/>
                <w:webHidden/>
              </w:rPr>
              <w:instrText xml:space="preserve"> PAGEREF _Toc124712783 \h </w:instrText>
            </w:r>
            <w:r w:rsidR="00CC27E0">
              <w:rPr>
                <w:noProof/>
                <w:webHidden/>
              </w:rPr>
            </w:r>
            <w:r w:rsidR="00CC27E0">
              <w:rPr>
                <w:noProof/>
                <w:webHidden/>
              </w:rPr>
              <w:fldChar w:fldCharType="separate"/>
            </w:r>
            <w:r w:rsidR="00B467AD">
              <w:rPr>
                <w:noProof/>
                <w:webHidden/>
              </w:rPr>
              <w:t>9</w:t>
            </w:r>
            <w:r w:rsidR="00CC27E0">
              <w:rPr>
                <w:noProof/>
                <w:webHidden/>
              </w:rPr>
              <w:fldChar w:fldCharType="end"/>
            </w:r>
          </w:hyperlink>
        </w:p>
        <w:p w14:paraId="275DF2AA" w14:textId="0B90C2E9" w:rsidR="00CC27E0" w:rsidRDefault="00000000">
          <w:pPr>
            <w:pStyle w:val="TOC2"/>
            <w:tabs>
              <w:tab w:val="left" w:pos="660"/>
              <w:tab w:val="right" w:leader="dot" w:pos="9350"/>
            </w:tabs>
            <w:rPr>
              <w:rFonts w:eastAsiaTheme="minorEastAsia"/>
              <w:noProof/>
            </w:rPr>
          </w:pPr>
          <w:hyperlink w:anchor="_Toc124712784" w:history="1">
            <w:r w:rsidR="00CC27E0" w:rsidRPr="00C455C7">
              <w:rPr>
                <w:rStyle w:val="Hyperlink"/>
                <w:noProof/>
              </w:rPr>
              <w:t>1.</w:t>
            </w:r>
            <w:r w:rsidR="00CC27E0">
              <w:rPr>
                <w:rFonts w:eastAsiaTheme="minorEastAsia"/>
                <w:noProof/>
              </w:rPr>
              <w:tab/>
            </w:r>
            <w:r w:rsidR="00CC27E0" w:rsidRPr="00C455C7">
              <w:rPr>
                <w:rStyle w:val="Hyperlink"/>
                <w:noProof/>
              </w:rPr>
              <w:t xml:space="preserve">Improve work-life </w:t>
            </w:r>
            <w:r w:rsidR="00CC27E0" w:rsidRPr="00C455C7">
              <w:rPr>
                <w:rStyle w:val="Hyperlink"/>
                <w:rFonts w:cstheme="minorHAnsi"/>
                <w:noProof/>
              </w:rPr>
              <w:t>balance</w:t>
            </w:r>
            <w:r w:rsidR="00CC27E0" w:rsidRPr="00C455C7">
              <w:rPr>
                <w:rStyle w:val="Hyperlink"/>
                <w:noProof/>
              </w:rPr>
              <w:t xml:space="preserve"> and organizational balance</w:t>
            </w:r>
            <w:r w:rsidR="00CC27E0">
              <w:rPr>
                <w:noProof/>
                <w:webHidden/>
              </w:rPr>
              <w:tab/>
            </w:r>
            <w:r w:rsidR="00CC27E0">
              <w:rPr>
                <w:noProof/>
                <w:webHidden/>
              </w:rPr>
              <w:fldChar w:fldCharType="begin"/>
            </w:r>
            <w:r w:rsidR="00CC27E0">
              <w:rPr>
                <w:noProof/>
                <w:webHidden/>
              </w:rPr>
              <w:instrText xml:space="preserve"> PAGEREF _Toc124712784 \h </w:instrText>
            </w:r>
            <w:r w:rsidR="00CC27E0">
              <w:rPr>
                <w:noProof/>
                <w:webHidden/>
              </w:rPr>
            </w:r>
            <w:r w:rsidR="00CC27E0">
              <w:rPr>
                <w:noProof/>
                <w:webHidden/>
              </w:rPr>
              <w:fldChar w:fldCharType="separate"/>
            </w:r>
            <w:r w:rsidR="00B467AD">
              <w:rPr>
                <w:noProof/>
                <w:webHidden/>
              </w:rPr>
              <w:t>10</w:t>
            </w:r>
            <w:r w:rsidR="00CC27E0">
              <w:rPr>
                <w:noProof/>
                <w:webHidden/>
              </w:rPr>
              <w:fldChar w:fldCharType="end"/>
            </w:r>
          </w:hyperlink>
        </w:p>
        <w:p w14:paraId="5A333B6C" w14:textId="7000AEA3" w:rsidR="00CC27E0" w:rsidRDefault="00000000">
          <w:pPr>
            <w:pStyle w:val="TOC3"/>
            <w:tabs>
              <w:tab w:val="right" w:leader="dot" w:pos="9350"/>
            </w:tabs>
            <w:rPr>
              <w:rFonts w:eastAsiaTheme="minorEastAsia"/>
              <w:noProof/>
            </w:rPr>
          </w:pPr>
          <w:hyperlink w:anchor="_Toc124712785" w:history="1">
            <w:r w:rsidR="00CC27E0" w:rsidRPr="00C455C7">
              <w:rPr>
                <w:rStyle w:val="Hyperlink"/>
                <w:noProof/>
              </w:rPr>
              <w:t>1.1 Promoting the advantages of work-life balance</w:t>
            </w:r>
            <w:r w:rsidR="00CC27E0">
              <w:rPr>
                <w:noProof/>
                <w:webHidden/>
              </w:rPr>
              <w:tab/>
            </w:r>
            <w:r w:rsidR="00CC27E0">
              <w:rPr>
                <w:noProof/>
                <w:webHidden/>
              </w:rPr>
              <w:fldChar w:fldCharType="begin"/>
            </w:r>
            <w:r w:rsidR="00CC27E0">
              <w:rPr>
                <w:noProof/>
                <w:webHidden/>
              </w:rPr>
              <w:instrText xml:space="preserve"> PAGEREF _Toc124712785 \h </w:instrText>
            </w:r>
            <w:r w:rsidR="00CC27E0">
              <w:rPr>
                <w:noProof/>
                <w:webHidden/>
              </w:rPr>
            </w:r>
            <w:r w:rsidR="00CC27E0">
              <w:rPr>
                <w:noProof/>
                <w:webHidden/>
              </w:rPr>
              <w:fldChar w:fldCharType="separate"/>
            </w:r>
            <w:r w:rsidR="00B467AD">
              <w:rPr>
                <w:noProof/>
                <w:webHidden/>
              </w:rPr>
              <w:t>10</w:t>
            </w:r>
            <w:r w:rsidR="00CC27E0">
              <w:rPr>
                <w:noProof/>
                <w:webHidden/>
              </w:rPr>
              <w:fldChar w:fldCharType="end"/>
            </w:r>
          </w:hyperlink>
        </w:p>
        <w:p w14:paraId="7A7B8C00" w14:textId="1BE03DEB" w:rsidR="00CC27E0" w:rsidRDefault="00000000">
          <w:pPr>
            <w:pStyle w:val="TOC3"/>
            <w:tabs>
              <w:tab w:val="right" w:leader="dot" w:pos="9350"/>
            </w:tabs>
            <w:rPr>
              <w:rFonts w:eastAsiaTheme="minorEastAsia"/>
              <w:noProof/>
            </w:rPr>
          </w:pPr>
          <w:hyperlink w:anchor="_Toc124712786" w:history="1">
            <w:r w:rsidR="00CC27E0" w:rsidRPr="00C455C7">
              <w:rPr>
                <w:rStyle w:val="Hyperlink"/>
                <w:noProof/>
              </w:rPr>
              <w:t>1.2 Promoting and facilitating parenthood</w:t>
            </w:r>
            <w:r w:rsidR="00CC27E0">
              <w:rPr>
                <w:noProof/>
                <w:webHidden/>
              </w:rPr>
              <w:tab/>
            </w:r>
            <w:r w:rsidR="00CC27E0">
              <w:rPr>
                <w:noProof/>
                <w:webHidden/>
              </w:rPr>
              <w:fldChar w:fldCharType="begin"/>
            </w:r>
            <w:r w:rsidR="00CC27E0">
              <w:rPr>
                <w:noProof/>
                <w:webHidden/>
              </w:rPr>
              <w:instrText xml:space="preserve"> PAGEREF _Toc124712786 \h </w:instrText>
            </w:r>
            <w:r w:rsidR="00CC27E0">
              <w:rPr>
                <w:noProof/>
                <w:webHidden/>
              </w:rPr>
            </w:r>
            <w:r w:rsidR="00CC27E0">
              <w:rPr>
                <w:noProof/>
                <w:webHidden/>
              </w:rPr>
              <w:fldChar w:fldCharType="separate"/>
            </w:r>
            <w:r w:rsidR="00B467AD">
              <w:rPr>
                <w:noProof/>
                <w:webHidden/>
              </w:rPr>
              <w:t>10</w:t>
            </w:r>
            <w:r w:rsidR="00CC27E0">
              <w:rPr>
                <w:noProof/>
                <w:webHidden/>
              </w:rPr>
              <w:fldChar w:fldCharType="end"/>
            </w:r>
          </w:hyperlink>
        </w:p>
        <w:p w14:paraId="70B6E02C" w14:textId="16E63CCC" w:rsidR="00CC27E0" w:rsidRDefault="00000000">
          <w:pPr>
            <w:pStyle w:val="TOC3"/>
            <w:tabs>
              <w:tab w:val="right" w:leader="dot" w:pos="9350"/>
            </w:tabs>
            <w:rPr>
              <w:rFonts w:eastAsiaTheme="minorEastAsia"/>
              <w:noProof/>
            </w:rPr>
          </w:pPr>
          <w:hyperlink w:anchor="_Toc124712787" w:history="1">
            <w:r w:rsidR="00CC27E0" w:rsidRPr="00C455C7">
              <w:rPr>
                <w:rStyle w:val="Hyperlink"/>
                <w:noProof/>
              </w:rPr>
              <w:t>1.3 Integrate gender equality issues in internal regulations and procedures</w:t>
            </w:r>
            <w:r w:rsidR="00CC27E0">
              <w:rPr>
                <w:noProof/>
                <w:webHidden/>
              </w:rPr>
              <w:tab/>
            </w:r>
            <w:r w:rsidR="00CC27E0">
              <w:rPr>
                <w:noProof/>
                <w:webHidden/>
              </w:rPr>
              <w:fldChar w:fldCharType="begin"/>
            </w:r>
            <w:r w:rsidR="00CC27E0">
              <w:rPr>
                <w:noProof/>
                <w:webHidden/>
              </w:rPr>
              <w:instrText xml:space="preserve"> PAGEREF _Toc124712787 \h </w:instrText>
            </w:r>
            <w:r w:rsidR="00CC27E0">
              <w:rPr>
                <w:noProof/>
                <w:webHidden/>
              </w:rPr>
            </w:r>
            <w:r w:rsidR="00CC27E0">
              <w:rPr>
                <w:noProof/>
                <w:webHidden/>
              </w:rPr>
              <w:fldChar w:fldCharType="separate"/>
            </w:r>
            <w:r w:rsidR="00B467AD">
              <w:rPr>
                <w:noProof/>
                <w:webHidden/>
              </w:rPr>
              <w:t>10</w:t>
            </w:r>
            <w:r w:rsidR="00CC27E0">
              <w:rPr>
                <w:noProof/>
                <w:webHidden/>
              </w:rPr>
              <w:fldChar w:fldCharType="end"/>
            </w:r>
          </w:hyperlink>
        </w:p>
        <w:p w14:paraId="32C2E1B6" w14:textId="2475CFAE" w:rsidR="00CC27E0" w:rsidRDefault="00000000">
          <w:pPr>
            <w:pStyle w:val="TOC2"/>
            <w:tabs>
              <w:tab w:val="left" w:pos="660"/>
              <w:tab w:val="right" w:leader="dot" w:pos="9350"/>
            </w:tabs>
            <w:rPr>
              <w:rFonts w:eastAsiaTheme="minorEastAsia"/>
              <w:noProof/>
            </w:rPr>
          </w:pPr>
          <w:hyperlink w:anchor="_Toc124712788" w:history="1">
            <w:r w:rsidR="00CC27E0" w:rsidRPr="00C455C7">
              <w:rPr>
                <w:rStyle w:val="Hyperlink"/>
                <w:noProof/>
              </w:rPr>
              <w:t>2.</w:t>
            </w:r>
            <w:r w:rsidR="00CC27E0">
              <w:rPr>
                <w:rFonts w:eastAsiaTheme="minorEastAsia"/>
                <w:noProof/>
              </w:rPr>
              <w:tab/>
            </w:r>
            <w:r w:rsidR="00CC27E0" w:rsidRPr="00C455C7">
              <w:rPr>
                <w:rStyle w:val="Hyperlink"/>
                <w:noProof/>
              </w:rPr>
              <w:t>Improve gender balance in leadership and decision-making</w:t>
            </w:r>
            <w:r w:rsidR="00CC27E0">
              <w:rPr>
                <w:noProof/>
                <w:webHidden/>
              </w:rPr>
              <w:tab/>
            </w:r>
            <w:r w:rsidR="00CC27E0">
              <w:rPr>
                <w:noProof/>
                <w:webHidden/>
              </w:rPr>
              <w:fldChar w:fldCharType="begin"/>
            </w:r>
            <w:r w:rsidR="00CC27E0">
              <w:rPr>
                <w:noProof/>
                <w:webHidden/>
              </w:rPr>
              <w:instrText xml:space="preserve"> PAGEREF _Toc124712788 \h </w:instrText>
            </w:r>
            <w:r w:rsidR="00CC27E0">
              <w:rPr>
                <w:noProof/>
                <w:webHidden/>
              </w:rPr>
            </w:r>
            <w:r w:rsidR="00CC27E0">
              <w:rPr>
                <w:noProof/>
                <w:webHidden/>
              </w:rPr>
              <w:fldChar w:fldCharType="separate"/>
            </w:r>
            <w:r w:rsidR="00B467AD">
              <w:rPr>
                <w:noProof/>
                <w:webHidden/>
              </w:rPr>
              <w:t>11</w:t>
            </w:r>
            <w:r w:rsidR="00CC27E0">
              <w:rPr>
                <w:noProof/>
                <w:webHidden/>
              </w:rPr>
              <w:fldChar w:fldCharType="end"/>
            </w:r>
          </w:hyperlink>
        </w:p>
        <w:p w14:paraId="7959C1FB" w14:textId="3338132C" w:rsidR="00CC27E0" w:rsidRDefault="00000000">
          <w:pPr>
            <w:pStyle w:val="TOC3"/>
            <w:tabs>
              <w:tab w:val="right" w:leader="dot" w:pos="9350"/>
            </w:tabs>
            <w:rPr>
              <w:rFonts w:eastAsiaTheme="minorEastAsia"/>
              <w:noProof/>
            </w:rPr>
          </w:pPr>
          <w:hyperlink w:anchor="_Toc124712789" w:history="1">
            <w:r w:rsidR="00CC27E0" w:rsidRPr="00C455C7">
              <w:rPr>
                <w:rStyle w:val="Hyperlink"/>
                <w:noProof/>
              </w:rPr>
              <w:t>2.1 Addressing gender disparity in governing levels and bodies</w:t>
            </w:r>
            <w:r w:rsidR="00CC27E0">
              <w:rPr>
                <w:noProof/>
                <w:webHidden/>
              </w:rPr>
              <w:tab/>
            </w:r>
            <w:r w:rsidR="00CC27E0">
              <w:rPr>
                <w:noProof/>
                <w:webHidden/>
              </w:rPr>
              <w:fldChar w:fldCharType="begin"/>
            </w:r>
            <w:r w:rsidR="00CC27E0">
              <w:rPr>
                <w:noProof/>
                <w:webHidden/>
              </w:rPr>
              <w:instrText xml:space="preserve"> PAGEREF _Toc124712789 \h </w:instrText>
            </w:r>
            <w:r w:rsidR="00CC27E0">
              <w:rPr>
                <w:noProof/>
                <w:webHidden/>
              </w:rPr>
            </w:r>
            <w:r w:rsidR="00CC27E0">
              <w:rPr>
                <w:noProof/>
                <w:webHidden/>
              </w:rPr>
              <w:fldChar w:fldCharType="separate"/>
            </w:r>
            <w:r w:rsidR="00B467AD">
              <w:rPr>
                <w:noProof/>
                <w:webHidden/>
              </w:rPr>
              <w:t>11</w:t>
            </w:r>
            <w:r w:rsidR="00CC27E0">
              <w:rPr>
                <w:noProof/>
                <w:webHidden/>
              </w:rPr>
              <w:fldChar w:fldCharType="end"/>
            </w:r>
          </w:hyperlink>
        </w:p>
        <w:p w14:paraId="0373A33D" w14:textId="794BA734" w:rsidR="00CC27E0" w:rsidRDefault="00000000">
          <w:pPr>
            <w:pStyle w:val="TOC2"/>
            <w:tabs>
              <w:tab w:val="left" w:pos="660"/>
              <w:tab w:val="right" w:leader="dot" w:pos="9350"/>
            </w:tabs>
            <w:rPr>
              <w:rFonts w:eastAsiaTheme="minorEastAsia"/>
              <w:noProof/>
            </w:rPr>
          </w:pPr>
          <w:hyperlink w:anchor="_Toc124712790" w:history="1">
            <w:r w:rsidR="00CC27E0" w:rsidRPr="00C455C7">
              <w:rPr>
                <w:rStyle w:val="Hyperlink"/>
                <w:noProof/>
              </w:rPr>
              <w:t>3.</w:t>
            </w:r>
            <w:r w:rsidR="00CC27E0">
              <w:rPr>
                <w:rFonts w:eastAsiaTheme="minorEastAsia"/>
                <w:noProof/>
              </w:rPr>
              <w:tab/>
            </w:r>
            <w:r w:rsidR="00CC27E0" w:rsidRPr="00C455C7">
              <w:rPr>
                <w:rStyle w:val="Hyperlink"/>
                <w:noProof/>
              </w:rPr>
              <w:t>Raise awareness of gender equality</w:t>
            </w:r>
            <w:r w:rsidR="00CC27E0">
              <w:rPr>
                <w:noProof/>
                <w:webHidden/>
              </w:rPr>
              <w:tab/>
            </w:r>
            <w:r w:rsidR="00CC27E0">
              <w:rPr>
                <w:noProof/>
                <w:webHidden/>
              </w:rPr>
              <w:fldChar w:fldCharType="begin"/>
            </w:r>
            <w:r w:rsidR="00CC27E0">
              <w:rPr>
                <w:noProof/>
                <w:webHidden/>
              </w:rPr>
              <w:instrText xml:space="preserve"> PAGEREF _Toc124712790 \h </w:instrText>
            </w:r>
            <w:r w:rsidR="00CC27E0">
              <w:rPr>
                <w:noProof/>
                <w:webHidden/>
              </w:rPr>
            </w:r>
            <w:r w:rsidR="00CC27E0">
              <w:rPr>
                <w:noProof/>
                <w:webHidden/>
              </w:rPr>
              <w:fldChar w:fldCharType="separate"/>
            </w:r>
            <w:r w:rsidR="00B467AD">
              <w:rPr>
                <w:noProof/>
                <w:webHidden/>
              </w:rPr>
              <w:t>11</w:t>
            </w:r>
            <w:r w:rsidR="00CC27E0">
              <w:rPr>
                <w:noProof/>
                <w:webHidden/>
              </w:rPr>
              <w:fldChar w:fldCharType="end"/>
            </w:r>
          </w:hyperlink>
        </w:p>
        <w:p w14:paraId="064A01C1" w14:textId="06289ED7" w:rsidR="00CC27E0" w:rsidRDefault="00000000">
          <w:pPr>
            <w:pStyle w:val="TOC3"/>
            <w:tabs>
              <w:tab w:val="right" w:leader="dot" w:pos="9350"/>
            </w:tabs>
            <w:rPr>
              <w:rFonts w:eastAsiaTheme="minorEastAsia"/>
              <w:noProof/>
            </w:rPr>
          </w:pPr>
          <w:hyperlink w:anchor="_Toc124712791" w:history="1">
            <w:r w:rsidR="00CC27E0" w:rsidRPr="00C455C7">
              <w:rPr>
                <w:rStyle w:val="Hyperlink"/>
                <w:noProof/>
              </w:rPr>
              <w:t>3.1 Sharing the IPH’s GEP with all existing IPH staff and to the newly recruited staff</w:t>
            </w:r>
            <w:r w:rsidR="00CC27E0">
              <w:rPr>
                <w:noProof/>
                <w:webHidden/>
              </w:rPr>
              <w:tab/>
            </w:r>
            <w:r w:rsidR="00CC27E0">
              <w:rPr>
                <w:noProof/>
                <w:webHidden/>
              </w:rPr>
              <w:fldChar w:fldCharType="begin"/>
            </w:r>
            <w:r w:rsidR="00CC27E0">
              <w:rPr>
                <w:noProof/>
                <w:webHidden/>
              </w:rPr>
              <w:instrText xml:space="preserve"> PAGEREF _Toc124712791 \h </w:instrText>
            </w:r>
            <w:r w:rsidR="00CC27E0">
              <w:rPr>
                <w:noProof/>
                <w:webHidden/>
              </w:rPr>
            </w:r>
            <w:r w:rsidR="00CC27E0">
              <w:rPr>
                <w:noProof/>
                <w:webHidden/>
              </w:rPr>
              <w:fldChar w:fldCharType="separate"/>
            </w:r>
            <w:r w:rsidR="00B467AD">
              <w:rPr>
                <w:noProof/>
                <w:webHidden/>
              </w:rPr>
              <w:t>11</w:t>
            </w:r>
            <w:r w:rsidR="00CC27E0">
              <w:rPr>
                <w:noProof/>
                <w:webHidden/>
              </w:rPr>
              <w:fldChar w:fldCharType="end"/>
            </w:r>
          </w:hyperlink>
        </w:p>
        <w:p w14:paraId="6031EB21" w14:textId="36D70BAD" w:rsidR="00CC27E0" w:rsidRDefault="00000000">
          <w:pPr>
            <w:pStyle w:val="TOC3"/>
            <w:tabs>
              <w:tab w:val="right" w:leader="dot" w:pos="9350"/>
            </w:tabs>
            <w:rPr>
              <w:rFonts w:eastAsiaTheme="minorEastAsia"/>
              <w:noProof/>
            </w:rPr>
          </w:pPr>
          <w:hyperlink w:anchor="_Toc124712792" w:history="1">
            <w:r w:rsidR="00CC27E0" w:rsidRPr="00C455C7">
              <w:rPr>
                <w:rStyle w:val="Hyperlink"/>
                <w:noProof/>
              </w:rPr>
              <w:t>3.2 Mandatory training of IPH staff about implicit gender bias</w:t>
            </w:r>
            <w:r w:rsidR="00CC27E0">
              <w:rPr>
                <w:noProof/>
                <w:webHidden/>
              </w:rPr>
              <w:tab/>
            </w:r>
            <w:r w:rsidR="00CC27E0">
              <w:rPr>
                <w:noProof/>
                <w:webHidden/>
              </w:rPr>
              <w:fldChar w:fldCharType="begin"/>
            </w:r>
            <w:r w:rsidR="00CC27E0">
              <w:rPr>
                <w:noProof/>
                <w:webHidden/>
              </w:rPr>
              <w:instrText xml:space="preserve"> PAGEREF _Toc124712792 \h </w:instrText>
            </w:r>
            <w:r w:rsidR="00CC27E0">
              <w:rPr>
                <w:noProof/>
                <w:webHidden/>
              </w:rPr>
            </w:r>
            <w:r w:rsidR="00CC27E0">
              <w:rPr>
                <w:noProof/>
                <w:webHidden/>
              </w:rPr>
              <w:fldChar w:fldCharType="separate"/>
            </w:r>
            <w:r w:rsidR="00B467AD">
              <w:rPr>
                <w:noProof/>
                <w:webHidden/>
              </w:rPr>
              <w:t>12</w:t>
            </w:r>
            <w:r w:rsidR="00CC27E0">
              <w:rPr>
                <w:noProof/>
                <w:webHidden/>
              </w:rPr>
              <w:fldChar w:fldCharType="end"/>
            </w:r>
          </w:hyperlink>
        </w:p>
        <w:p w14:paraId="76163CA8" w14:textId="2662DCA6" w:rsidR="00CC27E0" w:rsidRDefault="00000000">
          <w:pPr>
            <w:pStyle w:val="TOC3"/>
            <w:tabs>
              <w:tab w:val="right" w:leader="dot" w:pos="9350"/>
            </w:tabs>
            <w:rPr>
              <w:rFonts w:eastAsiaTheme="minorEastAsia"/>
              <w:noProof/>
            </w:rPr>
          </w:pPr>
          <w:hyperlink w:anchor="_Toc124712793" w:history="1">
            <w:r w:rsidR="00CC27E0" w:rsidRPr="00C455C7">
              <w:rPr>
                <w:rStyle w:val="Hyperlink"/>
                <w:noProof/>
              </w:rPr>
              <w:t>3.3 Create and hold discussion events on justice, diversity and participation for all IPH staff</w:t>
            </w:r>
            <w:r w:rsidR="00CC27E0">
              <w:rPr>
                <w:noProof/>
                <w:webHidden/>
              </w:rPr>
              <w:tab/>
            </w:r>
            <w:r w:rsidR="00CC27E0">
              <w:rPr>
                <w:noProof/>
                <w:webHidden/>
              </w:rPr>
              <w:fldChar w:fldCharType="begin"/>
            </w:r>
            <w:r w:rsidR="00CC27E0">
              <w:rPr>
                <w:noProof/>
                <w:webHidden/>
              </w:rPr>
              <w:instrText xml:space="preserve"> PAGEREF _Toc124712793 \h </w:instrText>
            </w:r>
            <w:r w:rsidR="00CC27E0">
              <w:rPr>
                <w:noProof/>
                <w:webHidden/>
              </w:rPr>
            </w:r>
            <w:r w:rsidR="00CC27E0">
              <w:rPr>
                <w:noProof/>
                <w:webHidden/>
              </w:rPr>
              <w:fldChar w:fldCharType="separate"/>
            </w:r>
            <w:r w:rsidR="00B467AD">
              <w:rPr>
                <w:noProof/>
                <w:webHidden/>
              </w:rPr>
              <w:t>12</w:t>
            </w:r>
            <w:r w:rsidR="00CC27E0">
              <w:rPr>
                <w:noProof/>
                <w:webHidden/>
              </w:rPr>
              <w:fldChar w:fldCharType="end"/>
            </w:r>
          </w:hyperlink>
        </w:p>
        <w:p w14:paraId="4E21F9E8" w14:textId="75D21137" w:rsidR="00CC27E0" w:rsidRDefault="00000000">
          <w:pPr>
            <w:pStyle w:val="TOC3"/>
            <w:tabs>
              <w:tab w:val="right" w:leader="dot" w:pos="9350"/>
            </w:tabs>
            <w:rPr>
              <w:rFonts w:eastAsiaTheme="minorEastAsia"/>
              <w:noProof/>
            </w:rPr>
          </w:pPr>
          <w:hyperlink w:anchor="_Toc124712794" w:history="1">
            <w:r w:rsidR="00CC27E0" w:rsidRPr="00C455C7">
              <w:rPr>
                <w:rStyle w:val="Hyperlink"/>
                <w:noProof/>
              </w:rPr>
              <w:t>3.4 Create a dedicated space for justice, diversity and participation in the webpage of the IPH</w:t>
            </w:r>
            <w:r w:rsidR="00CC27E0">
              <w:rPr>
                <w:noProof/>
                <w:webHidden/>
              </w:rPr>
              <w:tab/>
            </w:r>
            <w:r w:rsidR="00CC27E0">
              <w:rPr>
                <w:noProof/>
                <w:webHidden/>
              </w:rPr>
              <w:fldChar w:fldCharType="begin"/>
            </w:r>
            <w:r w:rsidR="00CC27E0">
              <w:rPr>
                <w:noProof/>
                <w:webHidden/>
              </w:rPr>
              <w:instrText xml:space="preserve"> PAGEREF _Toc124712794 \h </w:instrText>
            </w:r>
            <w:r w:rsidR="00CC27E0">
              <w:rPr>
                <w:noProof/>
                <w:webHidden/>
              </w:rPr>
            </w:r>
            <w:r w:rsidR="00CC27E0">
              <w:rPr>
                <w:noProof/>
                <w:webHidden/>
              </w:rPr>
              <w:fldChar w:fldCharType="separate"/>
            </w:r>
            <w:r w:rsidR="00B467AD">
              <w:rPr>
                <w:noProof/>
                <w:webHidden/>
              </w:rPr>
              <w:t>12</w:t>
            </w:r>
            <w:r w:rsidR="00CC27E0">
              <w:rPr>
                <w:noProof/>
                <w:webHidden/>
              </w:rPr>
              <w:fldChar w:fldCharType="end"/>
            </w:r>
          </w:hyperlink>
        </w:p>
        <w:p w14:paraId="087D234F" w14:textId="678E7217" w:rsidR="00CC27E0" w:rsidRDefault="00000000">
          <w:pPr>
            <w:pStyle w:val="TOC2"/>
            <w:tabs>
              <w:tab w:val="left" w:pos="660"/>
              <w:tab w:val="right" w:leader="dot" w:pos="9350"/>
            </w:tabs>
            <w:rPr>
              <w:rFonts w:eastAsiaTheme="minorEastAsia"/>
              <w:noProof/>
            </w:rPr>
          </w:pPr>
          <w:hyperlink w:anchor="_Toc124712795" w:history="1">
            <w:r w:rsidR="00CC27E0" w:rsidRPr="00C455C7">
              <w:rPr>
                <w:rStyle w:val="Hyperlink"/>
                <w:noProof/>
              </w:rPr>
              <w:t>4.</w:t>
            </w:r>
            <w:r w:rsidR="00CC27E0">
              <w:rPr>
                <w:rFonts w:eastAsiaTheme="minorEastAsia"/>
                <w:noProof/>
              </w:rPr>
              <w:tab/>
            </w:r>
            <w:r w:rsidR="00CC27E0" w:rsidRPr="00C455C7">
              <w:rPr>
                <w:rStyle w:val="Hyperlink"/>
                <w:noProof/>
              </w:rPr>
              <w:t>Enhance and improve gender equality in recruitment and career progression</w:t>
            </w:r>
            <w:r w:rsidR="00CC27E0">
              <w:rPr>
                <w:noProof/>
                <w:webHidden/>
              </w:rPr>
              <w:tab/>
            </w:r>
            <w:r w:rsidR="00CC27E0">
              <w:rPr>
                <w:noProof/>
                <w:webHidden/>
              </w:rPr>
              <w:fldChar w:fldCharType="begin"/>
            </w:r>
            <w:r w:rsidR="00CC27E0">
              <w:rPr>
                <w:noProof/>
                <w:webHidden/>
              </w:rPr>
              <w:instrText xml:space="preserve"> PAGEREF _Toc124712795 \h </w:instrText>
            </w:r>
            <w:r w:rsidR="00CC27E0">
              <w:rPr>
                <w:noProof/>
                <w:webHidden/>
              </w:rPr>
            </w:r>
            <w:r w:rsidR="00CC27E0">
              <w:rPr>
                <w:noProof/>
                <w:webHidden/>
              </w:rPr>
              <w:fldChar w:fldCharType="separate"/>
            </w:r>
            <w:r w:rsidR="00B467AD">
              <w:rPr>
                <w:noProof/>
                <w:webHidden/>
              </w:rPr>
              <w:t>13</w:t>
            </w:r>
            <w:r w:rsidR="00CC27E0">
              <w:rPr>
                <w:noProof/>
                <w:webHidden/>
              </w:rPr>
              <w:fldChar w:fldCharType="end"/>
            </w:r>
          </w:hyperlink>
        </w:p>
        <w:p w14:paraId="43C04200" w14:textId="6104F361" w:rsidR="00CC27E0" w:rsidRDefault="00000000">
          <w:pPr>
            <w:pStyle w:val="TOC3"/>
            <w:tabs>
              <w:tab w:val="right" w:leader="dot" w:pos="9350"/>
            </w:tabs>
            <w:rPr>
              <w:rFonts w:eastAsiaTheme="minorEastAsia"/>
              <w:noProof/>
            </w:rPr>
          </w:pPr>
          <w:hyperlink w:anchor="_Toc124712796" w:history="1">
            <w:r w:rsidR="00CC27E0" w:rsidRPr="00C455C7">
              <w:rPr>
                <w:rStyle w:val="Hyperlink"/>
                <w:noProof/>
              </w:rPr>
              <w:t>4.1 Continuously evaluate and monitor the data and indicators related to gender</w:t>
            </w:r>
            <w:r w:rsidR="00CC27E0">
              <w:rPr>
                <w:noProof/>
                <w:webHidden/>
              </w:rPr>
              <w:tab/>
            </w:r>
            <w:r w:rsidR="00CC27E0">
              <w:rPr>
                <w:noProof/>
                <w:webHidden/>
              </w:rPr>
              <w:fldChar w:fldCharType="begin"/>
            </w:r>
            <w:r w:rsidR="00CC27E0">
              <w:rPr>
                <w:noProof/>
                <w:webHidden/>
              </w:rPr>
              <w:instrText xml:space="preserve"> PAGEREF _Toc124712796 \h </w:instrText>
            </w:r>
            <w:r w:rsidR="00CC27E0">
              <w:rPr>
                <w:noProof/>
                <w:webHidden/>
              </w:rPr>
            </w:r>
            <w:r w:rsidR="00CC27E0">
              <w:rPr>
                <w:noProof/>
                <w:webHidden/>
              </w:rPr>
              <w:fldChar w:fldCharType="separate"/>
            </w:r>
            <w:r w:rsidR="00B467AD">
              <w:rPr>
                <w:noProof/>
                <w:webHidden/>
              </w:rPr>
              <w:t>13</w:t>
            </w:r>
            <w:r w:rsidR="00CC27E0">
              <w:rPr>
                <w:noProof/>
                <w:webHidden/>
              </w:rPr>
              <w:fldChar w:fldCharType="end"/>
            </w:r>
          </w:hyperlink>
        </w:p>
        <w:p w14:paraId="41B0CB99" w14:textId="58FD9C3E" w:rsidR="00CC27E0" w:rsidRDefault="00000000">
          <w:pPr>
            <w:pStyle w:val="TOC3"/>
            <w:tabs>
              <w:tab w:val="right" w:leader="dot" w:pos="9350"/>
            </w:tabs>
            <w:rPr>
              <w:rFonts w:eastAsiaTheme="minorEastAsia"/>
              <w:noProof/>
            </w:rPr>
          </w:pPr>
          <w:hyperlink w:anchor="_Toc124712797" w:history="1">
            <w:r w:rsidR="00CC27E0" w:rsidRPr="00C455C7">
              <w:rPr>
                <w:rStyle w:val="Hyperlink"/>
                <w:noProof/>
              </w:rPr>
              <w:t>4.2 Improve and support the recruitment of females</w:t>
            </w:r>
            <w:r w:rsidR="00CC27E0">
              <w:rPr>
                <w:noProof/>
                <w:webHidden/>
              </w:rPr>
              <w:tab/>
            </w:r>
            <w:r w:rsidR="00CC27E0">
              <w:rPr>
                <w:noProof/>
                <w:webHidden/>
              </w:rPr>
              <w:fldChar w:fldCharType="begin"/>
            </w:r>
            <w:r w:rsidR="00CC27E0">
              <w:rPr>
                <w:noProof/>
                <w:webHidden/>
              </w:rPr>
              <w:instrText xml:space="preserve"> PAGEREF _Toc124712797 \h </w:instrText>
            </w:r>
            <w:r w:rsidR="00CC27E0">
              <w:rPr>
                <w:noProof/>
                <w:webHidden/>
              </w:rPr>
            </w:r>
            <w:r w:rsidR="00CC27E0">
              <w:rPr>
                <w:noProof/>
                <w:webHidden/>
              </w:rPr>
              <w:fldChar w:fldCharType="separate"/>
            </w:r>
            <w:r w:rsidR="00B467AD">
              <w:rPr>
                <w:noProof/>
                <w:webHidden/>
              </w:rPr>
              <w:t>13</w:t>
            </w:r>
            <w:r w:rsidR="00CC27E0">
              <w:rPr>
                <w:noProof/>
                <w:webHidden/>
              </w:rPr>
              <w:fldChar w:fldCharType="end"/>
            </w:r>
          </w:hyperlink>
        </w:p>
        <w:p w14:paraId="367F7F01" w14:textId="71723978" w:rsidR="00CC27E0" w:rsidRDefault="00000000">
          <w:pPr>
            <w:pStyle w:val="TOC3"/>
            <w:tabs>
              <w:tab w:val="right" w:leader="dot" w:pos="9350"/>
            </w:tabs>
            <w:rPr>
              <w:rFonts w:eastAsiaTheme="minorEastAsia"/>
              <w:noProof/>
            </w:rPr>
          </w:pPr>
          <w:hyperlink w:anchor="_Toc124712798" w:history="1">
            <w:r w:rsidR="00CC27E0" w:rsidRPr="00C455C7">
              <w:rPr>
                <w:rStyle w:val="Hyperlink"/>
                <w:noProof/>
              </w:rPr>
              <w:t>4.3 Improve and support the promotion of females</w:t>
            </w:r>
            <w:r w:rsidR="00CC27E0">
              <w:rPr>
                <w:noProof/>
                <w:webHidden/>
              </w:rPr>
              <w:tab/>
            </w:r>
            <w:r w:rsidR="00CC27E0">
              <w:rPr>
                <w:noProof/>
                <w:webHidden/>
              </w:rPr>
              <w:fldChar w:fldCharType="begin"/>
            </w:r>
            <w:r w:rsidR="00CC27E0">
              <w:rPr>
                <w:noProof/>
                <w:webHidden/>
              </w:rPr>
              <w:instrText xml:space="preserve"> PAGEREF _Toc124712798 \h </w:instrText>
            </w:r>
            <w:r w:rsidR="00CC27E0">
              <w:rPr>
                <w:noProof/>
                <w:webHidden/>
              </w:rPr>
            </w:r>
            <w:r w:rsidR="00CC27E0">
              <w:rPr>
                <w:noProof/>
                <w:webHidden/>
              </w:rPr>
              <w:fldChar w:fldCharType="separate"/>
            </w:r>
            <w:r w:rsidR="00B467AD">
              <w:rPr>
                <w:noProof/>
                <w:webHidden/>
              </w:rPr>
              <w:t>14</w:t>
            </w:r>
            <w:r w:rsidR="00CC27E0">
              <w:rPr>
                <w:noProof/>
                <w:webHidden/>
              </w:rPr>
              <w:fldChar w:fldCharType="end"/>
            </w:r>
          </w:hyperlink>
        </w:p>
        <w:p w14:paraId="54381BB5" w14:textId="7618E489" w:rsidR="00CC27E0" w:rsidRDefault="00000000">
          <w:pPr>
            <w:pStyle w:val="TOC2"/>
            <w:tabs>
              <w:tab w:val="left" w:pos="660"/>
              <w:tab w:val="right" w:leader="dot" w:pos="9350"/>
            </w:tabs>
            <w:rPr>
              <w:rFonts w:eastAsiaTheme="minorEastAsia"/>
              <w:noProof/>
            </w:rPr>
          </w:pPr>
          <w:hyperlink w:anchor="_Toc124712799" w:history="1">
            <w:r w:rsidR="00CC27E0" w:rsidRPr="00C455C7">
              <w:rPr>
                <w:rStyle w:val="Hyperlink"/>
                <w:noProof/>
              </w:rPr>
              <w:t>5.</w:t>
            </w:r>
            <w:r w:rsidR="00CC27E0">
              <w:rPr>
                <w:rFonts w:eastAsiaTheme="minorEastAsia"/>
                <w:noProof/>
              </w:rPr>
              <w:tab/>
            </w:r>
            <w:r w:rsidR="00CC27E0" w:rsidRPr="00C455C7">
              <w:rPr>
                <w:rStyle w:val="Hyperlink"/>
                <w:noProof/>
              </w:rPr>
              <w:t>Encourage, support and promote the integration of the gender dimension into research and innovation</w:t>
            </w:r>
            <w:r w:rsidR="00CC27E0">
              <w:rPr>
                <w:noProof/>
                <w:webHidden/>
              </w:rPr>
              <w:tab/>
            </w:r>
            <w:r w:rsidR="00CC27E0">
              <w:rPr>
                <w:noProof/>
                <w:webHidden/>
              </w:rPr>
              <w:fldChar w:fldCharType="begin"/>
            </w:r>
            <w:r w:rsidR="00CC27E0">
              <w:rPr>
                <w:noProof/>
                <w:webHidden/>
              </w:rPr>
              <w:instrText xml:space="preserve"> PAGEREF _Toc124712799 \h </w:instrText>
            </w:r>
            <w:r w:rsidR="00CC27E0">
              <w:rPr>
                <w:noProof/>
                <w:webHidden/>
              </w:rPr>
            </w:r>
            <w:r w:rsidR="00CC27E0">
              <w:rPr>
                <w:noProof/>
                <w:webHidden/>
              </w:rPr>
              <w:fldChar w:fldCharType="separate"/>
            </w:r>
            <w:r w:rsidR="00B467AD">
              <w:rPr>
                <w:noProof/>
                <w:webHidden/>
              </w:rPr>
              <w:t>14</w:t>
            </w:r>
            <w:r w:rsidR="00CC27E0">
              <w:rPr>
                <w:noProof/>
                <w:webHidden/>
              </w:rPr>
              <w:fldChar w:fldCharType="end"/>
            </w:r>
          </w:hyperlink>
        </w:p>
        <w:p w14:paraId="078BE080" w14:textId="3AA78B20" w:rsidR="00CC27E0" w:rsidRDefault="00000000">
          <w:pPr>
            <w:pStyle w:val="TOC3"/>
            <w:tabs>
              <w:tab w:val="right" w:leader="dot" w:pos="9350"/>
            </w:tabs>
            <w:rPr>
              <w:rFonts w:eastAsiaTheme="minorEastAsia"/>
              <w:noProof/>
            </w:rPr>
          </w:pPr>
          <w:hyperlink w:anchor="_Toc124712800" w:history="1">
            <w:r w:rsidR="00CC27E0" w:rsidRPr="00C455C7">
              <w:rPr>
                <w:rStyle w:val="Hyperlink"/>
                <w:noProof/>
              </w:rPr>
              <w:t>5.1 Establishing a team of experts for setting objectives, exchange ideas, identify requirements and challenges ahead</w:t>
            </w:r>
            <w:r w:rsidR="00CC27E0">
              <w:rPr>
                <w:noProof/>
                <w:webHidden/>
              </w:rPr>
              <w:tab/>
            </w:r>
            <w:r w:rsidR="00CC27E0">
              <w:rPr>
                <w:noProof/>
                <w:webHidden/>
              </w:rPr>
              <w:fldChar w:fldCharType="begin"/>
            </w:r>
            <w:r w:rsidR="00CC27E0">
              <w:rPr>
                <w:noProof/>
                <w:webHidden/>
              </w:rPr>
              <w:instrText xml:space="preserve"> PAGEREF _Toc124712800 \h </w:instrText>
            </w:r>
            <w:r w:rsidR="00CC27E0">
              <w:rPr>
                <w:noProof/>
                <w:webHidden/>
              </w:rPr>
            </w:r>
            <w:r w:rsidR="00CC27E0">
              <w:rPr>
                <w:noProof/>
                <w:webHidden/>
              </w:rPr>
              <w:fldChar w:fldCharType="separate"/>
            </w:r>
            <w:r w:rsidR="00B467AD">
              <w:rPr>
                <w:noProof/>
                <w:webHidden/>
              </w:rPr>
              <w:t>14</w:t>
            </w:r>
            <w:r w:rsidR="00CC27E0">
              <w:rPr>
                <w:noProof/>
                <w:webHidden/>
              </w:rPr>
              <w:fldChar w:fldCharType="end"/>
            </w:r>
          </w:hyperlink>
        </w:p>
        <w:p w14:paraId="1C3037A3" w14:textId="754C4D84" w:rsidR="00CC27E0" w:rsidRDefault="00000000">
          <w:pPr>
            <w:pStyle w:val="TOC3"/>
            <w:tabs>
              <w:tab w:val="right" w:leader="dot" w:pos="9350"/>
            </w:tabs>
            <w:rPr>
              <w:rFonts w:eastAsiaTheme="minorEastAsia"/>
              <w:noProof/>
            </w:rPr>
          </w:pPr>
          <w:hyperlink w:anchor="_Toc124712801" w:history="1">
            <w:r w:rsidR="00CC27E0" w:rsidRPr="00C455C7">
              <w:rPr>
                <w:rStyle w:val="Hyperlink"/>
                <w:noProof/>
              </w:rPr>
              <w:t>5.2 Improving, enhancing and promoting gender equality among assessment and promotion committees</w:t>
            </w:r>
            <w:r w:rsidR="00CC27E0">
              <w:rPr>
                <w:noProof/>
                <w:webHidden/>
              </w:rPr>
              <w:tab/>
            </w:r>
            <w:r w:rsidR="00CC27E0">
              <w:rPr>
                <w:noProof/>
                <w:webHidden/>
              </w:rPr>
              <w:fldChar w:fldCharType="begin"/>
            </w:r>
            <w:r w:rsidR="00CC27E0">
              <w:rPr>
                <w:noProof/>
                <w:webHidden/>
              </w:rPr>
              <w:instrText xml:space="preserve"> PAGEREF _Toc124712801 \h </w:instrText>
            </w:r>
            <w:r w:rsidR="00CC27E0">
              <w:rPr>
                <w:noProof/>
                <w:webHidden/>
              </w:rPr>
            </w:r>
            <w:r w:rsidR="00CC27E0">
              <w:rPr>
                <w:noProof/>
                <w:webHidden/>
              </w:rPr>
              <w:fldChar w:fldCharType="separate"/>
            </w:r>
            <w:r w:rsidR="00B467AD">
              <w:rPr>
                <w:noProof/>
                <w:webHidden/>
              </w:rPr>
              <w:t>15</w:t>
            </w:r>
            <w:r w:rsidR="00CC27E0">
              <w:rPr>
                <w:noProof/>
                <w:webHidden/>
              </w:rPr>
              <w:fldChar w:fldCharType="end"/>
            </w:r>
          </w:hyperlink>
        </w:p>
        <w:p w14:paraId="00D33758" w14:textId="1D954215" w:rsidR="00CC27E0" w:rsidRDefault="00000000">
          <w:pPr>
            <w:pStyle w:val="TOC3"/>
            <w:tabs>
              <w:tab w:val="right" w:leader="dot" w:pos="9350"/>
            </w:tabs>
            <w:rPr>
              <w:rFonts w:eastAsiaTheme="minorEastAsia"/>
              <w:noProof/>
            </w:rPr>
          </w:pPr>
          <w:hyperlink w:anchor="_Toc124712802" w:history="1">
            <w:r w:rsidR="00CC27E0" w:rsidRPr="00C455C7">
              <w:rPr>
                <w:rStyle w:val="Hyperlink"/>
                <w:noProof/>
              </w:rPr>
              <w:t>5.3 Integrating gender dimension in research projects</w:t>
            </w:r>
            <w:r w:rsidR="00CC27E0">
              <w:rPr>
                <w:noProof/>
                <w:webHidden/>
              </w:rPr>
              <w:tab/>
            </w:r>
            <w:r w:rsidR="00CC27E0">
              <w:rPr>
                <w:noProof/>
                <w:webHidden/>
              </w:rPr>
              <w:fldChar w:fldCharType="begin"/>
            </w:r>
            <w:r w:rsidR="00CC27E0">
              <w:rPr>
                <w:noProof/>
                <w:webHidden/>
              </w:rPr>
              <w:instrText xml:space="preserve"> PAGEREF _Toc124712802 \h </w:instrText>
            </w:r>
            <w:r w:rsidR="00CC27E0">
              <w:rPr>
                <w:noProof/>
                <w:webHidden/>
              </w:rPr>
            </w:r>
            <w:r w:rsidR="00CC27E0">
              <w:rPr>
                <w:noProof/>
                <w:webHidden/>
              </w:rPr>
              <w:fldChar w:fldCharType="separate"/>
            </w:r>
            <w:r w:rsidR="00B467AD">
              <w:rPr>
                <w:noProof/>
                <w:webHidden/>
              </w:rPr>
              <w:t>15</w:t>
            </w:r>
            <w:r w:rsidR="00CC27E0">
              <w:rPr>
                <w:noProof/>
                <w:webHidden/>
              </w:rPr>
              <w:fldChar w:fldCharType="end"/>
            </w:r>
          </w:hyperlink>
        </w:p>
        <w:p w14:paraId="41FED740" w14:textId="0285D3EC" w:rsidR="00CC27E0" w:rsidRDefault="00000000">
          <w:pPr>
            <w:pStyle w:val="TOC2"/>
            <w:tabs>
              <w:tab w:val="left" w:pos="660"/>
              <w:tab w:val="right" w:leader="dot" w:pos="9350"/>
            </w:tabs>
            <w:rPr>
              <w:rFonts w:eastAsiaTheme="minorEastAsia"/>
              <w:noProof/>
            </w:rPr>
          </w:pPr>
          <w:hyperlink w:anchor="_Toc124712803" w:history="1">
            <w:r w:rsidR="00CC27E0" w:rsidRPr="00C455C7">
              <w:rPr>
                <w:rStyle w:val="Hyperlink"/>
                <w:noProof/>
              </w:rPr>
              <w:t>6.</w:t>
            </w:r>
            <w:r w:rsidR="00CC27E0">
              <w:rPr>
                <w:rFonts w:eastAsiaTheme="minorEastAsia"/>
                <w:noProof/>
              </w:rPr>
              <w:tab/>
            </w:r>
            <w:r w:rsidR="00CC27E0" w:rsidRPr="00C455C7">
              <w:rPr>
                <w:rStyle w:val="Hyperlink"/>
                <w:noProof/>
              </w:rPr>
              <w:t>Actively and firmly address gender-based violence, abusive or sexist behavior</w:t>
            </w:r>
            <w:r w:rsidR="00CC27E0">
              <w:rPr>
                <w:noProof/>
                <w:webHidden/>
              </w:rPr>
              <w:tab/>
            </w:r>
            <w:r w:rsidR="00CC27E0">
              <w:rPr>
                <w:noProof/>
                <w:webHidden/>
              </w:rPr>
              <w:fldChar w:fldCharType="begin"/>
            </w:r>
            <w:r w:rsidR="00CC27E0">
              <w:rPr>
                <w:noProof/>
                <w:webHidden/>
              </w:rPr>
              <w:instrText xml:space="preserve"> PAGEREF _Toc124712803 \h </w:instrText>
            </w:r>
            <w:r w:rsidR="00CC27E0">
              <w:rPr>
                <w:noProof/>
                <w:webHidden/>
              </w:rPr>
            </w:r>
            <w:r w:rsidR="00CC27E0">
              <w:rPr>
                <w:noProof/>
                <w:webHidden/>
              </w:rPr>
              <w:fldChar w:fldCharType="separate"/>
            </w:r>
            <w:r w:rsidR="00B467AD">
              <w:rPr>
                <w:noProof/>
                <w:webHidden/>
              </w:rPr>
              <w:t>15</w:t>
            </w:r>
            <w:r w:rsidR="00CC27E0">
              <w:rPr>
                <w:noProof/>
                <w:webHidden/>
              </w:rPr>
              <w:fldChar w:fldCharType="end"/>
            </w:r>
          </w:hyperlink>
        </w:p>
        <w:p w14:paraId="68949980" w14:textId="395A78F4" w:rsidR="00CC27E0" w:rsidRDefault="00000000">
          <w:pPr>
            <w:pStyle w:val="TOC3"/>
            <w:tabs>
              <w:tab w:val="right" w:leader="dot" w:pos="9350"/>
            </w:tabs>
            <w:rPr>
              <w:rFonts w:eastAsiaTheme="minorEastAsia"/>
              <w:noProof/>
            </w:rPr>
          </w:pPr>
          <w:hyperlink w:anchor="_Toc124712804" w:history="1">
            <w:r w:rsidR="00CC27E0" w:rsidRPr="00C455C7">
              <w:rPr>
                <w:rStyle w:val="Hyperlink"/>
                <w:noProof/>
              </w:rPr>
              <w:t>6.1 Establishing specific awareness-raising measures to address abusive or sexist behavior</w:t>
            </w:r>
            <w:r w:rsidR="00CC27E0">
              <w:rPr>
                <w:noProof/>
                <w:webHidden/>
              </w:rPr>
              <w:tab/>
            </w:r>
            <w:r w:rsidR="00CC27E0">
              <w:rPr>
                <w:noProof/>
                <w:webHidden/>
              </w:rPr>
              <w:fldChar w:fldCharType="begin"/>
            </w:r>
            <w:r w:rsidR="00CC27E0">
              <w:rPr>
                <w:noProof/>
                <w:webHidden/>
              </w:rPr>
              <w:instrText xml:space="preserve"> PAGEREF _Toc124712804 \h </w:instrText>
            </w:r>
            <w:r w:rsidR="00CC27E0">
              <w:rPr>
                <w:noProof/>
                <w:webHidden/>
              </w:rPr>
            </w:r>
            <w:r w:rsidR="00CC27E0">
              <w:rPr>
                <w:noProof/>
                <w:webHidden/>
              </w:rPr>
              <w:fldChar w:fldCharType="separate"/>
            </w:r>
            <w:r w:rsidR="00B467AD">
              <w:rPr>
                <w:noProof/>
                <w:webHidden/>
              </w:rPr>
              <w:t>15</w:t>
            </w:r>
            <w:r w:rsidR="00CC27E0">
              <w:rPr>
                <w:noProof/>
                <w:webHidden/>
              </w:rPr>
              <w:fldChar w:fldCharType="end"/>
            </w:r>
          </w:hyperlink>
        </w:p>
        <w:p w14:paraId="27D1B458" w14:textId="794EC46C" w:rsidR="00CC27E0" w:rsidRDefault="00000000">
          <w:pPr>
            <w:pStyle w:val="TOC1"/>
            <w:tabs>
              <w:tab w:val="right" w:leader="dot" w:pos="9350"/>
            </w:tabs>
            <w:rPr>
              <w:rFonts w:eastAsiaTheme="minorEastAsia"/>
              <w:noProof/>
            </w:rPr>
          </w:pPr>
          <w:hyperlink w:anchor="_Toc124712805" w:history="1">
            <w:r w:rsidR="00CC27E0" w:rsidRPr="00C455C7">
              <w:rPr>
                <w:rStyle w:val="Hyperlink"/>
                <w:rFonts w:cstheme="minorHAnsi"/>
                <w:noProof/>
              </w:rPr>
              <w:t>ANNEXES</w:t>
            </w:r>
            <w:r w:rsidR="00CC27E0">
              <w:rPr>
                <w:noProof/>
                <w:webHidden/>
              </w:rPr>
              <w:tab/>
            </w:r>
            <w:r w:rsidR="00CC27E0">
              <w:rPr>
                <w:noProof/>
                <w:webHidden/>
              </w:rPr>
              <w:fldChar w:fldCharType="begin"/>
            </w:r>
            <w:r w:rsidR="00CC27E0">
              <w:rPr>
                <w:noProof/>
                <w:webHidden/>
              </w:rPr>
              <w:instrText xml:space="preserve"> PAGEREF _Toc124712805 \h </w:instrText>
            </w:r>
            <w:r w:rsidR="00CC27E0">
              <w:rPr>
                <w:noProof/>
                <w:webHidden/>
              </w:rPr>
            </w:r>
            <w:r w:rsidR="00CC27E0">
              <w:rPr>
                <w:noProof/>
                <w:webHidden/>
              </w:rPr>
              <w:fldChar w:fldCharType="separate"/>
            </w:r>
            <w:r w:rsidR="00B467AD">
              <w:rPr>
                <w:noProof/>
                <w:webHidden/>
              </w:rPr>
              <w:t>17</w:t>
            </w:r>
            <w:r w:rsidR="00CC27E0">
              <w:rPr>
                <w:noProof/>
                <w:webHidden/>
              </w:rPr>
              <w:fldChar w:fldCharType="end"/>
            </w:r>
          </w:hyperlink>
        </w:p>
        <w:p w14:paraId="33005C93" w14:textId="7271E2FE" w:rsidR="00CC27E0" w:rsidRDefault="00000000">
          <w:pPr>
            <w:pStyle w:val="TOC2"/>
            <w:tabs>
              <w:tab w:val="right" w:leader="dot" w:pos="9350"/>
            </w:tabs>
            <w:rPr>
              <w:rFonts w:eastAsiaTheme="minorEastAsia"/>
              <w:noProof/>
            </w:rPr>
          </w:pPr>
          <w:hyperlink w:anchor="_Toc124712806" w:history="1">
            <w:r w:rsidR="00CC27E0" w:rsidRPr="00C455C7">
              <w:rPr>
                <w:rStyle w:val="Hyperlink"/>
                <w:noProof/>
              </w:rPr>
              <w:t>ANNEX 1: THE FIRST KEY AREA: Improve work-life balance and organizational balance</w:t>
            </w:r>
            <w:r w:rsidR="00CC27E0">
              <w:rPr>
                <w:noProof/>
                <w:webHidden/>
              </w:rPr>
              <w:tab/>
            </w:r>
            <w:r w:rsidR="00CC27E0">
              <w:rPr>
                <w:noProof/>
                <w:webHidden/>
              </w:rPr>
              <w:fldChar w:fldCharType="begin"/>
            </w:r>
            <w:r w:rsidR="00CC27E0">
              <w:rPr>
                <w:noProof/>
                <w:webHidden/>
              </w:rPr>
              <w:instrText xml:space="preserve"> PAGEREF _Toc124712806 \h </w:instrText>
            </w:r>
            <w:r w:rsidR="00CC27E0">
              <w:rPr>
                <w:noProof/>
                <w:webHidden/>
              </w:rPr>
            </w:r>
            <w:r w:rsidR="00CC27E0">
              <w:rPr>
                <w:noProof/>
                <w:webHidden/>
              </w:rPr>
              <w:fldChar w:fldCharType="separate"/>
            </w:r>
            <w:r w:rsidR="00B467AD">
              <w:rPr>
                <w:noProof/>
                <w:webHidden/>
              </w:rPr>
              <w:t>17</w:t>
            </w:r>
            <w:r w:rsidR="00CC27E0">
              <w:rPr>
                <w:noProof/>
                <w:webHidden/>
              </w:rPr>
              <w:fldChar w:fldCharType="end"/>
            </w:r>
          </w:hyperlink>
        </w:p>
        <w:p w14:paraId="2FEC4D9E" w14:textId="1D71AFA8" w:rsidR="00CC27E0" w:rsidRDefault="00000000">
          <w:pPr>
            <w:pStyle w:val="TOC2"/>
            <w:tabs>
              <w:tab w:val="right" w:leader="dot" w:pos="9350"/>
            </w:tabs>
            <w:rPr>
              <w:rFonts w:eastAsiaTheme="minorEastAsia"/>
              <w:noProof/>
            </w:rPr>
          </w:pPr>
          <w:hyperlink w:anchor="_Toc124712807" w:history="1">
            <w:r w:rsidR="00CC27E0" w:rsidRPr="00C455C7">
              <w:rPr>
                <w:rStyle w:val="Hyperlink"/>
                <w:noProof/>
              </w:rPr>
              <w:t>ANNEX 2: THE SECOND KEY AREA: Improve gender balance in leadership and decision-making</w:t>
            </w:r>
            <w:r w:rsidR="00CC27E0">
              <w:rPr>
                <w:noProof/>
                <w:webHidden/>
              </w:rPr>
              <w:tab/>
            </w:r>
            <w:r w:rsidR="00CC27E0">
              <w:rPr>
                <w:noProof/>
                <w:webHidden/>
              </w:rPr>
              <w:fldChar w:fldCharType="begin"/>
            </w:r>
            <w:r w:rsidR="00CC27E0">
              <w:rPr>
                <w:noProof/>
                <w:webHidden/>
              </w:rPr>
              <w:instrText xml:space="preserve"> PAGEREF _Toc124712807 \h </w:instrText>
            </w:r>
            <w:r w:rsidR="00CC27E0">
              <w:rPr>
                <w:noProof/>
                <w:webHidden/>
              </w:rPr>
            </w:r>
            <w:r w:rsidR="00CC27E0">
              <w:rPr>
                <w:noProof/>
                <w:webHidden/>
              </w:rPr>
              <w:fldChar w:fldCharType="separate"/>
            </w:r>
            <w:r w:rsidR="00B467AD">
              <w:rPr>
                <w:noProof/>
                <w:webHidden/>
              </w:rPr>
              <w:t>19</w:t>
            </w:r>
            <w:r w:rsidR="00CC27E0">
              <w:rPr>
                <w:noProof/>
                <w:webHidden/>
              </w:rPr>
              <w:fldChar w:fldCharType="end"/>
            </w:r>
          </w:hyperlink>
        </w:p>
        <w:p w14:paraId="176A748D" w14:textId="5BF2367C" w:rsidR="00CC27E0" w:rsidRDefault="00000000">
          <w:pPr>
            <w:pStyle w:val="TOC2"/>
            <w:tabs>
              <w:tab w:val="right" w:leader="dot" w:pos="9350"/>
            </w:tabs>
            <w:rPr>
              <w:rFonts w:eastAsiaTheme="minorEastAsia"/>
              <w:noProof/>
            </w:rPr>
          </w:pPr>
          <w:hyperlink w:anchor="_Toc124712808" w:history="1">
            <w:r w:rsidR="00CC27E0" w:rsidRPr="00C455C7">
              <w:rPr>
                <w:rStyle w:val="Hyperlink"/>
                <w:noProof/>
              </w:rPr>
              <w:t>ANNEX 3: THE THIRD KEY AREA: Raise awareness of gender equality</w:t>
            </w:r>
            <w:r w:rsidR="00CC27E0">
              <w:rPr>
                <w:noProof/>
                <w:webHidden/>
              </w:rPr>
              <w:tab/>
            </w:r>
            <w:r w:rsidR="00CC27E0">
              <w:rPr>
                <w:noProof/>
                <w:webHidden/>
              </w:rPr>
              <w:fldChar w:fldCharType="begin"/>
            </w:r>
            <w:r w:rsidR="00CC27E0">
              <w:rPr>
                <w:noProof/>
                <w:webHidden/>
              </w:rPr>
              <w:instrText xml:space="preserve"> PAGEREF _Toc124712808 \h </w:instrText>
            </w:r>
            <w:r w:rsidR="00CC27E0">
              <w:rPr>
                <w:noProof/>
                <w:webHidden/>
              </w:rPr>
            </w:r>
            <w:r w:rsidR="00CC27E0">
              <w:rPr>
                <w:noProof/>
                <w:webHidden/>
              </w:rPr>
              <w:fldChar w:fldCharType="separate"/>
            </w:r>
            <w:r w:rsidR="00B467AD">
              <w:rPr>
                <w:noProof/>
                <w:webHidden/>
              </w:rPr>
              <w:t>20</w:t>
            </w:r>
            <w:r w:rsidR="00CC27E0">
              <w:rPr>
                <w:noProof/>
                <w:webHidden/>
              </w:rPr>
              <w:fldChar w:fldCharType="end"/>
            </w:r>
          </w:hyperlink>
        </w:p>
        <w:p w14:paraId="6A060A01" w14:textId="45251467" w:rsidR="00CC27E0" w:rsidRDefault="00000000">
          <w:pPr>
            <w:pStyle w:val="TOC2"/>
            <w:tabs>
              <w:tab w:val="right" w:leader="dot" w:pos="9350"/>
            </w:tabs>
            <w:rPr>
              <w:rFonts w:eastAsiaTheme="minorEastAsia"/>
              <w:noProof/>
            </w:rPr>
          </w:pPr>
          <w:hyperlink w:anchor="_Toc124712809" w:history="1">
            <w:r w:rsidR="00CC27E0" w:rsidRPr="00C455C7">
              <w:rPr>
                <w:rStyle w:val="Hyperlink"/>
                <w:noProof/>
              </w:rPr>
              <w:t>ANNEX 4: THE FOURTH KEY AREA: Gender equality in recruitment and career progression</w:t>
            </w:r>
            <w:r w:rsidR="00CC27E0">
              <w:rPr>
                <w:noProof/>
                <w:webHidden/>
              </w:rPr>
              <w:tab/>
            </w:r>
            <w:r w:rsidR="00CC27E0">
              <w:rPr>
                <w:noProof/>
                <w:webHidden/>
              </w:rPr>
              <w:fldChar w:fldCharType="begin"/>
            </w:r>
            <w:r w:rsidR="00CC27E0">
              <w:rPr>
                <w:noProof/>
                <w:webHidden/>
              </w:rPr>
              <w:instrText xml:space="preserve"> PAGEREF _Toc124712809 \h </w:instrText>
            </w:r>
            <w:r w:rsidR="00CC27E0">
              <w:rPr>
                <w:noProof/>
                <w:webHidden/>
              </w:rPr>
            </w:r>
            <w:r w:rsidR="00CC27E0">
              <w:rPr>
                <w:noProof/>
                <w:webHidden/>
              </w:rPr>
              <w:fldChar w:fldCharType="separate"/>
            </w:r>
            <w:r w:rsidR="00B467AD">
              <w:rPr>
                <w:noProof/>
                <w:webHidden/>
              </w:rPr>
              <w:t>22</w:t>
            </w:r>
            <w:r w:rsidR="00CC27E0">
              <w:rPr>
                <w:noProof/>
                <w:webHidden/>
              </w:rPr>
              <w:fldChar w:fldCharType="end"/>
            </w:r>
          </w:hyperlink>
        </w:p>
        <w:p w14:paraId="04BABED4" w14:textId="1C696A47" w:rsidR="00CC27E0" w:rsidRDefault="00000000">
          <w:pPr>
            <w:pStyle w:val="TOC2"/>
            <w:tabs>
              <w:tab w:val="right" w:leader="dot" w:pos="9350"/>
            </w:tabs>
            <w:rPr>
              <w:rFonts w:eastAsiaTheme="minorEastAsia"/>
              <w:noProof/>
            </w:rPr>
          </w:pPr>
          <w:hyperlink w:anchor="_Toc124712810" w:history="1">
            <w:r w:rsidR="00CC27E0" w:rsidRPr="00C455C7">
              <w:rPr>
                <w:rStyle w:val="Hyperlink"/>
                <w:noProof/>
              </w:rPr>
              <w:t>ANNEX 5: THE FIFTH KEY AREA: Encourage, support and promote the integration of the gender dimension into research and innovation</w:t>
            </w:r>
            <w:r w:rsidR="00CC27E0">
              <w:rPr>
                <w:noProof/>
                <w:webHidden/>
              </w:rPr>
              <w:tab/>
            </w:r>
            <w:r w:rsidR="00CC27E0">
              <w:rPr>
                <w:noProof/>
                <w:webHidden/>
              </w:rPr>
              <w:fldChar w:fldCharType="begin"/>
            </w:r>
            <w:r w:rsidR="00CC27E0">
              <w:rPr>
                <w:noProof/>
                <w:webHidden/>
              </w:rPr>
              <w:instrText xml:space="preserve"> PAGEREF _Toc124712810 \h </w:instrText>
            </w:r>
            <w:r w:rsidR="00CC27E0">
              <w:rPr>
                <w:noProof/>
                <w:webHidden/>
              </w:rPr>
            </w:r>
            <w:r w:rsidR="00CC27E0">
              <w:rPr>
                <w:noProof/>
                <w:webHidden/>
              </w:rPr>
              <w:fldChar w:fldCharType="separate"/>
            </w:r>
            <w:r w:rsidR="00B467AD">
              <w:rPr>
                <w:noProof/>
                <w:webHidden/>
              </w:rPr>
              <w:t>24</w:t>
            </w:r>
            <w:r w:rsidR="00CC27E0">
              <w:rPr>
                <w:noProof/>
                <w:webHidden/>
              </w:rPr>
              <w:fldChar w:fldCharType="end"/>
            </w:r>
          </w:hyperlink>
        </w:p>
        <w:p w14:paraId="0B37852A" w14:textId="46A1B30E" w:rsidR="00CC27E0" w:rsidRDefault="00000000">
          <w:pPr>
            <w:pStyle w:val="TOC2"/>
            <w:tabs>
              <w:tab w:val="right" w:leader="dot" w:pos="9350"/>
            </w:tabs>
            <w:rPr>
              <w:rFonts w:eastAsiaTheme="minorEastAsia"/>
              <w:noProof/>
            </w:rPr>
          </w:pPr>
          <w:hyperlink w:anchor="_Toc124712811" w:history="1">
            <w:r w:rsidR="00CC27E0" w:rsidRPr="00C455C7">
              <w:rPr>
                <w:rStyle w:val="Hyperlink"/>
                <w:noProof/>
              </w:rPr>
              <w:t>ANNEX 6: THE SIXTH KEY AREA: Actively and firmly address gender-based violence, abusive or sexist behavior</w:t>
            </w:r>
            <w:r w:rsidR="00CC27E0">
              <w:rPr>
                <w:noProof/>
                <w:webHidden/>
              </w:rPr>
              <w:tab/>
            </w:r>
            <w:r w:rsidR="00CC27E0">
              <w:rPr>
                <w:noProof/>
                <w:webHidden/>
              </w:rPr>
              <w:fldChar w:fldCharType="begin"/>
            </w:r>
            <w:r w:rsidR="00CC27E0">
              <w:rPr>
                <w:noProof/>
                <w:webHidden/>
              </w:rPr>
              <w:instrText xml:space="preserve"> PAGEREF _Toc124712811 \h </w:instrText>
            </w:r>
            <w:r w:rsidR="00CC27E0">
              <w:rPr>
                <w:noProof/>
                <w:webHidden/>
              </w:rPr>
            </w:r>
            <w:r w:rsidR="00CC27E0">
              <w:rPr>
                <w:noProof/>
                <w:webHidden/>
              </w:rPr>
              <w:fldChar w:fldCharType="separate"/>
            </w:r>
            <w:r w:rsidR="00B467AD">
              <w:rPr>
                <w:noProof/>
                <w:webHidden/>
              </w:rPr>
              <w:t>26</w:t>
            </w:r>
            <w:r w:rsidR="00CC27E0">
              <w:rPr>
                <w:noProof/>
                <w:webHidden/>
              </w:rPr>
              <w:fldChar w:fldCharType="end"/>
            </w:r>
          </w:hyperlink>
        </w:p>
        <w:p w14:paraId="204F1B94" w14:textId="6BFC4DEF" w:rsidR="009F2F81" w:rsidRDefault="009F2F81" w:rsidP="00366177">
          <w:pPr>
            <w:spacing w:after="80"/>
          </w:pPr>
          <w:r>
            <w:rPr>
              <w:b/>
              <w:bCs/>
              <w:noProof/>
            </w:rPr>
            <w:fldChar w:fldCharType="end"/>
          </w:r>
        </w:p>
      </w:sdtContent>
    </w:sdt>
    <w:p w14:paraId="51544E6E" w14:textId="6FBD6D73" w:rsidR="009F2F81" w:rsidRDefault="009F2F81" w:rsidP="00366177">
      <w:pPr>
        <w:spacing w:after="80" w:line="259" w:lineRule="auto"/>
      </w:pPr>
      <w:r>
        <w:br w:type="page"/>
      </w:r>
      <w:r w:rsidR="00F50226">
        <w:lastRenderedPageBreak/>
        <w:t xml:space="preserve">  </w:t>
      </w:r>
    </w:p>
    <w:p w14:paraId="5329E53D" w14:textId="45EAA471" w:rsidR="002D0280" w:rsidRPr="00366177" w:rsidRDefault="002D0280" w:rsidP="00366177">
      <w:pPr>
        <w:pStyle w:val="Heading1"/>
        <w:spacing w:after="240"/>
        <w:rPr>
          <w:sz w:val="26"/>
          <w:szCs w:val="26"/>
        </w:rPr>
      </w:pPr>
      <w:bookmarkStart w:id="0" w:name="_Toc124712778"/>
      <w:r w:rsidRPr="00366177">
        <w:rPr>
          <w:rFonts w:asciiTheme="minorHAnsi" w:hAnsiTheme="minorHAnsi" w:cstheme="minorHAnsi"/>
          <w:sz w:val="26"/>
          <w:szCs w:val="26"/>
        </w:rPr>
        <w:t>Introduction</w:t>
      </w:r>
      <w:bookmarkEnd w:id="0"/>
    </w:p>
    <w:p w14:paraId="3A54BA08" w14:textId="22798A55" w:rsidR="002D0280" w:rsidRDefault="002D0280" w:rsidP="00366177">
      <w:pPr>
        <w:jc w:val="both"/>
      </w:pPr>
      <w:r>
        <w:t xml:space="preserve">Gender equality </w:t>
      </w:r>
      <w:r w:rsidR="00DF4A92">
        <w:t xml:space="preserve">(GE) </w:t>
      </w:r>
      <w:r>
        <w:t xml:space="preserve">is recognized as a fundamental value of the European Union; </w:t>
      </w:r>
      <w:r w:rsidR="00DF4A92">
        <w:t>GE</w:t>
      </w:r>
      <w:r>
        <w:t xml:space="preserve"> improves the quality and relevance of research and innovation, it contributes to attracting and retaining talent and ensures that everyone can maximize their potential.</w:t>
      </w:r>
      <w:r>
        <w:rPr>
          <w:rStyle w:val="FootnoteReference"/>
        </w:rPr>
        <w:footnoteReference w:id="1"/>
      </w:r>
      <w:r w:rsidR="00DF4A92">
        <w:t xml:space="preserve"> All public bodies, public and private higher education establishments and research organizations, from EU Member States or Associated </w:t>
      </w:r>
      <w:r w:rsidR="00236FFD">
        <w:t>countries, that</w:t>
      </w:r>
      <w:r w:rsidR="00DF4A92">
        <w:t xml:space="preserve"> are part of Horizon Europe are required to have a Gender Equity Plan (GEP).</w:t>
      </w:r>
      <w:r w:rsidR="00DF4A92">
        <w:rPr>
          <w:rStyle w:val="FootnoteReference"/>
        </w:rPr>
        <w:footnoteReference w:id="2"/>
      </w:r>
    </w:p>
    <w:p w14:paraId="6DA454D8" w14:textId="296A597C" w:rsidR="006B3720" w:rsidRDefault="006B3720" w:rsidP="00366177">
      <w:pPr>
        <w:jc w:val="both"/>
      </w:pPr>
      <w:r>
        <w:t xml:space="preserve">A GEP is a set of commitments and actions that aim to promote gender equity and gender balance policies as the first step towards absolute equality in an organization through structural change. A GEP must contain four mandatory process-related requirements (institutional commitment to gender equality, dedicated resources, data collection and monitoring, training) and some recommended content-related (thematic) areas (work-life balance and organizational culture, gender balance in leadership and decision-making , gender equality in recruitment and career progression, integration of the gender dimension into research and teaching content, and measures against gender-based violence, including sexual harassment). </w:t>
      </w:r>
      <w:r>
        <w:rPr>
          <w:rStyle w:val="FootnoteReference"/>
        </w:rPr>
        <w:footnoteReference w:id="3"/>
      </w:r>
    </w:p>
    <w:p w14:paraId="6FF7B6EC" w14:textId="0462FE1A" w:rsidR="00445B34" w:rsidRDefault="00445B34" w:rsidP="00366177">
      <w:pPr>
        <w:jc w:val="both"/>
      </w:pPr>
      <w:r>
        <w:t xml:space="preserve">The National Strategy for Gender Equality 2021-2030 of Albania envisages that all individuals in Albania are provided with equal opportunities to develop their potential, in line with </w:t>
      </w:r>
      <w:r w:rsidR="00961961">
        <w:t xml:space="preserve">national legal and institutional framework, </w:t>
      </w:r>
      <w:r>
        <w:t>other</w:t>
      </w:r>
      <w:r w:rsidR="00961961">
        <w:t xml:space="preserve"> national strategic documents</w:t>
      </w:r>
      <w:r>
        <w:t>, the European Union’s Gender Equality Strategy 2020-2025 and Gender Action Plan 2021-2025 and other international standards and obligations as well.</w:t>
      </w:r>
      <w:r>
        <w:rPr>
          <w:rStyle w:val="FootnoteReference"/>
        </w:rPr>
        <w:footnoteReference w:id="4"/>
      </w:r>
    </w:p>
    <w:p w14:paraId="6FCB2876" w14:textId="5ABF6FBA" w:rsidR="00961961" w:rsidRDefault="00961961" w:rsidP="00366177">
      <w:pPr>
        <w:jc w:val="both"/>
      </w:pPr>
      <w:r>
        <w:t>In this context, we present t</w:t>
      </w:r>
      <w:r w:rsidR="002D0280">
        <w:t xml:space="preserve">his </w:t>
      </w:r>
      <w:r>
        <w:t xml:space="preserve">Gender </w:t>
      </w:r>
      <w:r w:rsidR="002D0280">
        <w:t>Equality Plan</w:t>
      </w:r>
      <w:r>
        <w:t xml:space="preserve"> for the Institute of Public Health (IPH) of Albania, aiming to reveal our true identity as well as our commitment and efforts to achieve gender equality in full accordance with the national and international legislation, directives and recommendations. </w:t>
      </w:r>
    </w:p>
    <w:p w14:paraId="0704FF01" w14:textId="619F0E24" w:rsidR="002D0280" w:rsidRDefault="002D0280" w:rsidP="00366177">
      <w:pPr>
        <w:jc w:val="both"/>
      </w:pPr>
      <w:r>
        <w:t xml:space="preserve">The Gender Equality Plan (GEP) of the </w:t>
      </w:r>
      <w:r w:rsidR="00961961">
        <w:t>Institute of Public Health</w:t>
      </w:r>
      <w:r>
        <w:t xml:space="preserve">, Tirana is a policy document covering </w:t>
      </w:r>
      <w:r w:rsidR="00961961">
        <w:t>2023-2024</w:t>
      </w:r>
      <w:r>
        <w:t xml:space="preserve"> in the framework of which the </w:t>
      </w:r>
      <w:r w:rsidR="00961961">
        <w:t>IPH</w:t>
      </w:r>
      <w:r>
        <w:t xml:space="preserve"> aims to implement actions and projects to reduce gender inequalities</w:t>
      </w:r>
      <w:r w:rsidR="00961961">
        <w:t xml:space="preserve">, promote gender equality and </w:t>
      </w:r>
      <w:r>
        <w:t>to enhance diversity.</w:t>
      </w:r>
    </w:p>
    <w:p w14:paraId="7F156E2E" w14:textId="30D1EC03" w:rsidR="002D0280" w:rsidRDefault="002D0280" w:rsidP="00366177">
      <w:pPr>
        <w:jc w:val="both"/>
      </w:pPr>
      <w:r>
        <w:t xml:space="preserve">This document identifies key areas of intervention, according to the contents requested by the European Commission and it should be considered a dynamic plan that will adapt to the needs of the </w:t>
      </w:r>
      <w:r w:rsidR="008E4806">
        <w:t>Institute</w:t>
      </w:r>
      <w:r w:rsidR="00961961">
        <w:t xml:space="preserve"> of Public Health</w:t>
      </w:r>
      <w:r>
        <w:t xml:space="preserve"> and society.</w:t>
      </w:r>
    </w:p>
    <w:p w14:paraId="2EC04491" w14:textId="735C7D0E" w:rsidR="00961961" w:rsidRDefault="00961961" w:rsidP="002D0280"/>
    <w:p w14:paraId="1FE8DCEF" w14:textId="5E97075B" w:rsidR="00D21A6C" w:rsidRPr="00366177" w:rsidRDefault="00E24042" w:rsidP="00366177">
      <w:pPr>
        <w:pStyle w:val="Heading1"/>
        <w:spacing w:after="240"/>
        <w:rPr>
          <w:rFonts w:asciiTheme="minorHAnsi" w:hAnsiTheme="minorHAnsi" w:cstheme="minorHAnsi"/>
          <w:sz w:val="26"/>
          <w:szCs w:val="26"/>
        </w:rPr>
      </w:pPr>
      <w:bookmarkStart w:id="1" w:name="_Toc124712779"/>
      <w:r w:rsidRPr="00366177">
        <w:rPr>
          <w:rFonts w:asciiTheme="minorHAnsi" w:hAnsiTheme="minorHAnsi" w:cstheme="minorHAnsi"/>
          <w:sz w:val="26"/>
          <w:szCs w:val="26"/>
        </w:rPr>
        <w:t>Statement of Commitment</w:t>
      </w:r>
      <w:bookmarkEnd w:id="1"/>
      <w:r w:rsidRPr="00366177">
        <w:rPr>
          <w:rFonts w:asciiTheme="minorHAnsi" w:hAnsiTheme="minorHAnsi" w:cstheme="minorHAnsi"/>
          <w:sz w:val="26"/>
          <w:szCs w:val="26"/>
        </w:rPr>
        <w:t xml:space="preserve"> </w:t>
      </w:r>
    </w:p>
    <w:p w14:paraId="440B6243" w14:textId="1C0AC4D0" w:rsidR="00E24042" w:rsidRDefault="00E24042" w:rsidP="00366177">
      <w:pPr>
        <w:jc w:val="both"/>
      </w:pPr>
      <w:r>
        <w:t xml:space="preserve">As a research </w:t>
      </w:r>
      <w:r w:rsidR="00502C84">
        <w:t xml:space="preserve">and higher education </w:t>
      </w:r>
      <w:r>
        <w:t xml:space="preserve">institution, </w:t>
      </w:r>
      <w:r w:rsidRPr="00E24042">
        <w:t>The Institute of Public Health</w:t>
      </w:r>
      <w:r>
        <w:t xml:space="preserve"> </w:t>
      </w:r>
      <w:r w:rsidRPr="00E24042">
        <w:t xml:space="preserve">is </w:t>
      </w:r>
      <w:r w:rsidR="00D21A6C">
        <w:t xml:space="preserve">actively </w:t>
      </w:r>
      <w:r w:rsidRPr="00E24042">
        <w:t xml:space="preserve">committed to </w:t>
      </w:r>
      <w:r w:rsidR="00D21A6C">
        <w:t xml:space="preserve">gender equality in the workplace. IPH is committed to </w:t>
      </w:r>
      <w:r w:rsidRPr="00E24042">
        <w:t xml:space="preserve">expand and enhance the full participation of IPH’s every employee in the life and activities of the Institute of Public Health as well as to recognize the contribution of individuals and teams in the implementation of research. This will be achieved by encouraging and promoting a culture of respect </w:t>
      </w:r>
      <w:r>
        <w:t xml:space="preserve">for diversity </w:t>
      </w:r>
      <w:r w:rsidRPr="00E24042">
        <w:t>and inclusion, fighting against gender discrimination</w:t>
      </w:r>
      <w:r w:rsidR="00502C84">
        <w:t>,</w:t>
      </w:r>
      <w:r w:rsidRPr="00E24042">
        <w:t xml:space="preserve"> and promoting gender equality.</w:t>
      </w:r>
    </w:p>
    <w:p w14:paraId="743B5E13" w14:textId="1A47F936" w:rsidR="00502C84" w:rsidRDefault="00502C84" w:rsidP="00366177">
      <w:pPr>
        <w:jc w:val="both"/>
      </w:pPr>
      <w:r w:rsidRPr="00502C84">
        <w:t xml:space="preserve">For </w:t>
      </w:r>
      <w:r>
        <w:t xml:space="preserve">the Institute of Public Health </w:t>
      </w:r>
      <w:r w:rsidRPr="00502C84">
        <w:t xml:space="preserve">removing obstacles to workplace equality is a strategic objective. We understand that gender </w:t>
      </w:r>
      <w:r>
        <w:t>equality</w:t>
      </w:r>
      <w:r w:rsidRPr="00502C84">
        <w:t xml:space="preserve"> promotes </w:t>
      </w:r>
      <w:r>
        <w:t xml:space="preserve">research and </w:t>
      </w:r>
      <w:r w:rsidRPr="00502C84">
        <w:t>educational</w:t>
      </w:r>
      <w:r>
        <w:t xml:space="preserve"> </w:t>
      </w:r>
      <w:r w:rsidRPr="00502C84">
        <w:t xml:space="preserve">performance, meet </w:t>
      </w:r>
      <w:r>
        <w:t xml:space="preserve">employees’ </w:t>
      </w:r>
      <w:r w:rsidRPr="00502C84">
        <w:t xml:space="preserve">requirements, and helps us to </w:t>
      </w:r>
      <w:r>
        <w:t xml:space="preserve">attract and retain talent. </w:t>
      </w:r>
      <w:r w:rsidRPr="00502C84">
        <w:t xml:space="preserve">As a result, we provide </w:t>
      </w:r>
      <w:r>
        <w:t>employees</w:t>
      </w:r>
      <w:r w:rsidRPr="00502C84">
        <w:t xml:space="preserve"> the chance to advance in their careers and realize their professional goals based on their skill</w:t>
      </w:r>
      <w:r w:rsidR="00D21A6C">
        <w:t xml:space="preserve">, drive and motivation </w:t>
      </w:r>
      <w:r w:rsidRPr="00502C84">
        <w:t>rather than their gender identity, gender expression, or sexual orientation.</w:t>
      </w:r>
    </w:p>
    <w:p w14:paraId="563047F6" w14:textId="4F768801" w:rsidR="001677FF" w:rsidRDefault="001677FF" w:rsidP="00366177">
      <w:pPr>
        <w:jc w:val="both"/>
      </w:pPr>
      <w:r>
        <w:t>The IPH’s commitment to the gender equality in the workplace, expressed through this Gender Equality Plan, is now in full compliance with the European Commission guidelines and the Albanian National Strategy for Gender Equality 2021-2030.</w:t>
      </w:r>
    </w:p>
    <w:p w14:paraId="4BAAC389" w14:textId="711C3C94" w:rsidR="001677FF" w:rsidRDefault="001677FF" w:rsidP="00366177">
      <w:pPr>
        <w:jc w:val="both"/>
      </w:pPr>
    </w:p>
    <w:p w14:paraId="17C017A4" w14:textId="2EBD850D" w:rsidR="001677FF" w:rsidRPr="00366177" w:rsidRDefault="001677FF" w:rsidP="00366177">
      <w:pPr>
        <w:pStyle w:val="Heading1"/>
        <w:spacing w:after="240"/>
        <w:rPr>
          <w:rFonts w:asciiTheme="minorHAnsi" w:hAnsiTheme="minorHAnsi" w:cstheme="minorHAnsi"/>
          <w:sz w:val="26"/>
          <w:szCs w:val="26"/>
        </w:rPr>
      </w:pPr>
      <w:bookmarkStart w:id="2" w:name="_Toc124712780"/>
      <w:r w:rsidRPr="00366177">
        <w:rPr>
          <w:rFonts w:asciiTheme="minorHAnsi" w:hAnsiTheme="minorHAnsi" w:cstheme="minorHAnsi"/>
          <w:sz w:val="26"/>
          <w:szCs w:val="26"/>
        </w:rPr>
        <w:t>The process</w:t>
      </w:r>
      <w:bookmarkEnd w:id="2"/>
    </w:p>
    <w:p w14:paraId="3E367E51" w14:textId="172669A9" w:rsidR="00E24042" w:rsidRPr="00F50226" w:rsidRDefault="001677FF" w:rsidP="00366177">
      <w:pPr>
        <w:jc w:val="both"/>
      </w:pPr>
      <w:r>
        <w:t xml:space="preserve">In order to achieve gender equality in the workplace, the IPH conducted a series of evaluations, assessments and analysis, followed by the </w:t>
      </w:r>
      <w:r w:rsidRPr="00F50226">
        <w:t>development of specific objectives and their respective measures and actions, that are foreseen to be implemented during 2023</w:t>
      </w:r>
      <w:r w:rsidR="00236FFD" w:rsidRPr="00F50226">
        <w:t>-2024</w:t>
      </w:r>
      <w:r w:rsidRPr="00F50226">
        <w:t>.</w:t>
      </w:r>
    </w:p>
    <w:p w14:paraId="33D228A7" w14:textId="6C848B41" w:rsidR="001677FF" w:rsidRPr="00F50226" w:rsidRDefault="001677FF" w:rsidP="00366177">
      <w:pPr>
        <w:jc w:val="both"/>
      </w:pPr>
      <w:r w:rsidRPr="00F50226">
        <w:t>The assessment of the current situation involved a multidisciplinary team from the IPH. This team was responsible for providing a comprehensive picture of the situation from a gender perspective, exploiting the assessment and evaluation of quantitative and qualitative data. Data were generated from a survey and interviews being carried out</w:t>
      </w:r>
      <w:r w:rsidR="009331B7" w:rsidRPr="00F50226">
        <w:t xml:space="preserve"> with researchers and employees of the IPH in order to highlight their opinions on gender equality. The findings were summarized and then were discussed with the IPH dedicated multidisciplinary team in order to identify the priority measures that the upcoming GEP needs to address. </w:t>
      </w:r>
    </w:p>
    <w:p w14:paraId="33DF298F" w14:textId="5F34DB14" w:rsidR="009331B7" w:rsidRPr="00F50226" w:rsidRDefault="009331B7" w:rsidP="00366177">
      <w:pPr>
        <w:jc w:val="both"/>
      </w:pPr>
      <w:r w:rsidRPr="00F50226">
        <w:t xml:space="preserve">The team came to the conclusion that the Gender Equality Plan needs to comprise multi-level interventions and a systemic approach in order to promote gender equality, accompanied by a detailed communication plan. </w:t>
      </w:r>
    </w:p>
    <w:p w14:paraId="09C56E2D" w14:textId="655CDE7E" w:rsidR="009331B7" w:rsidRDefault="009331B7" w:rsidP="00366177">
      <w:pPr>
        <w:jc w:val="both"/>
      </w:pPr>
      <w:r w:rsidRPr="00F50226">
        <w:t>The Institute of Public Health’s Gender Equality Plan is formally approved by the Director of IPH. Its renewal in 202</w:t>
      </w:r>
      <w:r w:rsidR="00236FFD" w:rsidRPr="00F50226">
        <w:t>5</w:t>
      </w:r>
      <w:r w:rsidRPr="00F50226">
        <w:t xml:space="preserve"> will be anticipated by its evaluation by the end of 202</w:t>
      </w:r>
      <w:r w:rsidR="00236FFD" w:rsidRPr="00F50226">
        <w:t>4</w:t>
      </w:r>
      <w:r w:rsidRPr="00F50226">
        <w:t>.</w:t>
      </w:r>
      <w:r>
        <w:t xml:space="preserve"> </w:t>
      </w:r>
    </w:p>
    <w:p w14:paraId="10BB1797" w14:textId="77777777" w:rsidR="00BF6DD2" w:rsidRDefault="00BF6DD2" w:rsidP="00E24042"/>
    <w:p w14:paraId="45894E54" w14:textId="1FB5D98A" w:rsidR="009331B7" w:rsidRPr="00366177" w:rsidRDefault="009331B7" w:rsidP="00366177">
      <w:pPr>
        <w:pStyle w:val="Heading1"/>
        <w:spacing w:after="240"/>
        <w:rPr>
          <w:rFonts w:asciiTheme="minorHAnsi" w:hAnsiTheme="minorHAnsi" w:cstheme="minorHAnsi"/>
          <w:sz w:val="26"/>
          <w:szCs w:val="26"/>
        </w:rPr>
      </w:pPr>
      <w:bookmarkStart w:id="3" w:name="_Toc124712781"/>
      <w:r w:rsidRPr="00366177">
        <w:rPr>
          <w:rFonts w:asciiTheme="minorHAnsi" w:hAnsiTheme="minorHAnsi" w:cstheme="minorHAnsi"/>
          <w:sz w:val="26"/>
          <w:szCs w:val="26"/>
        </w:rPr>
        <w:lastRenderedPageBreak/>
        <w:t>Key points</w:t>
      </w:r>
      <w:bookmarkEnd w:id="3"/>
      <w:r w:rsidRPr="00366177">
        <w:rPr>
          <w:rFonts w:asciiTheme="minorHAnsi" w:hAnsiTheme="minorHAnsi" w:cstheme="minorHAnsi"/>
          <w:sz w:val="26"/>
          <w:szCs w:val="26"/>
        </w:rPr>
        <w:t xml:space="preserve"> </w:t>
      </w:r>
    </w:p>
    <w:p w14:paraId="1E67430D" w14:textId="172CBD88" w:rsidR="009331B7" w:rsidRDefault="009331B7" w:rsidP="00366177">
      <w:pPr>
        <w:jc w:val="both"/>
      </w:pPr>
      <w:r>
        <w:t>In accordance with the Horizon Europe Guidance on Gender Equality Plans (GEPs)</w:t>
      </w:r>
      <w:r w:rsidR="000C4B23">
        <w:t>, the IPH’s GEP meets all four mandatory process-related requirements:</w:t>
      </w:r>
    </w:p>
    <w:p w14:paraId="481DD40A" w14:textId="77777777" w:rsidR="000C4B23" w:rsidRPr="000C4B23" w:rsidRDefault="000C4B23" w:rsidP="00366177">
      <w:pPr>
        <w:jc w:val="both"/>
        <w:rPr>
          <w:b/>
          <w:bCs/>
        </w:rPr>
      </w:pPr>
      <w:r w:rsidRPr="000C4B23">
        <w:rPr>
          <w:b/>
          <w:bCs/>
        </w:rPr>
        <w:t>1. Public document</w:t>
      </w:r>
    </w:p>
    <w:p w14:paraId="182D439B" w14:textId="0860346B" w:rsidR="000C4B23" w:rsidRDefault="000C4B23" w:rsidP="00366177">
      <w:pPr>
        <w:jc w:val="both"/>
      </w:pPr>
      <w:r>
        <w:t xml:space="preserve">The IPH’s GEP is a formal document published on the website of the Institute of Public Health, signed by the IPH Director. The IPH’s GEP demonstrates the commitment of the Institute of Public Health </w:t>
      </w:r>
      <w:proofErr w:type="gramStart"/>
      <w:r>
        <w:t>to  gender</w:t>
      </w:r>
      <w:proofErr w:type="gramEnd"/>
      <w:r>
        <w:t xml:space="preserve"> equality.</w:t>
      </w:r>
    </w:p>
    <w:p w14:paraId="69E66FE8" w14:textId="77777777" w:rsidR="000C4B23" w:rsidRPr="000C4B23" w:rsidRDefault="000C4B23" w:rsidP="00366177">
      <w:pPr>
        <w:jc w:val="both"/>
        <w:rPr>
          <w:b/>
          <w:bCs/>
        </w:rPr>
      </w:pPr>
      <w:r w:rsidRPr="000C4B23">
        <w:rPr>
          <w:b/>
          <w:bCs/>
        </w:rPr>
        <w:t>2. Dedicated resources</w:t>
      </w:r>
    </w:p>
    <w:p w14:paraId="27E618B3" w14:textId="6A32F434" w:rsidR="000C4B23" w:rsidRDefault="000C4B23" w:rsidP="00366177">
      <w:pPr>
        <w:jc w:val="both"/>
      </w:pPr>
      <w:r>
        <w:t xml:space="preserve">The Director of the Institute of Public Health will appoint a quality coordinator who will oversee, coordinate and monitor the implementation of the Gender Equality Plan, ensuring that all IPH employees are actively participating in GEP measures. </w:t>
      </w:r>
    </w:p>
    <w:p w14:paraId="54FCA451" w14:textId="77777777" w:rsidR="000C4B23" w:rsidRPr="000C4B23" w:rsidRDefault="000C4B23" w:rsidP="00366177">
      <w:pPr>
        <w:jc w:val="both"/>
        <w:rPr>
          <w:b/>
          <w:bCs/>
        </w:rPr>
      </w:pPr>
      <w:r w:rsidRPr="000C4B23">
        <w:rPr>
          <w:b/>
          <w:bCs/>
        </w:rPr>
        <w:t>3. Data collection and monitoring</w:t>
      </w:r>
    </w:p>
    <w:p w14:paraId="1C03B15B" w14:textId="2ECCBB2F" w:rsidR="00CA518E" w:rsidRDefault="000C4B23" w:rsidP="00366177">
      <w:pPr>
        <w:jc w:val="both"/>
      </w:pPr>
      <w:r>
        <w:t xml:space="preserve">The Institute of Public Health supports, encourages and promotes clear and transparent data collection with regard to all processes involved with internal staff recruitment, in line with the European </w:t>
      </w:r>
      <w:r w:rsidR="00CA518E">
        <w:t xml:space="preserve">General Data Protection Regulation (GDPR). The IPH collects </w:t>
      </w:r>
      <w:r>
        <w:t>sex/ gender disaggregated data on personnel</w:t>
      </w:r>
      <w:r w:rsidR="00CA518E">
        <w:t>.</w:t>
      </w:r>
    </w:p>
    <w:p w14:paraId="5012FCFF" w14:textId="77777777" w:rsidR="00CA518E" w:rsidRPr="00CA518E" w:rsidRDefault="000C4B23" w:rsidP="00366177">
      <w:pPr>
        <w:jc w:val="both"/>
        <w:rPr>
          <w:b/>
          <w:bCs/>
        </w:rPr>
      </w:pPr>
      <w:r w:rsidRPr="00CA518E">
        <w:rPr>
          <w:b/>
          <w:bCs/>
        </w:rPr>
        <w:t>4. Training</w:t>
      </w:r>
    </w:p>
    <w:p w14:paraId="7B9D5C59" w14:textId="5BEA1624" w:rsidR="00CA518E" w:rsidRDefault="000C4B23" w:rsidP="00366177">
      <w:pPr>
        <w:jc w:val="both"/>
      </w:pPr>
      <w:r>
        <w:t xml:space="preserve">The </w:t>
      </w:r>
      <w:r w:rsidR="00CA518E">
        <w:t xml:space="preserve">Institute of Public Health encourages, promotes and runs training and capacity building sessions for all employees with regard to areas tackled by the Gender Equality Plan. The IPH involves all its staff in the implementation of GEP and promotes gender equality awareness raising among staff members.  </w:t>
      </w:r>
    </w:p>
    <w:p w14:paraId="2A6FDA22" w14:textId="5EA95EF7" w:rsidR="000C4B23" w:rsidRDefault="000C4B23" w:rsidP="00366177">
      <w:pPr>
        <w:jc w:val="both"/>
      </w:pPr>
    </w:p>
    <w:p w14:paraId="640CB716" w14:textId="50069D63" w:rsidR="00CA518E" w:rsidRPr="00366177" w:rsidRDefault="00CA518E" w:rsidP="00366177">
      <w:pPr>
        <w:pStyle w:val="Heading1"/>
        <w:spacing w:after="240"/>
        <w:rPr>
          <w:rFonts w:asciiTheme="minorHAnsi" w:hAnsiTheme="minorHAnsi" w:cstheme="minorHAnsi"/>
          <w:sz w:val="26"/>
          <w:szCs w:val="26"/>
        </w:rPr>
      </w:pPr>
      <w:bookmarkStart w:id="4" w:name="_Toc124712782"/>
      <w:r w:rsidRPr="00366177">
        <w:rPr>
          <w:rFonts w:asciiTheme="minorHAnsi" w:hAnsiTheme="minorHAnsi" w:cstheme="minorHAnsi"/>
          <w:sz w:val="26"/>
          <w:szCs w:val="26"/>
        </w:rPr>
        <w:t>The Institute of Public Health - background</w:t>
      </w:r>
      <w:bookmarkEnd w:id="4"/>
    </w:p>
    <w:p w14:paraId="22AD0E5C" w14:textId="71983394" w:rsidR="00CA518E" w:rsidRDefault="00CA518E" w:rsidP="00366177">
      <w:pPr>
        <w:jc w:val="both"/>
      </w:pPr>
      <w:r>
        <w:t xml:space="preserve">The Institute of Public Health is a public research institution </w:t>
      </w:r>
      <w:r w:rsidR="00E8134A">
        <w:t xml:space="preserve">with a relatively long history. Its foundation dates back in 1935 when the National Laboratory for the production of Anti-Rabies Vaccine was established, followed by the establishment of the </w:t>
      </w:r>
      <w:r w:rsidR="00E8134A" w:rsidRPr="00E8134A">
        <w:t xml:space="preserve">Central Laboratory of Medical Microbiology </w:t>
      </w:r>
      <w:r w:rsidR="00E8134A">
        <w:t xml:space="preserve">in 1946, </w:t>
      </w:r>
      <w:r w:rsidR="00E8134A" w:rsidRPr="00E8134A">
        <w:t xml:space="preserve">the Central Laboratory of Medical Hygiene </w:t>
      </w:r>
      <w:r w:rsidR="00E8134A">
        <w:t xml:space="preserve">in 1954; the merging of the later two created the Institute of Hygiene and Epidemiology in 1969, the today’s Institute of Public Health. </w:t>
      </w:r>
    </w:p>
    <w:p w14:paraId="01E6C915" w14:textId="6E8241CA" w:rsidR="00E8134A" w:rsidRDefault="00E8134A" w:rsidP="00366177">
      <w:pPr>
        <w:jc w:val="both"/>
      </w:pPr>
      <w:r>
        <w:t xml:space="preserve">The </w:t>
      </w:r>
      <w:r w:rsidRPr="00E8134A">
        <w:t xml:space="preserve">mission of </w:t>
      </w:r>
      <w:r>
        <w:t>IPH</w:t>
      </w:r>
      <w:r w:rsidRPr="00E8134A">
        <w:t xml:space="preserve">, as the National Center in the field of public health, </w:t>
      </w:r>
      <w:r>
        <w:t xml:space="preserve">is to prevent and control diseases, </w:t>
      </w:r>
      <w:r w:rsidRPr="00E8134A">
        <w:t xml:space="preserve">injuries, disabilities, and environmental health-damaging factors, </w:t>
      </w:r>
      <w:r>
        <w:t xml:space="preserve">and to develop and </w:t>
      </w:r>
      <w:r w:rsidR="005E41D7">
        <w:t xml:space="preserve">apply </w:t>
      </w:r>
      <w:r w:rsidR="005E41D7" w:rsidRPr="00E8134A">
        <w:t>health</w:t>
      </w:r>
      <w:r w:rsidRPr="00E8134A">
        <w:t xml:space="preserve"> promotion, in close cooperation with national and international agencies</w:t>
      </w:r>
      <w:r w:rsidR="005E41D7">
        <w:t xml:space="preserve"> and organizations, through:</w:t>
      </w:r>
    </w:p>
    <w:p w14:paraId="39BCD531" w14:textId="77777777" w:rsidR="005E41D7" w:rsidRPr="002D0280" w:rsidRDefault="005E41D7" w:rsidP="00366177">
      <w:pPr>
        <w:pStyle w:val="ListParagraph"/>
        <w:numPr>
          <w:ilvl w:val="0"/>
          <w:numId w:val="1"/>
        </w:numPr>
        <w:jc w:val="both"/>
      </w:pPr>
      <w:r>
        <w:t>Scientific research to provide innovative solutions to health problems and to establish effective strategies for disease control and prevention.</w:t>
      </w:r>
    </w:p>
    <w:p w14:paraId="556543C7" w14:textId="75E5B5E9" w:rsidR="005E41D7" w:rsidRDefault="005E41D7" w:rsidP="00366177">
      <w:pPr>
        <w:pStyle w:val="ListParagraph"/>
        <w:numPr>
          <w:ilvl w:val="0"/>
          <w:numId w:val="1"/>
        </w:numPr>
        <w:jc w:val="both"/>
      </w:pPr>
      <w:r>
        <w:t>Monitoring the health status of the population.</w:t>
      </w:r>
    </w:p>
    <w:p w14:paraId="732DD0ED" w14:textId="77777777" w:rsidR="005E41D7" w:rsidRDefault="005E41D7" w:rsidP="00366177">
      <w:pPr>
        <w:pStyle w:val="ListParagraph"/>
        <w:numPr>
          <w:ilvl w:val="0"/>
          <w:numId w:val="1"/>
        </w:numPr>
        <w:jc w:val="both"/>
      </w:pPr>
      <w:r>
        <w:lastRenderedPageBreak/>
        <w:t>Continuous training and education of public health workers and professional support to them.</w:t>
      </w:r>
    </w:p>
    <w:p w14:paraId="1D4F074A" w14:textId="77777777" w:rsidR="005E41D7" w:rsidRDefault="005E41D7" w:rsidP="00366177">
      <w:pPr>
        <w:pStyle w:val="ListParagraph"/>
        <w:numPr>
          <w:ilvl w:val="0"/>
          <w:numId w:val="1"/>
        </w:numPr>
        <w:jc w:val="both"/>
      </w:pPr>
      <w:r>
        <w:t>Undertaking and increasing the level of population information, education and awareness on health problems.</w:t>
      </w:r>
    </w:p>
    <w:p w14:paraId="1276339E" w14:textId="77777777" w:rsidR="005E41D7" w:rsidRDefault="005E41D7" w:rsidP="00366177">
      <w:pPr>
        <w:pStyle w:val="ListParagraph"/>
        <w:numPr>
          <w:ilvl w:val="0"/>
          <w:numId w:val="1"/>
        </w:numPr>
        <w:jc w:val="both"/>
      </w:pPr>
      <w:r>
        <w:t>Stimulation and support of draft laws and regulations aimed at protecting the health of the population and its health insurance.</w:t>
      </w:r>
    </w:p>
    <w:p w14:paraId="2F36B5BC" w14:textId="77777777" w:rsidR="005E41D7" w:rsidRDefault="005E41D7" w:rsidP="00366177">
      <w:pPr>
        <w:pStyle w:val="ListParagraph"/>
        <w:numPr>
          <w:ilvl w:val="0"/>
          <w:numId w:val="1"/>
        </w:numPr>
        <w:jc w:val="both"/>
      </w:pPr>
      <w:r>
        <w:t>Assessing the effectiveness, accessibility and quality of both population-based and patient-based health services.</w:t>
      </w:r>
    </w:p>
    <w:p w14:paraId="53F6CEBB" w14:textId="77777777" w:rsidR="005E41D7" w:rsidRDefault="005E41D7" w:rsidP="00366177">
      <w:pPr>
        <w:jc w:val="both"/>
      </w:pPr>
      <w:r>
        <w:t xml:space="preserve">The strengths of the Institute of Public Health include the high quality of its staff, the vast experience in the field of public health research and interventions, the appropriate research skills and infrastructure, and relatively large potential of IPH through its subordinate structures scattered throughout the country’s territory. </w:t>
      </w:r>
    </w:p>
    <w:p w14:paraId="284DA058" w14:textId="77777777" w:rsidR="0055412B" w:rsidRDefault="005E41D7" w:rsidP="00366177">
      <w:pPr>
        <w:jc w:val="both"/>
      </w:pPr>
      <w:r>
        <w:t>The Institute of Public Health is a central player in the field of public health research in Albania.</w:t>
      </w:r>
    </w:p>
    <w:p w14:paraId="1D6DFF51" w14:textId="65EF2BE5" w:rsidR="0055412B" w:rsidRDefault="0055412B" w:rsidP="00366177">
      <w:pPr>
        <w:jc w:val="both"/>
      </w:pPr>
      <w:r>
        <w:t>The structure of IPH is as follows:</w:t>
      </w:r>
    </w:p>
    <w:p w14:paraId="764B8FB8" w14:textId="0FA7749C" w:rsidR="0055412B" w:rsidRDefault="0055412B" w:rsidP="00366177">
      <w:pPr>
        <w:pStyle w:val="ListParagraph"/>
        <w:numPr>
          <w:ilvl w:val="0"/>
          <w:numId w:val="2"/>
        </w:numPr>
        <w:jc w:val="both"/>
      </w:pPr>
      <w:r>
        <w:t>Unit (Department) of Epidemiology and Control of Infectious Diseases</w:t>
      </w:r>
    </w:p>
    <w:p w14:paraId="4BD57BC8" w14:textId="127723BD" w:rsidR="0055412B" w:rsidRDefault="0055412B" w:rsidP="00366177">
      <w:pPr>
        <w:pStyle w:val="ListParagraph"/>
        <w:numPr>
          <w:ilvl w:val="0"/>
          <w:numId w:val="2"/>
        </w:numPr>
        <w:jc w:val="both"/>
      </w:pPr>
      <w:r>
        <w:t xml:space="preserve">Unit (Department) of National Reference Laboratories </w:t>
      </w:r>
    </w:p>
    <w:p w14:paraId="57FA7DE6" w14:textId="301F0FD9" w:rsidR="0055412B" w:rsidRDefault="0055412B" w:rsidP="00366177">
      <w:pPr>
        <w:pStyle w:val="ListParagraph"/>
        <w:numPr>
          <w:ilvl w:val="0"/>
          <w:numId w:val="2"/>
        </w:numPr>
        <w:jc w:val="both"/>
      </w:pPr>
      <w:r>
        <w:t xml:space="preserve">Unit (Department) of Assessment and Treatment of Public Health Risks </w:t>
      </w:r>
    </w:p>
    <w:p w14:paraId="3FBCBD04" w14:textId="44432B7B" w:rsidR="0055412B" w:rsidRDefault="0055412B" w:rsidP="00366177">
      <w:pPr>
        <w:pStyle w:val="ListParagraph"/>
        <w:numPr>
          <w:ilvl w:val="0"/>
          <w:numId w:val="2"/>
        </w:numPr>
        <w:jc w:val="both"/>
      </w:pPr>
      <w:r>
        <w:t>Unit (Department) of Public Health Performance and Chronic Diseases</w:t>
      </w:r>
    </w:p>
    <w:p w14:paraId="46AC21D6" w14:textId="67663F0A" w:rsidR="0055412B" w:rsidRDefault="0055412B" w:rsidP="00366177">
      <w:pPr>
        <w:pStyle w:val="ListParagraph"/>
        <w:numPr>
          <w:ilvl w:val="0"/>
          <w:numId w:val="2"/>
        </w:numPr>
        <w:jc w:val="both"/>
      </w:pPr>
      <w:r>
        <w:t>Directory of Support Services</w:t>
      </w:r>
    </w:p>
    <w:p w14:paraId="549AF159" w14:textId="77777777" w:rsidR="0055412B" w:rsidRDefault="0055412B" w:rsidP="00366177">
      <w:pPr>
        <w:pStyle w:val="ListParagraph"/>
        <w:numPr>
          <w:ilvl w:val="0"/>
          <w:numId w:val="2"/>
        </w:numPr>
        <w:jc w:val="both"/>
      </w:pPr>
      <w:r>
        <w:t>Directorate of Radiation Protection</w:t>
      </w:r>
    </w:p>
    <w:p w14:paraId="086D678B" w14:textId="426EC4EA" w:rsidR="0055412B" w:rsidRDefault="0055412B" w:rsidP="00366177">
      <w:pPr>
        <w:pStyle w:val="ListParagraph"/>
        <w:numPr>
          <w:ilvl w:val="0"/>
          <w:numId w:val="2"/>
        </w:numPr>
        <w:jc w:val="both"/>
      </w:pPr>
      <w:r>
        <w:t>Office of the National Drug Data System</w:t>
      </w:r>
    </w:p>
    <w:p w14:paraId="4E46CDFD" w14:textId="5455B8D4" w:rsidR="005E41D7" w:rsidRDefault="005E41D7" w:rsidP="00366177">
      <w:pPr>
        <w:jc w:val="both"/>
      </w:pPr>
      <w:r>
        <w:t xml:space="preserve"> </w:t>
      </w:r>
      <w:r w:rsidR="0055412B">
        <w:t xml:space="preserve">The human resources of the Institute of Public Health are as follows: </w:t>
      </w:r>
    </w:p>
    <w:p w14:paraId="7D806EB4" w14:textId="2AF4F8F6" w:rsidR="0055412B" w:rsidRPr="00E04807" w:rsidRDefault="00717EBA" w:rsidP="00366177">
      <w:pPr>
        <w:jc w:val="both"/>
      </w:pPr>
      <w:r w:rsidRPr="00E04807">
        <w:t>Total employees: 191, of which 141 females (</w:t>
      </w:r>
      <w:r w:rsidR="00C45D51" w:rsidRPr="00E04807">
        <w:t>73.8%) and 50 males (26.2%) [Figure 1[.</w:t>
      </w:r>
    </w:p>
    <w:p w14:paraId="4703C2D9" w14:textId="7656CC74" w:rsidR="00C45D51" w:rsidRPr="00E04807" w:rsidRDefault="00C45D51" w:rsidP="00366177">
      <w:pPr>
        <w:jc w:val="both"/>
      </w:pPr>
    </w:p>
    <w:p w14:paraId="7AEE853C" w14:textId="335FFF8E" w:rsidR="00C45D51" w:rsidRPr="00E04807" w:rsidRDefault="00C45D51" w:rsidP="00366177">
      <w:pPr>
        <w:jc w:val="both"/>
      </w:pPr>
      <w:r w:rsidRPr="00E04807">
        <w:rPr>
          <w:noProof/>
        </w:rPr>
        <w:lastRenderedPageBreak/>
        <w:drawing>
          <wp:inline distT="0" distB="0" distL="0" distR="0" wp14:anchorId="06543658" wp14:editId="67B57BBF">
            <wp:extent cx="4572000" cy="2743200"/>
            <wp:effectExtent l="0" t="0" r="0" b="0"/>
            <wp:docPr id="1" name="Chart 1">
              <a:extLst xmlns:a="http://schemas.openxmlformats.org/drawingml/2006/main">
                <a:ext uri="{FF2B5EF4-FFF2-40B4-BE49-F238E27FC236}">
                  <a16:creationId xmlns:a16="http://schemas.microsoft.com/office/drawing/2014/main" id="{5564CB6C-9DCE-23B0-A23F-FC553CAD4B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DBCACC" w14:textId="7BDA22C0" w:rsidR="00C45D51" w:rsidRPr="00E04807" w:rsidRDefault="00C45D51" w:rsidP="00366177">
      <w:pPr>
        <w:jc w:val="both"/>
      </w:pPr>
      <w:r w:rsidRPr="00E04807">
        <w:t>Figure 1. Total employees of IPH, by gender</w:t>
      </w:r>
    </w:p>
    <w:p w14:paraId="013EDAA5" w14:textId="77777777" w:rsidR="00C45D51" w:rsidRPr="00E04807" w:rsidRDefault="00C45D51" w:rsidP="00366177">
      <w:pPr>
        <w:jc w:val="both"/>
      </w:pPr>
    </w:p>
    <w:p w14:paraId="0DEB9949" w14:textId="7A30F8F2" w:rsidR="0055412B" w:rsidRPr="00E04807" w:rsidRDefault="00E04807" w:rsidP="00366177">
      <w:pPr>
        <w:jc w:val="both"/>
      </w:pPr>
      <w:r w:rsidRPr="00E04807">
        <w:t>Total number of e</w:t>
      </w:r>
      <w:r w:rsidR="00C45D51" w:rsidRPr="00E04807">
        <w:t>mployees with various titles (researcher, first researcher, doctor, ass</w:t>
      </w:r>
      <w:r w:rsidRPr="00E04807">
        <w:t>ociated professor, full professor): 63, of which 48 (76.2%) females and 15 (23.8%) males (Figure 2).</w:t>
      </w:r>
    </w:p>
    <w:p w14:paraId="43CB6542" w14:textId="6097AB84" w:rsidR="00E04807" w:rsidRPr="00E04807" w:rsidRDefault="00E04807" w:rsidP="00366177">
      <w:pPr>
        <w:jc w:val="both"/>
      </w:pPr>
      <w:r w:rsidRPr="00E04807">
        <w:rPr>
          <w:noProof/>
        </w:rPr>
        <w:drawing>
          <wp:inline distT="0" distB="0" distL="0" distR="0" wp14:anchorId="489926A4" wp14:editId="73A02F49">
            <wp:extent cx="4572000" cy="2743200"/>
            <wp:effectExtent l="0" t="0" r="0" b="0"/>
            <wp:docPr id="2" name="Chart 2">
              <a:extLst xmlns:a="http://schemas.openxmlformats.org/drawingml/2006/main">
                <a:ext uri="{FF2B5EF4-FFF2-40B4-BE49-F238E27FC236}">
                  <a16:creationId xmlns:a16="http://schemas.microsoft.com/office/drawing/2014/main" id="{A5BA8672-C62A-4668-A331-3DFAF7B022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FD8960" w14:textId="1B81602C" w:rsidR="00E04807" w:rsidRPr="00E04807" w:rsidRDefault="00E04807" w:rsidP="00E04807">
      <w:pPr>
        <w:jc w:val="both"/>
      </w:pPr>
      <w:r w:rsidRPr="00E04807">
        <w:t>Figure 3. Total IPH employees with a title, by gender</w:t>
      </w:r>
    </w:p>
    <w:p w14:paraId="359BCC68" w14:textId="1D2C1F5F" w:rsidR="00E04807" w:rsidRPr="00E04807" w:rsidRDefault="00E04807" w:rsidP="00366177">
      <w:pPr>
        <w:jc w:val="both"/>
      </w:pPr>
    </w:p>
    <w:p w14:paraId="0F1C842A" w14:textId="064ED2F1" w:rsidR="00E04807" w:rsidRPr="00E04807" w:rsidRDefault="00E04807" w:rsidP="00E04807">
      <w:pPr>
        <w:jc w:val="both"/>
      </w:pPr>
      <w:r w:rsidRPr="00E04807">
        <w:t>Total number of employees in leading positions, starting from head of sector: 29, of which 20 (69.0%) females and 9 (31.0%) males (Figure 3).</w:t>
      </w:r>
    </w:p>
    <w:p w14:paraId="40BC33D0" w14:textId="413D3577" w:rsidR="00E04807" w:rsidRPr="00E04807" w:rsidRDefault="00E04807" w:rsidP="00366177">
      <w:pPr>
        <w:jc w:val="both"/>
      </w:pPr>
      <w:r w:rsidRPr="00E04807">
        <w:rPr>
          <w:noProof/>
        </w:rPr>
        <w:lastRenderedPageBreak/>
        <w:drawing>
          <wp:inline distT="0" distB="0" distL="0" distR="0" wp14:anchorId="6438E38E" wp14:editId="757EA9CE">
            <wp:extent cx="4572000" cy="2743200"/>
            <wp:effectExtent l="0" t="0" r="0" b="0"/>
            <wp:docPr id="3" name="Chart 3">
              <a:extLst xmlns:a="http://schemas.openxmlformats.org/drawingml/2006/main">
                <a:ext uri="{FF2B5EF4-FFF2-40B4-BE49-F238E27FC236}">
                  <a16:creationId xmlns:a16="http://schemas.microsoft.com/office/drawing/2014/main" id="{43D70CC1-CD72-464A-AD59-80A75C205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4BE447" w14:textId="564EC81B" w:rsidR="00E04807" w:rsidRPr="00E04807" w:rsidRDefault="00E04807" w:rsidP="00E04807">
      <w:pPr>
        <w:jc w:val="both"/>
      </w:pPr>
      <w:r w:rsidRPr="00E04807">
        <w:t>Figure 3. Total IPH employees in leading positions, by gender</w:t>
      </w:r>
    </w:p>
    <w:p w14:paraId="7B8BBA70" w14:textId="3A7C611C" w:rsidR="0055412B" w:rsidRDefault="0055412B" w:rsidP="00366177">
      <w:pPr>
        <w:jc w:val="both"/>
      </w:pPr>
    </w:p>
    <w:p w14:paraId="55CDF62F" w14:textId="22B5C5DE" w:rsidR="00FF711D" w:rsidRPr="00366177" w:rsidRDefault="00FF711D" w:rsidP="00366177">
      <w:pPr>
        <w:pStyle w:val="Heading1"/>
        <w:spacing w:after="240"/>
        <w:rPr>
          <w:rFonts w:asciiTheme="minorHAnsi" w:hAnsiTheme="minorHAnsi" w:cstheme="minorHAnsi"/>
          <w:sz w:val="26"/>
          <w:szCs w:val="26"/>
        </w:rPr>
      </w:pPr>
      <w:bookmarkStart w:id="5" w:name="_Toc124712783"/>
      <w:r w:rsidRPr="00366177">
        <w:rPr>
          <w:rFonts w:asciiTheme="minorHAnsi" w:hAnsiTheme="minorHAnsi" w:cstheme="minorHAnsi"/>
          <w:sz w:val="26"/>
          <w:szCs w:val="26"/>
        </w:rPr>
        <w:t>Objectives of the Gender Equality Plan of IPH</w:t>
      </w:r>
      <w:bookmarkEnd w:id="5"/>
    </w:p>
    <w:p w14:paraId="5D030B38" w14:textId="10EEBDE1" w:rsidR="005E41D7" w:rsidRDefault="001F172D" w:rsidP="00366177">
      <w:pPr>
        <w:jc w:val="both"/>
      </w:pPr>
      <w:r>
        <w:t xml:space="preserve">Based on the requirements of the </w:t>
      </w:r>
      <w:r w:rsidRPr="001F172D">
        <w:t>Horizon Europe Guidance on Gender Equality Plans</w:t>
      </w:r>
      <w:r>
        <w:rPr>
          <w:rStyle w:val="FootnoteReference"/>
        </w:rPr>
        <w:footnoteReference w:id="5"/>
      </w:r>
      <w:r>
        <w:t>, the IPH has identified six specific objectives in the recommended areas:</w:t>
      </w:r>
    </w:p>
    <w:p w14:paraId="06661F9A" w14:textId="7402A0DB" w:rsidR="001F172D" w:rsidRDefault="001F172D" w:rsidP="00366177">
      <w:pPr>
        <w:pStyle w:val="ListParagraph"/>
        <w:numPr>
          <w:ilvl w:val="0"/>
          <w:numId w:val="3"/>
        </w:numPr>
        <w:jc w:val="both"/>
      </w:pPr>
      <w:r>
        <w:t>Improve work-life balance and organizational balance</w:t>
      </w:r>
    </w:p>
    <w:p w14:paraId="23E1E8EC" w14:textId="4A9D2A7B" w:rsidR="001F172D" w:rsidRDefault="001F172D" w:rsidP="00366177">
      <w:pPr>
        <w:pStyle w:val="ListParagraph"/>
        <w:numPr>
          <w:ilvl w:val="0"/>
          <w:numId w:val="3"/>
        </w:numPr>
        <w:jc w:val="both"/>
      </w:pPr>
      <w:r>
        <w:t>Improve gender balance in leadership and decision-making</w:t>
      </w:r>
    </w:p>
    <w:p w14:paraId="0A73947E" w14:textId="6CFA6154" w:rsidR="001F172D" w:rsidRDefault="001F172D" w:rsidP="00366177">
      <w:pPr>
        <w:pStyle w:val="ListParagraph"/>
        <w:numPr>
          <w:ilvl w:val="0"/>
          <w:numId w:val="3"/>
        </w:numPr>
        <w:jc w:val="both"/>
      </w:pPr>
      <w:bookmarkStart w:id="6" w:name="_Hlk124711614"/>
      <w:r>
        <w:t>Raise awareness of gender equality</w:t>
      </w:r>
    </w:p>
    <w:bookmarkEnd w:id="6"/>
    <w:p w14:paraId="5C74C33B" w14:textId="567BC078" w:rsidR="001F172D" w:rsidRDefault="001F172D" w:rsidP="00366177">
      <w:pPr>
        <w:pStyle w:val="ListParagraph"/>
        <w:numPr>
          <w:ilvl w:val="0"/>
          <w:numId w:val="3"/>
        </w:numPr>
        <w:jc w:val="both"/>
      </w:pPr>
      <w:r>
        <w:t>Gender equality in recruitment and career progression</w:t>
      </w:r>
    </w:p>
    <w:p w14:paraId="5F2817CF" w14:textId="7AF6B744" w:rsidR="001F172D" w:rsidRDefault="001F172D" w:rsidP="00366177">
      <w:pPr>
        <w:pStyle w:val="ListParagraph"/>
        <w:numPr>
          <w:ilvl w:val="0"/>
          <w:numId w:val="3"/>
        </w:numPr>
        <w:jc w:val="both"/>
      </w:pPr>
      <w:r>
        <w:t xml:space="preserve">Encourage, support and promote </w:t>
      </w:r>
      <w:r w:rsidR="007B6402">
        <w:t>the i</w:t>
      </w:r>
      <w:r w:rsidR="007B6402" w:rsidRPr="007B6402">
        <w:t xml:space="preserve">ntegration of the gender dimension into research and </w:t>
      </w:r>
      <w:r w:rsidR="007B6402">
        <w:t>innovation</w:t>
      </w:r>
    </w:p>
    <w:p w14:paraId="65E1A084" w14:textId="08ABF68C" w:rsidR="007B6402" w:rsidRDefault="007B6402" w:rsidP="00366177">
      <w:pPr>
        <w:pStyle w:val="ListParagraph"/>
        <w:numPr>
          <w:ilvl w:val="0"/>
          <w:numId w:val="3"/>
        </w:numPr>
        <w:jc w:val="both"/>
      </w:pPr>
      <w:r>
        <w:t xml:space="preserve">Actively and firmly address </w:t>
      </w:r>
      <w:r w:rsidRPr="007B6402">
        <w:t xml:space="preserve">gender-based violence, </w:t>
      </w:r>
      <w:r>
        <w:t xml:space="preserve">abusive or sexist behavior. </w:t>
      </w:r>
    </w:p>
    <w:p w14:paraId="481E1D45" w14:textId="4DA0B5BA" w:rsidR="007B6402" w:rsidRDefault="007B6402" w:rsidP="00366177">
      <w:pPr>
        <w:jc w:val="both"/>
      </w:pPr>
      <w:r>
        <w:t xml:space="preserve">The implementation of a gender equality policy in the field of research and innovation requires that departments and researchers must be enabled to address any gender inequality and structural changes that promote gender equality must be supported. </w:t>
      </w:r>
    </w:p>
    <w:p w14:paraId="296872FE" w14:textId="7E81F171" w:rsidR="007B6402" w:rsidRDefault="007B6402" w:rsidP="00366177">
      <w:pPr>
        <w:jc w:val="both"/>
      </w:pPr>
      <w:r>
        <w:t xml:space="preserve">The Institute of Public Health is committed to fully eliminate barriers to gender equality and enhancing and ensuring diversity, inclusion and fairness. </w:t>
      </w:r>
    </w:p>
    <w:p w14:paraId="5A18750F" w14:textId="774FA7C6" w:rsidR="007B6402" w:rsidRDefault="007B6402" w:rsidP="00366177">
      <w:pPr>
        <w:jc w:val="both"/>
      </w:pPr>
    </w:p>
    <w:p w14:paraId="60F5C771" w14:textId="5A1C1090" w:rsidR="007B6402" w:rsidRPr="00366177" w:rsidRDefault="007B6402" w:rsidP="00366177">
      <w:pPr>
        <w:pStyle w:val="Heading2"/>
        <w:numPr>
          <w:ilvl w:val="0"/>
          <w:numId w:val="6"/>
        </w:numPr>
        <w:spacing w:after="240"/>
        <w:rPr>
          <w:sz w:val="24"/>
          <w:szCs w:val="24"/>
        </w:rPr>
      </w:pPr>
      <w:bookmarkStart w:id="7" w:name="_Toc124712784"/>
      <w:r w:rsidRPr="00366177">
        <w:rPr>
          <w:sz w:val="24"/>
          <w:szCs w:val="24"/>
        </w:rPr>
        <w:lastRenderedPageBreak/>
        <w:t xml:space="preserve">Improve work-life </w:t>
      </w:r>
      <w:r w:rsidRPr="00366177">
        <w:rPr>
          <w:rFonts w:asciiTheme="minorHAnsi" w:hAnsiTheme="minorHAnsi" w:cstheme="minorHAnsi"/>
          <w:sz w:val="24"/>
          <w:szCs w:val="24"/>
        </w:rPr>
        <w:t>balance</w:t>
      </w:r>
      <w:r w:rsidRPr="00366177">
        <w:rPr>
          <w:sz w:val="24"/>
          <w:szCs w:val="24"/>
        </w:rPr>
        <w:t xml:space="preserve"> and organizational balance</w:t>
      </w:r>
      <w:bookmarkEnd w:id="7"/>
    </w:p>
    <w:p w14:paraId="3A34F4B3" w14:textId="0BDAFAD3" w:rsidR="00B0772E" w:rsidRPr="00366177" w:rsidRDefault="00B0772E" w:rsidP="00366177">
      <w:pPr>
        <w:pStyle w:val="Heading3"/>
        <w:spacing w:after="240"/>
        <w:ind w:left="720"/>
        <w:rPr>
          <w:sz w:val="22"/>
          <w:szCs w:val="22"/>
        </w:rPr>
      </w:pPr>
      <w:bookmarkStart w:id="8" w:name="_Toc124712785"/>
      <w:r w:rsidRPr="00366177">
        <w:rPr>
          <w:sz w:val="22"/>
          <w:szCs w:val="22"/>
        </w:rPr>
        <w:t>1.1 Promoting the advantages of work-life balance</w:t>
      </w:r>
      <w:bookmarkEnd w:id="8"/>
    </w:p>
    <w:p w14:paraId="768DC230" w14:textId="1F1A9CFD" w:rsidR="00B0772E" w:rsidRPr="00B0772E" w:rsidRDefault="00B0772E" w:rsidP="00366177">
      <w:pPr>
        <w:ind w:firstLine="720"/>
        <w:jc w:val="both"/>
        <w:rPr>
          <w:i/>
          <w:iCs/>
        </w:rPr>
      </w:pPr>
      <w:r w:rsidRPr="00B0772E">
        <w:rPr>
          <w:i/>
          <w:iCs/>
        </w:rPr>
        <w:t>Measures/Actions</w:t>
      </w:r>
    </w:p>
    <w:p w14:paraId="5B05536D" w14:textId="6758722A" w:rsidR="00B0772E" w:rsidRDefault="00B0772E" w:rsidP="00366177">
      <w:pPr>
        <w:pStyle w:val="ListParagraph"/>
        <w:numPr>
          <w:ilvl w:val="0"/>
          <w:numId w:val="5"/>
        </w:numPr>
        <w:jc w:val="both"/>
      </w:pPr>
      <w:r>
        <w:t>Scheduling of work events (meetings, workshops, seminars, consultations, etc.) at appropriate times (between 10 am and 3 pm)</w:t>
      </w:r>
    </w:p>
    <w:p w14:paraId="4720AFFE" w14:textId="2DDD9540" w:rsidR="00B0772E" w:rsidRDefault="00B0772E" w:rsidP="00366177">
      <w:pPr>
        <w:pStyle w:val="ListParagraph"/>
        <w:numPr>
          <w:ilvl w:val="0"/>
          <w:numId w:val="5"/>
        </w:numPr>
        <w:jc w:val="both"/>
      </w:pPr>
      <w:r>
        <w:t>Considering working from home whenever appropriate</w:t>
      </w:r>
    </w:p>
    <w:p w14:paraId="28B3923E" w14:textId="46E6661B" w:rsidR="00B0772E" w:rsidRDefault="00B0772E" w:rsidP="00366177">
      <w:pPr>
        <w:pStyle w:val="ListParagraph"/>
        <w:numPr>
          <w:ilvl w:val="0"/>
          <w:numId w:val="5"/>
        </w:numPr>
        <w:jc w:val="both"/>
      </w:pPr>
      <w:r>
        <w:t>Lectures and awareness raising sessions with IPH staff on the benefits of work-life balance approach</w:t>
      </w:r>
    </w:p>
    <w:p w14:paraId="0B29F833" w14:textId="15729E02" w:rsidR="00B0772E" w:rsidRPr="00B0772E" w:rsidRDefault="00B0772E" w:rsidP="00366177">
      <w:pPr>
        <w:ind w:left="720"/>
        <w:jc w:val="both"/>
        <w:rPr>
          <w:i/>
          <w:iCs/>
        </w:rPr>
      </w:pPr>
      <w:r w:rsidRPr="00B0772E">
        <w:rPr>
          <w:i/>
          <w:iCs/>
        </w:rPr>
        <w:t>Indicators</w:t>
      </w:r>
    </w:p>
    <w:p w14:paraId="69245F3B" w14:textId="663D5049" w:rsidR="00B0772E" w:rsidRDefault="00B0772E" w:rsidP="00366177">
      <w:pPr>
        <w:pStyle w:val="ListParagraph"/>
        <w:numPr>
          <w:ilvl w:val="0"/>
          <w:numId w:val="5"/>
        </w:numPr>
        <w:jc w:val="both"/>
      </w:pPr>
      <w:r>
        <w:t>Number of work events scheduled at working hours that enable a good work-life balance</w:t>
      </w:r>
    </w:p>
    <w:p w14:paraId="593DEF0A" w14:textId="026BDC9E" w:rsidR="00B0772E" w:rsidRDefault="00B0772E" w:rsidP="00366177">
      <w:pPr>
        <w:pStyle w:val="ListParagraph"/>
        <w:numPr>
          <w:ilvl w:val="0"/>
          <w:numId w:val="5"/>
        </w:numPr>
        <w:jc w:val="both"/>
      </w:pPr>
      <w:r>
        <w:t>Number of staff working from home</w:t>
      </w:r>
    </w:p>
    <w:p w14:paraId="7EFB3844" w14:textId="0413A818" w:rsidR="00B0772E" w:rsidRDefault="00B0772E" w:rsidP="00366177">
      <w:pPr>
        <w:pStyle w:val="ListParagraph"/>
        <w:numPr>
          <w:ilvl w:val="0"/>
          <w:numId w:val="5"/>
        </w:numPr>
        <w:jc w:val="both"/>
      </w:pPr>
      <w:r>
        <w:t xml:space="preserve">Number of work-life balance awareness lectures held. </w:t>
      </w:r>
    </w:p>
    <w:p w14:paraId="02660308" w14:textId="33182DA1" w:rsidR="00B0772E" w:rsidRDefault="00B0772E" w:rsidP="00366177">
      <w:pPr>
        <w:ind w:firstLine="720"/>
        <w:jc w:val="both"/>
      </w:pPr>
    </w:p>
    <w:p w14:paraId="7EA1F1A4" w14:textId="083CCE12" w:rsidR="00D57108" w:rsidRPr="00366177" w:rsidRDefault="00D57108" w:rsidP="00366177">
      <w:pPr>
        <w:pStyle w:val="Heading3"/>
        <w:spacing w:after="240"/>
        <w:ind w:left="720"/>
        <w:rPr>
          <w:sz w:val="22"/>
          <w:szCs w:val="22"/>
        </w:rPr>
      </w:pPr>
      <w:bookmarkStart w:id="9" w:name="_Toc124712786"/>
      <w:r w:rsidRPr="00366177">
        <w:rPr>
          <w:sz w:val="22"/>
          <w:szCs w:val="22"/>
        </w:rPr>
        <w:t>1.2 Promoting and facilitating parenthood</w:t>
      </w:r>
      <w:bookmarkEnd w:id="9"/>
    </w:p>
    <w:p w14:paraId="25C021E8" w14:textId="77777777" w:rsidR="00D57108" w:rsidRPr="00B0772E" w:rsidRDefault="00D57108" w:rsidP="00366177">
      <w:pPr>
        <w:ind w:firstLine="720"/>
        <w:jc w:val="both"/>
        <w:rPr>
          <w:i/>
          <w:iCs/>
        </w:rPr>
      </w:pPr>
      <w:r w:rsidRPr="00B0772E">
        <w:rPr>
          <w:i/>
          <w:iCs/>
        </w:rPr>
        <w:t>Measures/Actions</w:t>
      </w:r>
    </w:p>
    <w:p w14:paraId="1F67A655" w14:textId="312B9031" w:rsidR="00D57108" w:rsidRDefault="001F07B4" w:rsidP="00366177">
      <w:pPr>
        <w:pStyle w:val="ListParagraph"/>
        <w:numPr>
          <w:ilvl w:val="0"/>
          <w:numId w:val="5"/>
        </w:numPr>
        <w:jc w:val="both"/>
      </w:pPr>
      <w:r>
        <w:t>Creating and circulating a document on parenthood and the equal sharing of career breaks between mothers and fathers</w:t>
      </w:r>
    </w:p>
    <w:p w14:paraId="6F4782B0" w14:textId="482B6F32" w:rsidR="001F07B4" w:rsidRDefault="001F07B4" w:rsidP="00366177">
      <w:pPr>
        <w:pStyle w:val="ListParagraph"/>
        <w:numPr>
          <w:ilvl w:val="0"/>
          <w:numId w:val="5"/>
        </w:numPr>
        <w:jc w:val="both"/>
      </w:pPr>
      <w:r>
        <w:t>Organizing parenthood support meetings.</w:t>
      </w:r>
    </w:p>
    <w:p w14:paraId="4555A0D0" w14:textId="2127C9D9" w:rsidR="001F07B4" w:rsidRDefault="001F07B4" w:rsidP="00366177">
      <w:pPr>
        <w:pStyle w:val="ListParagraph"/>
        <w:numPr>
          <w:ilvl w:val="0"/>
          <w:numId w:val="5"/>
        </w:numPr>
        <w:jc w:val="both"/>
      </w:pPr>
      <w:r>
        <w:t>Allowing mothers to leave the institution for some time in order to breastfeed their baby</w:t>
      </w:r>
    </w:p>
    <w:p w14:paraId="0E775F67" w14:textId="0131CD03" w:rsidR="001F07B4" w:rsidRDefault="001F07B4" w:rsidP="00366177">
      <w:pPr>
        <w:pStyle w:val="ListParagraph"/>
        <w:numPr>
          <w:ilvl w:val="0"/>
          <w:numId w:val="5"/>
        </w:numPr>
        <w:jc w:val="both"/>
      </w:pPr>
      <w:r>
        <w:t>Creation of lactation rooms for mothers</w:t>
      </w:r>
    </w:p>
    <w:p w14:paraId="6664C8EB" w14:textId="77777777" w:rsidR="00D57108" w:rsidRPr="00B0772E" w:rsidRDefault="00D57108" w:rsidP="00366177">
      <w:pPr>
        <w:ind w:left="720"/>
        <w:jc w:val="both"/>
        <w:rPr>
          <w:i/>
          <w:iCs/>
        </w:rPr>
      </w:pPr>
      <w:r w:rsidRPr="00B0772E">
        <w:rPr>
          <w:i/>
          <w:iCs/>
        </w:rPr>
        <w:t>Indicators</w:t>
      </w:r>
    </w:p>
    <w:p w14:paraId="7BE4927B" w14:textId="2640817C" w:rsidR="001F07B4" w:rsidRDefault="001F07B4" w:rsidP="00366177">
      <w:pPr>
        <w:pStyle w:val="ListParagraph"/>
        <w:numPr>
          <w:ilvl w:val="0"/>
          <w:numId w:val="5"/>
        </w:numPr>
        <w:jc w:val="both"/>
      </w:pPr>
      <w:r>
        <w:t>Creation of a document on parenthood</w:t>
      </w:r>
    </w:p>
    <w:p w14:paraId="04E537F9" w14:textId="13B4418C" w:rsidR="00D57108" w:rsidRDefault="00D57108" w:rsidP="00366177">
      <w:pPr>
        <w:pStyle w:val="ListParagraph"/>
        <w:numPr>
          <w:ilvl w:val="0"/>
          <w:numId w:val="5"/>
        </w:numPr>
        <w:jc w:val="both"/>
      </w:pPr>
      <w:r>
        <w:t xml:space="preserve">Number of </w:t>
      </w:r>
      <w:r w:rsidR="001F07B4">
        <w:t>male staff taking paternity leave</w:t>
      </w:r>
    </w:p>
    <w:p w14:paraId="054366FD" w14:textId="2B9D7882" w:rsidR="001F07B4" w:rsidRDefault="001F07B4" w:rsidP="00366177">
      <w:pPr>
        <w:pStyle w:val="ListParagraph"/>
        <w:numPr>
          <w:ilvl w:val="0"/>
          <w:numId w:val="5"/>
        </w:numPr>
        <w:jc w:val="both"/>
      </w:pPr>
      <w:r>
        <w:t>Number of parenthood support meetings held</w:t>
      </w:r>
    </w:p>
    <w:p w14:paraId="5324E306" w14:textId="677AA521" w:rsidR="001F07B4" w:rsidRDefault="001F07B4" w:rsidP="00366177">
      <w:pPr>
        <w:pStyle w:val="ListParagraph"/>
        <w:numPr>
          <w:ilvl w:val="0"/>
          <w:numId w:val="5"/>
        </w:numPr>
        <w:jc w:val="both"/>
      </w:pPr>
      <w:r>
        <w:t>Number of mothers using lactation rooms</w:t>
      </w:r>
    </w:p>
    <w:p w14:paraId="419B51E7" w14:textId="4EF4E084" w:rsidR="00D57108" w:rsidRDefault="00D57108" w:rsidP="00366177">
      <w:pPr>
        <w:ind w:firstLine="720"/>
        <w:jc w:val="both"/>
      </w:pPr>
    </w:p>
    <w:p w14:paraId="35A0D9A5" w14:textId="195595E3" w:rsidR="001F07B4" w:rsidRPr="00366177" w:rsidRDefault="001F07B4" w:rsidP="00366177">
      <w:pPr>
        <w:pStyle w:val="Heading3"/>
        <w:spacing w:after="240"/>
        <w:ind w:left="720"/>
        <w:rPr>
          <w:sz w:val="22"/>
          <w:szCs w:val="22"/>
        </w:rPr>
      </w:pPr>
      <w:bookmarkStart w:id="10" w:name="_Toc124712787"/>
      <w:r w:rsidRPr="00366177">
        <w:rPr>
          <w:sz w:val="22"/>
          <w:szCs w:val="22"/>
        </w:rPr>
        <w:t>1.3 Integrate gender equality issues in internal regulations and procedures</w:t>
      </w:r>
      <w:bookmarkEnd w:id="10"/>
    </w:p>
    <w:p w14:paraId="76CA4F9A" w14:textId="77777777" w:rsidR="001F07B4" w:rsidRPr="00B0772E" w:rsidRDefault="001F07B4" w:rsidP="00366177">
      <w:pPr>
        <w:ind w:firstLine="720"/>
        <w:jc w:val="both"/>
        <w:rPr>
          <w:i/>
          <w:iCs/>
        </w:rPr>
      </w:pPr>
      <w:r w:rsidRPr="00B0772E">
        <w:rPr>
          <w:i/>
          <w:iCs/>
        </w:rPr>
        <w:t>Measures/Actions</w:t>
      </w:r>
    </w:p>
    <w:p w14:paraId="722E79C6" w14:textId="4A0DCF42" w:rsidR="001F07B4" w:rsidRDefault="001F07B4" w:rsidP="00366177">
      <w:pPr>
        <w:pStyle w:val="ListParagraph"/>
        <w:numPr>
          <w:ilvl w:val="0"/>
          <w:numId w:val="5"/>
        </w:numPr>
        <w:jc w:val="both"/>
      </w:pPr>
      <w:r>
        <w:t>Detailed evaluation, assessment and analysis of internal procedures from the perspective of gender equality</w:t>
      </w:r>
    </w:p>
    <w:p w14:paraId="0ED4EA86" w14:textId="048CB8B5" w:rsidR="001F07B4" w:rsidRDefault="001F07B4" w:rsidP="00366177">
      <w:pPr>
        <w:pStyle w:val="ListParagraph"/>
        <w:numPr>
          <w:ilvl w:val="0"/>
          <w:numId w:val="5"/>
        </w:numPr>
        <w:jc w:val="both"/>
      </w:pPr>
      <w:r>
        <w:t>Revisioning the code of ethics</w:t>
      </w:r>
    </w:p>
    <w:p w14:paraId="2596BD70" w14:textId="756DFB40" w:rsidR="001F07B4" w:rsidRDefault="001F07B4" w:rsidP="00366177">
      <w:pPr>
        <w:pStyle w:val="ListParagraph"/>
        <w:numPr>
          <w:ilvl w:val="0"/>
          <w:numId w:val="5"/>
        </w:numPr>
        <w:jc w:val="both"/>
      </w:pPr>
      <w:r>
        <w:lastRenderedPageBreak/>
        <w:t>Revisioning the staff recruitment procedures</w:t>
      </w:r>
    </w:p>
    <w:p w14:paraId="7C02A600" w14:textId="77777777" w:rsidR="001F07B4" w:rsidRPr="00B0772E" w:rsidRDefault="001F07B4" w:rsidP="00366177">
      <w:pPr>
        <w:ind w:left="720"/>
        <w:jc w:val="both"/>
        <w:rPr>
          <w:i/>
          <w:iCs/>
        </w:rPr>
      </w:pPr>
      <w:r w:rsidRPr="00B0772E">
        <w:rPr>
          <w:i/>
          <w:iCs/>
        </w:rPr>
        <w:t>Indicators</w:t>
      </w:r>
    </w:p>
    <w:p w14:paraId="6FABA254" w14:textId="7518343C" w:rsidR="001F07B4" w:rsidRDefault="001F07B4" w:rsidP="00366177">
      <w:pPr>
        <w:pStyle w:val="ListParagraph"/>
        <w:numPr>
          <w:ilvl w:val="0"/>
          <w:numId w:val="5"/>
        </w:numPr>
        <w:jc w:val="both"/>
      </w:pPr>
      <w:r>
        <w:t>Highlighting the intention of the Institute of Public Health to encourage gender equality</w:t>
      </w:r>
    </w:p>
    <w:p w14:paraId="3C98C6E0" w14:textId="6D3243D1" w:rsidR="001F07B4" w:rsidRDefault="001F07B4" w:rsidP="00366177">
      <w:pPr>
        <w:pStyle w:val="ListParagraph"/>
        <w:numPr>
          <w:ilvl w:val="0"/>
          <w:numId w:val="5"/>
        </w:numPr>
        <w:jc w:val="both"/>
      </w:pPr>
      <w:r>
        <w:t>Code of ethics revised in line with gender equality principles</w:t>
      </w:r>
    </w:p>
    <w:p w14:paraId="3C6093C6" w14:textId="01ACF753" w:rsidR="001F07B4" w:rsidRDefault="001F07B4" w:rsidP="00366177">
      <w:pPr>
        <w:pStyle w:val="ListParagraph"/>
        <w:numPr>
          <w:ilvl w:val="0"/>
          <w:numId w:val="5"/>
        </w:numPr>
        <w:jc w:val="both"/>
      </w:pPr>
      <w:r>
        <w:t>Staff recruitment procedures revised in line with gender equality principles</w:t>
      </w:r>
    </w:p>
    <w:p w14:paraId="2FA8C785" w14:textId="77777777" w:rsidR="007B6402" w:rsidRDefault="007B6402" w:rsidP="00366177">
      <w:pPr>
        <w:jc w:val="both"/>
      </w:pPr>
    </w:p>
    <w:p w14:paraId="4FF13349" w14:textId="3FC0E8C3" w:rsidR="007B6402" w:rsidRPr="00366177" w:rsidRDefault="007B6402" w:rsidP="00366177">
      <w:pPr>
        <w:pStyle w:val="Heading2"/>
        <w:numPr>
          <w:ilvl w:val="0"/>
          <w:numId w:val="6"/>
        </w:numPr>
        <w:spacing w:after="240"/>
        <w:rPr>
          <w:sz w:val="24"/>
          <w:szCs w:val="24"/>
        </w:rPr>
      </w:pPr>
      <w:bookmarkStart w:id="11" w:name="_Toc124712788"/>
      <w:r w:rsidRPr="00366177">
        <w:rPr>
          <w:sz w:val="24"/>
          <w:szCs w:val="24"/>
        </w:rPr>
        <w:t>Improve gender balance in leadership and decision-making</w:t>
      </w:r>
      <w:bookmarkEnd w:id="11"/>
    </w:p>
    <w:p w14:paraId="7FC15E56" w14:textId="7652F766" w:rsidR="001F07B4" w:rsidRPr="00366177" w:rsidRDefault="001F07B4" w:rsidP="00366177">
      <w:pPr>
        <w:pStyle w:val="Heading3"/>
        <w:spacing w:after="240"/>
        <w:ind w:left="720"/>
        <w:rPr>
          <w:sz w:val="22"/>
          <w:szCs w:val="22"/>
        </w:rPr>
      </w:pPr>
      <w:bookmarkStart w:id="12" w:name="_Toc124712789"/>
      <w:r w:rsidRPr="00366177">
        <w:rPr>
          <w:sz w:val="22"/>
          <w:szCs w:val="22"/>
        </w:rPr>
        <w:t xml:space="preserve">2.1 </w:t>
      </w:r>
      <w:r w:rsidR="004C4F80" w:rsidRPr="00366177">
        <w:rPr>
          <w:sz w:val="22"/>
          <w:szCs w:val="22"/>
        </w:rPr>
        <w:t>Addressing gender disparity in governing levels and bodies</w:t>
      </w:r>
      <w:bookmarkEnd w:id="12"/>
    </w:p>
    <w:p w14:paraId="384CFDFB" w14:textId="77777777" w:rsidR="001F07B4" w:rsidRPr="00B0772E" w:rsidRDefault="001F07B4" w:rsidP="00366177">
      <w:pPr>
        <w:ind w:firstLine="720"/>
        <w:jc w:val="both"/>
        <w:rPr>
          <w:i/>
          <w:iCs/>
        </w:rPr>
      </w:pPr>
      <w:r w:rsidRPr="00B0772E">
        <w:rPr>
          <w:i/>
          <w:iCs/>
        </w:rPr>
        <w:t>Measures/Actions</w:t>
      </w:r>
    </w:p>
    <w:p w14:paraId="7CB86005" w14:textId="785A3788" w:rsidR="001F07B4" w:rsidRDefault="004C4F80" w:rsidP="00366177">
      <w:pPr>
        <w:pStyle w:val="ListParagraph"/>
        <w:numPr>
          <w:ilvl w:val="0"/>
          <w:numId w:val="5"/>
        </w:numPr>
        <w:jc w:val="both"/>
      </w:pPr>
      <w:r>
        <w:t>Ensuring equal gender ratio in governing or decision-making bodies.</w:t>
      </w:r>
    </w:p>
    <w:p w14:paraId="484897DA" w14:textId="56CA2E82" w:rsidR="001F07B4" w:rsidRDefault="004C4F80" w:rsidP="00366177">
      <w:pPr>
        <w:pStyle w:val="ListParagraph"/>
        <w:numPr>
          <w:ilvl w:val="0"/>
          <w:numId w:val="5"/>
        </w:numPr>
        <w:jc w:val="both"/>
      </w:pPr>
      <w:r>
        <w:t>Creating a guide to orient the member of recruitment committee towards gender unbiased recruitment.</w:t>
      </w:r>
    </w:p>
    <w:p w14:paraId="2567060C" w14:textId="15460E7D" w:rsidR="004C4F80" w:rsidRDefault="004C4F80" w:rsidP="00366177">
      <w:pPr>
        <w:pStyle w:val="ListParagraph"/>
        <w:numPr>
          <w:ilvl w:val="0"/>
          <w:numId w:val="5"/>
        </w:numPr>
        <w:jc w:val="both"/>
      </w:pPr>
      <w:r>
        <w:t>Training the members of recruitment committee towards gender unbiased recruitment of staff.</w:t>
      </w:r>
    </w:p>
    <w:p w14:paraId="7C2DF18E" w14:textId="77777777" w:rsidR="004C4F80" w:rsidRDefault="004C4F80" w:rsidP="00366177">
      <w:pPr>
        <w:pStyle w:val="ListParagraph"/>
        <w:numPr>
          <w:ilvl w:val="0"/>
          <w:numId w:val="5"/>
        </w:numPr>
        <w:jc w:val="both"/>
      </w:pPr>
      <w:r>
        <w:t>Monitoring the gender equality selection of the</w:t>
      </w:r>
      <w:r w:rsidRPr="004C4F80">
        <w:t xml:space="preserve"> </w:t>
      </w:r>
      <w:r>
        <w:t>recruitment committee.</w:t>
      </w:r>
    </w:p>
    <w:p w14:paraId="23F65FBD" w14:textId="50C01BD2" w:rsidR="001F07B4" w:rsidRDefault="004C4F80" w:rsidP="00366177">
      <w:pPr>
        <w:pStyle w:val="ListParagraph"/>
        <w:numPr>
          <w:ilvl w:val="0"/>
          <w:numId w:val="5"/>
        </w:numPr>
        <w:jc w:val="both"/>
      </w:pPr>
      <w:r>
        <w:t xml:space="preserve"> Lectures and awareness raising sessions on advantages and benefits of gender equality.</w:t>
      </w:r>
    </w:p>
    <w:p w14:paraId="3DC38B76" w14:textId="77777777" w:rsidR="001F07B4" w:rsidRPr="00B0772E" w:rsidRDefault="001F07B4" w:rsidP="00366177">
      <w:pPr>
        <w:ind w:left="720"/>
        <w:jc w:val="both"/>
        <w:rPr>
          <w:i/>
          <w:iCs/>
        </w:rPr>
      </w:pPr>
      <w:r w:rsidRPr="00B0772E">
        <w:rPr>
          <w:i/>
          <w:iCs/>
        </w:rPr>
        <w:t>Indicators</w:t>
      </w:r>
    </w:p>
    <w:p w14:paraId="6038F791" w14:textId="17BCCFA3" w:rsidR="001F07B4" w:rsidRDefault="001F07B4" w:rsidP="00366177">
      <w:pPr>
        <w:pStyle w:val="ListParagraph"/>
        <w:numPr>
          <w:ilvl w:val="0"/>
          <w:numId w:val="5"/>
        </w:numPr>
        <w:jc w:val="both"/>
      </w:pPr>
      <w:r>
        <w:t xml:space="preserve">Number of </w:t>
      </w:r>
      <w:r w:rsidR="004C4F80">
        <w:t xml:space="preserve">women in governing or decision-making bodies and </w:t>
      </w:r>
      <w:proofErr w:type="spellStart"/>
      <w:proofErr w:type="gramStart"/>
      <w:r w:rsidR="004C4F80">
        <w:t>male:female</w:t>
      </w:r>
      <w:proofErr w:type="spellEnd"/>
      <w:proofErr w:type="gramEnd"/>
      <w:r w:rsidR="004C4F80">
        <w:t xml:space="preserve"> ration in these entities.</w:t>
      </w:r>
    </w:p>
    <w:p w14:paraId="5F7BDE27" w14:textId="504E429E" w:rsidR="004C4F80" w:rsidRDefault="004C4F80" w:rsidP="00366177">
      <w:pPr>
        <w:pStyle w:val="ListParagraph"/>
        <w:numPr>
          <w:ilvl w:val="0"/>
          <w:numId w:val="5"/>
        </w:numPr>
        <w:jc w:val="both"/>
      </w:pPr>
      <w:r>
        <w:t>The guide to orient the member of recruitment committee towards gender unbiased recruitment created.</w:t>
      </w:r>
    </w:p>
    <w:p w14:paraId="46980D3D" w14:textId="61D60302" w:rsidR="004C4F80" w:rsidRDefault="004C4F80" w:rsidP="00366177">
      <w:pPr>
        <w:pStyle w:val="ListParagraph"/>
        <w:numPr>
          <w:ilvl w:val="0"/>
          <w:numId w:val="5"/>
        </w:numPr>
        <w:jc w:val="both"/>
      </w:pPr>
      <w:r>
        <w:t>Number of trainings of the members of recruitment committee regarding gender unbiased recruitment of staff.</w:t>
      </w:r>
    </w:p>
    <w:p w14:paraId="6A3E5DC8" w14:textId="7FB77E11" w:rsidR="004C4F80" w:rsidRDefault="004C4F80" w:rsidP="00366177">
      <w:pPr>
        <w:pStyle w:val="ListParagraph"/>
        <w:numPr>
          <w:ilvl w:val="0"/>
          <w:numId w:val="5"/>
        </w:numPr>
        <w:jc w:val="both"/>
      </w:pPr>
      <w:r>
        <w:t>Number of lectures held on advantages and benefits of gender equality</w:t>
      </w:r>
    </w:p>
    <w:p w14:paraId="1F9789D2" w14:textId="77777777" w:rsidR="007B6402" w:rsidRDefault="007B6402" w:rsidP="00366177">
      <w:pPr>
        <w:jc w:val="both"/>
      </w:pPr>
    </w:p>
    <w:p w14:paraId="73494D4F" w14:textId="64390D17" w:rsidR="007B6402" w:rsidRPr="00366177" w:rsidRDefault="007B6402" w:rsidP="00366177">
      <w:pPr>
        <w:pStyle w:val="Heading2"/>
        <w:numPr>
          <w:ilvl w:val="0"/>
          <w:numId w:val="6"/>
        </w:numPr>
        <w:spacing w:after="240"/>
        <w:rPr>
          <w:sz w:val="24"/>
          <w:szCs w:val="24"/>
        </w:rPr>
      </w:pPr>
      <w:bookmarkStart w:id="13" w:name="_Toc124712790"/>
      <w:r w:rsidRPr="00366177">
        <w:rPr>
          <w:sz w:val="24"/>
          <w:szCs w:val="24"/>
        </w:rPr>
        <w:t>Raise awareness of gender equality</w:t>
      </w:r>
      <w:bookmarkEnd w:id="13"/>
    </w:p>
    <w:p w14:paraId="6AF51A94" w14:textId="60DD8886" w:rsidR="004C0E90" w:rsidRPr="00366177" w:rsidRDefault="004C0E90" w:rsidP="00366177">
      <w:pPr>
        <w:pStyle w:val="Heading3"/>
        <w:spacing w:after="240"/>
        <w:ind w:left="720"/>
        <w:rPr>
          <w:sz w:val="22"/>
          <w:szCs w:val="22"/>
        </w:rPr>
      </w:pPr>
      <w:bookmarkStart w:id="14" w:name="_Toc124712791"/>
      <w:r w:rsidRPr="00366177">
        <w:rPr>
          <w:sz w:val="22"/>
          <w:szCs w:val="22"/>
        </w:rPr>
        <w:t>3.1 Sharing the IPH’s GEP with all existing IPH staff and to the newly recruited staff</w:t>
      </w:r>
      <w:bookmarkEnd w:id="14"/>
    </w:p>
    <w:p w14:paraId="580987D7" w14:textId="77777777" w:rsidR="004C0E90" w:rsidRPr="00B0772E" w:rsidRDefault="004C0E90" w:rsidP="00366177">
      <w:pPr>
        <w:ind w:firstLine="720"/>
        <w:jc w:val="both"/>
        <w:rPr>
          <w:i/>
          <w:iCs/>
        </w:rPr>
      </w:pPr>
      <w:r w:rsidRPr="00B0772E">
        <w:rPr>
          <w:i/>
          <w:iCs/>
        </w:rPr>
        <w:t>Measures/Actions</w:t>
      </w:r>
    </w:p>
    <w:p w14:paraId="00AD287D" w14:textId="5AC737BD" w:rsidR="004C0E90" w:rsidRDefault="004C0E90" w:rsidP="00366177">
      <w:pPr>
        <w:pStyle w:val="ListParagraph"/>
        <w:numPr>
          <w:ilvl w:val="0"/>
          <w:numId w:val="5"/>
        </w:numPr>
        <w:jc w:val="both"/>
      </w:pPr>
      <w:r>
        <w:t>Presenting and communicating the IPH’s GEP to all IPH staff.</w:t>
      </w:r>
    </w:p>
    <w:p w14:paraId="0DF6EDAC" w14:textId="1B42DDD3" w:rsidR="004C0E90" w:rsidRDefault="004C0E90" w:rsidP="00366177">
      <w:pPr>
        <w:pStyle w:val="ListParagraph"/>
        <w:numPr>
          <w:ilvl w:val="0"/>
          <w:numId w:val="5"/>
        </w:numPr>
        <w:jc w:val="both"/>
      </w:pPr>
      <w:r>
        <w:t>Equipping each IPH employee with a copy of IPH’s GEP (and to newly recruited staff upon their joining).</w:t>
      </w:r>
    </w:p>
    <w:p w14:paraId="5508A40B" w14:textId="4E6657CF" w:rsidR="004C0E90" w:rsidRDefault="004C0E90" w:rsidP="00366177">
      <w:pPr>
        <w:pStyle w:val="ListParagraph"/>
        <w:numPr>
          <w:ilvl w:val="0"/>
          <w:numId w:val="5"/>
        </w:numPr>
        <w:jc w:val="both"/>
      </w:pPr>
      <w:r>
        <w:lastRenderedPageBreak/>
        <w:t>Equipping each IPH employee with a copy of IPH’s code of ethics (and to newly recruited staff upon their joining).</w:t>
      </w:r>
    </w:p>
    <w:p w14:paraId="6A18C6EA" w14:textId="77777777" w:rsidR="004C0E90" w:rsidRPr="00B0772E" w:rsidRDefault="004C0E90" w:rsidP="00366177">
      <w:pPr>
        <w:ind w:left="720"/>
        <w:jc w:val="both"/>
        <w:rPr>
          <w:i/>
          <w:iCs/>
        </w:rPr>
      </w:pPr>
      <w:r w:rsidRPr="00B0772E">
        <w:rPr>
          <w:i/>
          <w:iCs/>
        </w:rPr>
        <w:t>Indicators</w:t>
      </w:r>
    </w:p>
    <w:p w14:paraId="5393F5D8" w14:textId="06220A4F" w:rsidR="004C0E90" w:rsidRDefault="004C0E90" w:rsidP="00366177">
      <w:pPr>
        <w:pStyle w:val="ListParagraph"/>
        <w:numPr>
          <w:ilvl w:val="0"/>
          <w:numId w:val="5"/>
        </w:numPr>
        <w:jc w:val="both"/>
      </w:pPr>
      <w:r>
        <w:t>Number of copies of IPH’s GEP and code of ethics distributed.</w:t>
      </w:r>
    </w:p>
    <w:p w14:paraId="4AE1DD13" w14:textId="341E8A4E" w:rsidR="004C0E90" w:rsidRDefault="004C0E90" w:rsidP="00366177">
      <w:pPr>
        <w:pStyle w:val="ListParagraph"/>
        <w:numPr>
          <w:ilvl w:val="0"/>
          <w:numId w:val="5"/>
        </w:numPr>
        <w:jc w:val="both"/>
      </w:pPr>
      <w:r>
        <w:t xml:space="preserve">Number of employees having received a copy of </w:t>
      </w:r>
      <w:proofErr w:type="spellStart"/>
      <w:r>
        <w:t>of</w:t>
      </w:r>
      <w:proofErr w:type="spellEnd"/>
      <w:r>
        <w:t xml:space="preserve"> IPH’s GEP and code of ethics.</w:t>
      </w:r>
    </w:p>
    <w:p w14:paraId="62F23BFC" w14:textId="0C66F209" w:rsidR="004C0E90" w:rsidRDefault="004C0E90" w:rsidP="00366177">
      <w:pPr>
        <w:ind w:left="720"/>
        <w:jc w:val="both"/>
      </w:pPr>
    </w:p>
    <w:p w14:paraId="4FE5F66E" w14:textId="1F30EDD0" w:rsidR="004C0E90" w:rsidRPr="00366177" w:rsidRDefault="004C0E90" w:rsidP="00366177">
      <w:pPr>
        <w:pStyle w:val="Heading3"/>
        <w:spacing w:after="240"/>
        <w:ind w:left="720"/>
        <w:rPr>
          <w:sz w:val="22"/>
          <w:szCs w:val="22"/>
        </w:rPr>
      </w:pPr>
      <w:bookmarkStart w:id="15" w:name="_Toc124712792"/>
      <w:r w:rsidRPr="00366177">
        <w:rPr>
          <w:sz w:val="22"/>
          <w:szCs w:val="22"/>
        </w:rPr>
        <w:t>3.2 Mandatory training of IPH staff about implicit gender bias</w:t>
      </w:r>
      <w:bookmarkEnd w:id="15"/>
    </w:p>
    <w:p w14:paraId="442BB812" w14:textId="77777777" w:rsidR="004C0E90" w:rsidRPr="00B0772E" w:rsidRDefault="004C0E90" w:rsidP="00366177">
      <w:pPr>
        <w:ind w:firstLine="720"/>
        <w:jc w:val="both"/>
        <w:rPr>
          <w:i/>
          <w:iCs/>
        </w:rPr>
      </w:pPr>
      <w:r w:rsidRPr="00B0772E">
        <w:rPr>
          <w:i/>
          <w:iCs/>
        </w:rPr>
        <w:t>Measures/Actions</w:t>
      </w:r>
    </w:p>
    <w:p w14:paraId="5C4169C6" w14:textId="7E900E13" w:rsidR="004C0E90" w:rsidRDefault="004C0E90" w:rsidP="00366177">
      <w:pPr>
        <w:pStyle w:val="ListParagraph"/>
        <w:numPr>
          <w:ilvl w:val="0"/>
          <w:numId w:val="5"/>
        </w:numPr>
        <w:jc w:val="both"/>
      </w:pPr>
      <w:r>
        <w:t>Holding mandatory training sessions on unconscious tendency to prefer one gender over another (</w:t>
      </w:r>
      <w:r w:rsidR="00FD293E">
        <w:t>gender bias)</w:t>
      </w:r>
      <w:r>
        <w:t>.</w:t>
      </w:r>
    </w:p>
    <w:p w14:paraId="5483A599" w14:textId="010D73B5" w:rsidR="004C0E90" w:rsidRDefault="00FD293E" w:rsidP="00366177">
      <w:pPr>
        <w:pStyle w:val="ListParagraph"/>
        <w:numPr>
          <w:ilvl w:val="0"/>
          <w:numId w:val="5"/>
        </w:numPr>
        <w:jc w:val="both"/>
      </w:pPr>
      <w:r>
        <w:t>Adopting and implementing feasible ideas that came out of actual training sessions or those held by other institutions</w:t>
      </w:r>
      <w:r w:rsidR="004C0E90">
        <w:t>.</w:t>
      </w:r>
    </w:p>
    <w:p w14:paraId="5974C229" w14:textId="7A602CA5" w:rsidR="004C0E90" w:rsidRDefault="00FD293E" w:rsidP="00366177">
      <w:pPr>
        <w:pStyle w:val="ListParagraph"/>
        <w:numPr>
          <w:ilvl w:val="0"/>
          <w:numId w:val="5"/>
        </w:numPr>
        <w:jc w:val="both"/>
      </w:pPr>
      <w:r>
        <w:t>Strengthening skills to empathetically and unbiasedly manage individuals</w:t>
      </w:r>
      <w:r w:rsidR="004C0E90">
        <w:t>.</w:t>
      </w:r>
    </w:p>
    <w:p w14:paraId="6F498817" w14:textId="77777777" w:rsidR="004C0E90" w:rsidRPr="00B0772E" w:rsidRDefault="004C0E90" w:rsidP="00366177">
      <w:pPr>
        <w:ind w:left="720"/>
        <w:jc w:val="both"/>
        <w:rPr>
          <w:i/>
          <w:iCs/>
        </w:rPr>
      </w:pPr>
      <w:r w:rsidRPr="00B0772E">
        <w:rPr>
          <w:i/>
          <w:iCs/>
        </w:rPr>
        <w:t>Indicators</w:t>
      </w:r>
    </w:p>
    <w:p w14:paraId="72F6DB74" w14:textId="1E691F5D" w:rsidR="004C0E90" w:rsidRDefault="004C0E90" w:rsidP="00366177">
      <w:pPr>
        <w:pStyle w:val="ListParagraph"/>
        <w:numPr>
          <w:ilvl w:val="0"/>
          <w:numId w:val="5"/>
        </w:numPr>
        <w:jc w:val="both"/>
      </w:pPr>
      <w:r>
        <w:t xml:space="preserve">Number of </w:t>
      </w:r>
      <w:r w:rsidR="00FD293E">
        <w:t>training sessions held</w:t>
      </w:r>
      <w:r>
        <w:t>.</w:t>
      </w:r>
    </w:p>
    <w:p w14:paraId="034DF026" w14:textId="6E333056" w:rsidR="004C0E90" w:rsidRDefault="004C0E90" w:rsidP="00366177">
      <w:pPr>
        <w:pStyle w:val="ListParagraph"/>
        <w:numPr>
          <w:ilvl w:val="0"/>
          <w:numId w:val="5"/>
        </w:numPr>
        <w:jc w:val="both"/>
      </w:pPr>
      <w:r>
        <w:t xml:space="preserve">Number of </w:t>
      </w:r>
      <w:r w:rsidR="00FD293E">
        <w:t>staff trained</w:t>
      </w:r>
      <w:r>
        <w:t>.</w:t>
      </w:r>
    </w:p>
    <w:p w14:paraId="645FF279" w14:textId="05A4AE4C" w:rsidR="004C0E90" w:rsidRDefault="004C0E90" w:rsidP="00366177">
      <w:pPr>
        <w:ind w:left="720"/>
        <w:jc w:val="both"/>
      </w:pPr>
    </w:p>
    <w:p w14:paraId="584575F6" w14:textId="146709BB" w:rsidR="00FD293E" w:rsidRPr="00366177" w:rsidRDefault="00FD293E" w:rsidP="00366177">
      <w:pPr>
        <w:pStyle w:val="Heading3"/>
        <w:spacing w:after="240"/>
        <w:ind w:left="720"/>
        <w:rPr>
          <w:sz w:val="22"/>
          <w:szCs w:val="22"/>
        </w:rPr>
      </w:pPr>
      <w:bookmarkStart w:id="16" w:name="_Toc124712793"/>
      <w:r w:rsidRPr="00366177">
        <w:rPr>
          <w:sz w:val="22"/>
          <w:szCs w:val="22"/>
        </w:rPr>
        <w:t>3.3 Create and hold discussion events on justice, diversity and participation for all IPH staff</w:t>
      </w:r>
      <w:bookmarkEnd w:id="16"/>
      <w:r w:rsidRPr="00366177">
        <w:rPr>
          <w:sz w:val="22"/>
          <w:szCs w:val="22"/>
        </w:rPr>
        <w:t xml:space="preserve"> </w:t>
      </w:r>
    </w:p>
    <w:p w14:paraId="7BCB379A" w14:textId="77777777" w:rsidR="00FD293E" w:rsidRPr="00B0772E" w:rsidRDefault="00FD293E" w:rsidP="00366177">
      <w:pPr>
        <w:ind w:firstLine="720"/>
        <w:jc w:val="both"/>
        <w:rPr>
          <w:i/>
          <w:iCs/>
        </w:rPr>
      </w:pPr>
      <w:r w:rsidRPr="00B0772E">
        <w:rPr>
          <w:i/>
          <w:iCs/>
        </w:rPr>
        <w:t>Measures/Actions</w:t>
      </w:r>
    </w:p>
    <w:p w14:paraId="3E211BF6" w14:textId="1AD5E65E" w:rsidR="00FD293E" w:rsidRDefault="00FD293E" w:rsidP="00366177">
      <w:pPr>
        <w:pStyle w:val="ListParagraph"/>
        <w:numPr>
          <w:ilvl w:val="0"/>
          <w:numId w:val="5"/>
        </w:numPr>
        <w:jc w:val="both"/>
      </w:pPr>
      <w:r>
        <w:t>Organizing of dedicated events to justice, fairness, diversity, participation and inclusion in a certain agreed day of the year.</w:t>
      </w:r>
    </w:p>
    <w:p w14:paraId="173A8084" w14:textId="383E1061" w:rsidR="00FD293E" w:rsidRDefault="00FD293E" w:rsidP="00366177">
      <w:pPr>
        <w:pStyle w:val="ListParagraph"/>
        <w:numPr>
          <w:ilvl w:val="0"/>
          <w:numId w:val="5"/>
        </w:numPr>
        <w:jc w:val="both"/>
      </w:pPr>
      <w:r>
        <w:t>Organizing lectures, training and awareness-raising sessions on these topics.</w:t>
      </w:r>
    </w:p>
    <w:p w14:paraId="35809DCC" w14:textId="77777777" w:rsidR="00FD293E" w:rsidRPr="00B0772E" w:rsidRDefault="00FD293E" w:rsidP="00366177">
      <w:pPr>
        <w:ind w:left="720"/>
        <w:jc w:val="both"/>
        <w:rPr>
          <w:i/>
          <w:iCs/>
        </w:rPr>
      </w:pPr>
      <w:r w:rsidRPr="00B0772E">
        <w:rPr>
          <w:i/>
          <w:iCs/>
        </w:rPr>
        <w:t>Indicators</w:t>
      </w:r>
    </w:p>
    <w:p w14:paraId="2232733A" w14:textId="38E115B6" w:rsidR="00FD293E" w:rsidRDefault="00FD293E" w:rsidP="00366177">
      <w:pPr>
        <w:pStyle w:val="ListParagraph"/>
        <w:numPr>
          <w:ilvl w:val="0"/>
          <w:numId w:val="5"/>
        </w:numPr>
        <w:jc w:val="both"/>
      </w:pPr>
      <w:r>
        <w:t>Number of events held.</w:t>
      </w:r>
    </w:p>
    <w:p w14:paraId="047B42ED" w14:textId="1D151A37" w:rsidR="00FD293E" w:rsidRDefault="00FD293E" w:rsidP="00366177">
      <w:pPr>
        <w:pStyle w:val="ListParagraph"/>
        <w:numPr>
          <w:ilvl w:val="0"/>
          <w:numId w:val="5"/>
        </w:numPr>
        <w:jc w:val="both"/>
      </w:pPr>
      <w:r>
        <w:t>Number of staff participating in these events.</w:t>
      </w:r>
    </w:p>
    <w:p w14:paraId="19BF3AF5" w14:textId="5E1CEC91" w:rsidR="00FD293E" w:rsidRDefault="00FD293E" w:rsidP="00366177">
      <w:pPr>
        <w:ind w:left="720"/>
        <w:jc w:val="both"/>
      </w:pPr>
    </w:p>
    <w:p w14:paraId="6E5CC9CF" w14:textId="263D1AE5" w:rsidR="00FD293E" w:rsidRPr="00366177" w:rsidRDefault="00FD293E" w:rsidP="00366177">
      <w:pPr>
        <w:pStyle w:val="Heading3"/>
        <w:spacing w:after="240"/>
        <w:ind w:left="720"/>
        <w:rPr>
          <w:sz w:val="22"/>
          <w:szCs w:val="22"/>
        </w:rPr>
      </w:pPr>
      <w:bookmarkStart w:id="17" w:name="_Toc124712794"/>
      <w:r w:rsidRPr="00366177">
        <w:rPr>
          <w:sz w:val="22"/>
          <w:szCs w:val="22"/>
        </w:rPr>
        <w:t xml:space="preserve">3.4 </w:t>
      </w:r>
      <w:r w:rsidR="00B212CF" w:rsidRPr="00366177">
        <w:rPr>
          <w:sz w:val="22"/>
          <w:szCs w:val="22"/>
        </w:rPr>
        <w:t>Create a dedicated space for</w:t>
      </w:r>
      <w:r w:rsidRPr="00366177">
        <w:rPr>
          <w:sz w:val="22"/>
          <w:szCs w:val="22"/>
        </w:rPr>
        <w:t xml:space="preserve"> justice, diversity and participation </w:t>
      </w:r>
      <w:r w:rsidR="00B212CF" w:rsidRPr="00366177">
        <w:rPr>
          <w:sz w:val="22"/>
          <w:szCs w:val="22"/>
        </w:rPr>
        <w:t>in the webpage of the IPH</w:t>
      </w:r>
      <w:bookmarkEnd w:id="17"/>
      <w:r w:rsidRPr="00366177">
        <w:rPr>
          <w:sz w:val="22"/>
          <w:szCs w:val="22"/>
        </w:rPr>
        <w:t xml:space="preserve"> </w:t>
      </w:r>
    </w:p>
    <w:p w14:paraId="78B6F99D" w14:textId="77777777" w:rsidR="00FD293E" w:rsidRPr="00B0772E" w:rsidRDefault="00FD293E" w:rsidP="00366177">
      <w:pPr>
        <w:ind w:firstLine="720"/>
        <w:jc w:val="both"/>
        <w:rPr>
          <w:i/>
          <w:iCs/>
        </w:rPr>
      </w:pPr>
      <w:r w:rsidRPr="00B0772E">
        <w:rPr>
          <w:i/>
          <w:iCs/>
        </w:rPr>
        <w:t>Measures/Actions</w:t>
      </w:r>
    </w:p>
    <w:p w14:paraId="1E930023" w14:textId="727F1CC0" w:rsidR="00FD293E" w:rsidRDefault="00B212CF" w:rsidP="00366177">
      <w:pPr>
        <w:pStyle w:val="ListParagraph"/>
        <w:numPr>
          <w:ilvl w:val="0"/>
          <w:numId w:val="5"/>
        </w:numPr>
        <w:jc w:val="both"/>
      </w:pPr>
      <w:r>
        <w:lastRenderedPageBreak/>
        <w:t xml:space="preserve">Creating and building and accessible space in the webpage of IPH dedicated to justice, fairness, diversity, participation and inclusion, containing all appropriate information and including guidelines, policies, events, latest developments, instruments, etc. </w:t>
      </w:r>
    </w:p>
    <w:p w14:paraId="0878FB30" w14:textId="4E5F6BFC" w:rsidR="00FD293E" w:rsidRDefault="00B212CF" w:rsidP="00366177">
      <w:pPr>
        <w:pStyle w:val="ListParagraph"/>
        <w:numPr>
          <w:ilvl w:val="0"/>
          <w:numId w:val="5"/>
        </w:numPr>
        <w:jc w:val="both"/>
      </w:pPr>
      <w:r>
        <w:t>Appointing the responsible staff for updating the information in this dedicated online space.</w:t>
      </w:r>
    </w:p>
    <w:p w14:paraId="244903F5" w14:textId="77777777" w:rsidR="00FD293E" w:rsidRPr="00B0772E" w:rsidRDefault="00FD293E" w:rsidP="00366177">
      <w:pPr>
        <w:ind w:left="720"/>
        <w:jc w:val="both"/>
        <w:rPr>
          <w:i/>
          <w:iCs/>
        </w:rPr>
      </w:pPr>
      <w:r w:rsidRPr="00B0772E">
        <w:rPr>
          <w:i/>
          <w:iCs/>
        </w:rPr>
        <w:t>Indicators</w:t>
      </w:r>
    </w:p>
    <w:p w14:paraId="51079690" w14:textId="044BB7E1" w:rsidR="00B212CF" w:rsidRDefault="00B212CF" w:rsidP="00366177">
      <w:pPr>
        <w:pStyle w:val="ListParagraph"/>
        <w:numPr>
          <w:ilvl w:val="0"/>
          <w:numId w:val="5"/>
        </w:numPr>
        <w:jc w:val="both"/>
      </w:pPr>
      <w:r>
        <w:t>The dedicated space in the IPH’s webpage is created.</w:t>
      </w:r>
    </w:p>
    <w:p w14:paraId="2029853A" w14:textId="28F3D6D1" w:rsidR="00FD293E" w:rsidRDefault="00FD293E" w:rsidP="00366177">
      <w:pPr>
        <w:pStyle w:val="ListParagraph"/>
        <w:numPr>
          <w:ilvl w:val="0"/>
          <w:numId w:val="5"/>
        </w:numPr>
        <w:jc w:val="both"/>
      </w:pPr>
      <w:r>
        <w:t xml:space="preserve">Number of </w:t>
      </w:r>
      <w:r w:rsidR="00B212CF">
        <w:t>visitors accessing the dedicated online space (within the IPH webpage)</w:t>
      </w:r>
      <w:r>
        <w:t>.</w:t>
      </w:r>
    </w:p>
    <w:p w14:paraId="73E8D6E3" w14:textId="1189393A" w:rsidR="00FD293E" w:rsidRDefault="00FD293E" w:rsidP="00366177">
      <w:pPr>
        <w:pStyle w:val="ListParagraph"/>
        <w:numPr>
          <w:ilvl w:val="0"/>
          <w:numId w:val="5"/>
        </w:numPr>
        <w:jc w:val="both"/>
      </w:pPr>
      <w:r>
        <w:t xml:space="preserve">Number of </w:t>
      </w:r>
      <w:r w:rsidR="00B212CF">
        <w:t>materials downloaded or viewed</w:t>
      </w:r>
      <w:r>
        <w:t>.</w:t>
      </w:r>
    </w:p>
    <w:p w14:paraId="16AC62F3" w14:textId="0BCD0908" w:rsidR="00FD293E" w:rsidRDefault="00B212CF" w:rsidP="00366177">
      <w:pPr>
        <w:pStyle w:val="ListParagraph"/>
        <w:numPr>
          <w:ilvl w:val="0"/>
          <w:numId w:val="5"/>
        </w:numPr>
        <w:jc w:val="both"/>
      </w:pPr>
      <w:r>
        <w:t>A person is appointed to update the information in this dedicated space.</w:t>
      </w:r>
    </w:p>
    <w:p w14:paraId="53E0392B" w14:textId="77777777" w:rsidR="00B212CF" w:rsidRDefault="00B212CF" w:rsidP="00366177">
      <w:pPr>
        <w:pStyle w:val="ListParagraph"/>
        <w:jc w:val="both"/>
      </w:pPr>
    </w:p>
    <w:p w14:paraId="235A07AC" w14:textId="77777777" w:rsidR="007B6402" w:rsidRDefault="007B6402" w:rsidP="00366177">
      <w:pPr>
        <w:jc w:val="both"/>
      </w:pPr>
    </w:p>
    <w:p w14:paraId="5E27CF13" w14:textId="786E6ADF" w:rsidR="007B6402" w:rsidRPr="00366177" w:rsidRDefault="00B212CF" w:rsidP="00366177">
      <w:pPr>
        <w:pStyle w:val="Heading2"/>
        <w:numPr>
          <w:ilvl w:val="0"/>
          <w:numId w:val="6"/>
        </w:numPr>
        <w:spacing w:after="240"/>
        <w:rPr>
          <w:sz w:val="24"/>
          <w:szCs w:val="24"/>
        </w:rPr>
      </w:pPr>
      <w:bookmarkStart w:id="18" w:name="_Toc124712795"/>
      <w:r w:rsidRPr="00366177">
        <w:rPr>
          <w:sz w:val="24"/>
          <w:szCs w:val="24"/>
        </w:rPr>
        <w:t>Enhance and improve g</w:t>
      </w:r>
      <w:r w:rsidR="007B6402" w:rsidRPr="00366177">
        <w:rPr>
          <w:sz w:val="24"/>
          <w:szCs w:val="24"/>
        </w:rPr>
        <w:t>ender equality in recruitment and career progression</w:t>
      </w:r>
      <w:bookmarkEnd w:id="18"/>
    </w:p>
    <w:p w14:paraId="5DB2114E" w14:textId="54EB84C1" w:rsidR="00877410" w:rsidRPr="00366177" w:rsidRDefault="00877410" w:rsidP="00366177">
      <w:pPr>
        <w:pStyle w:val="Heading3"/>
        <w:spacing w:after="240"/>
        <w:ind w:left="720"/>
        <w:rPr>
          <w:sz w:val="22"/>
          <w:szCs w:val="22"/>
        </w:rPr>
      </w:pPr>
      <w:bookmarkStart w:id="19" w:name="_Toc124712796"/>
      <w:r w:rsidRPr="00366177">
        <w:rPr>
          <w:sz w:val="22"/>
          <w:szCs w:val="22"/>
        </w:rPr>
        <w:t>4.1 Continuously evaluate and monitor the data and indicators related to gender</w:t>
      </w:r>
      <w:bookmarkEnd w:id="19"/>
    </w:p>
    <w:p w14:paraId="134EB6CE" w14:textId="77777777" w:rsidR="00877410" w:rsidRPr="00B0772E" w:rsidRDefault="00877410" w:rsidP="00366177">
      <w:pPr>
        <w:ind w:firstLine="720"/>
        <w:jc w:val="both"/>
        <w:rPr>
          <w:i/>
          <w:iCs/>
        </w:rPr>
      </w:pPr>
      <w:r w:rsidRPr="00B0772E">
        <w:rPr>
          <w:i/>
          <w:iCs/>
        </w:rPr>
        <w:t>Measures/Actions</w:t>
      </w:r>
    </w:p>
    <w:p w14:paraId="4DC7ABAA" w14:textId="0C16DBB7" w:rsidR="00877410" w:rsidRDefault="00877410" w:rsidP="00366177">
      <w:pPr>
        <w:pStyle w:val="ListParagraph"/>
        <w:numPr>
          <w:ilvl w:val="0"/>
          <w:numId w:val="5"/>
        </w:numPr>
        <w:jc w:val="both"/>
      </w:pPr>
      <w:r>
        <w:t xml:space="preserve">Creating and operating a database that enables to summarize recruitment data and to assess this information disaggregated by gender and staff categories. </w:t>
      </w:r>
    </w:p>
    <w:p w14:paraId="63F7C475" w14:textId="28646143" w:rsidR="00877410" w:rsidRDefault="00877410" w:rsidP="00366177">
      <w:pPr>
        <w:pStyle w:val="ListParagraph"/>
        <w:numPr>
          <w:ilvl w:val="0"/>
          <w:numId w:val="5"/>
        </w:numPr>
        <w:jc w:val="both"/>
      </w:pPr>
      <w:r>
        <w:t>Day-to-day updating the database.</w:t>
      </w:r>
    </w:p>
    <w:p w14:paraId="052E3747" w14:textId="48540ADB" w:rsidR="00877410" w:rsidRDefault="00877410" w:rsidP="00366177">
      <w:pPr>
        <w:pStyle w:val="ListParagraph"/>
        <w:numPr>
          <w:ilvl w:val="0"/>
          <w:numId w:val="5"/>
        </w:numPr>
        <w:jc w:val="both"/>
      </w:pPr>
      <w:r>
        <w:t>Monitoring the relevant indicators.</w:t>
      </w:r>
    </w:p>
    <w:p w14:paraId="001186C2" w14:textId="77777777" w:rsidR="00877410" w:rsidRPr="00B0772E" w:rsidRDefault="00877410" w:rsidP="00366177">
      <w:pPr>
        <w:ind w:left="720"/>
        <w:jc w:val="both"/>
        <w:rPr>
          <w:i/>
          <w:iCs/>
        </w:rPr>
      </w:pPr>
      <w:r w:rsidRPr="00B0772E">
        <w:rPr>
          <w:i/>
          <w:iCs/>
        </w:rPr>
        <w:t>Indicators</w:t>
      </w:r>
    </w:p>
    <w:p w14:paraId="3B6B6677" w14:textId="09230127" w:rsidR="00877410" w:rsidRDefault="00877410" w:rsidP="00366177">
      <w:pPr>
        <w:pStyle w:val="ListParagraph"/>
        <w:numPr>
          <w:ilvl w:val="0"/>
          <w:numId w:val="5"/>
        </w:numPr>
        <w:jc w:val="both"/>
      </w:pPr>
      <w:r>
        <w:t>The database is created and operational.</w:t>
      </w:r>
    </w:p>
    <w:p w14:paraId="2246C098" w14:textId="7783BCC5" w:rsidR="00877410" w:rsidRDefault="00877410" w:rsidP="00366177">
      <w:pPr>
        <w:pStyle w:val="ListParagraph"/>
        <w:numPr>
          <w:ilvl w:val="0"/>
          <w:numId w:val="5"/>
        </w:numPr>
        <w:jc w:val="both"/>
      </w:pPr>
      <w:r>
        <w:t>Number of gender-related indicators monitored.</w:t>
      </w:r>
    </w:p>
    <w:p w14:paraId="06A0B0FA" w14:textId="77777777" w:rsidR="00877410" w:rsidRDefault="00877410" w:rsidP="00366177">
      <w:pPr>
        <w:ind w:firstLine="720"/>
        <w:jc w:val="both"/>
        <w:rPr>
          <w:u w:val="single"/>
        </w:rPr>
      </w:pPr>
    </w:p>
    <w:p w14:paraId="34C7B0E5" w14:textId="2308C199" w:rsidR="00B212CF" w:rsidRPr="00366177" w:rsidRDefault="00B212CF" w:rsidP="00366177">
      <w:pPr>
        <w:pStyle w:val="Heading3"/>
        <w:spacing w:after="240"/>
        <w:ind w:left="720"/>
        <w:rPr>
          <w:sz w:val="22"/>
          <w:szCs w:val="22"/>
        </w:rPr>
      </w:pPr>
      <w:bookmarkStart w:id="20" w:name="_Toc124712797"/>
      <w:r w:rsidRPr="00366177">
        <w:rPr>
          <w:sz w:val="22"/>
          <w:szCs w:val="22"/>
        </w:rPr>
        <w:t>4.</w:t>
      </w:r>
      <w:r w:rsidR="00877410" w:rsidRPr="00366177">
        <w:rPr>
          <w:sz w:val="22"/>
          <w:szCs w:val="22"/>
        </w:rPr>
        <w:t>2</w:t>
      </w:r>
      <w:r w:rsidRPr="00366177">
        <w:rPr>
          <w:sz w:val="22"/>
          <w:szCs w:val="22"/>
        </w:rPr>
        <w:t xml:space="preserve"> Improve and support the recruitment of females</w:t>
      </w:r>
      <w:bookmarkEnd w:id="20"/>
      <w:r w:rsidRPr="00366177">
        <w:rPr>
          <w:sz w:val="22"/>
          <w:szCs w:val="22"/>
        </w:rPr>
        <w:t xml:space="preserve"> </w:t>
      </w:r>
    </w:p>
    <w:p w14:paraId="6BDA035A" w14:textId="77777777" w:rsidR="00B212CF" w:rsidRPr="00B0772E" w:rsidRDefault="00B212CF" w:rsidP="00366177">
      <w:pPr>
        <w:ind w:firstLine="720"/>
        <w:jc w:val="both"/>
        <w:rPr>
          <w:i/>
          <w:iCs/>
        </w:rPr>
      </w:pPr>
      <w:r w:rsidRPr="00B0772E">
        <w:rPr>
          <w:i/>
          <w:iCs/>
        </w:rPr>
        <w:t>Measures/Actions</w:t>
      </w:r>
    </w:p>
    <w:p w14:paraId="25BF7C72" w14:textId="4A6449AD" w:rsidR="00B212CF" w:rsidRDefault="00B212CF" w:rsidP="00366177">
      <w:pPr>
        <w:pStyle w:val="ListParagraph"/>
        <w:numPr>
          <w:ilvl w:val="0"/>
          <w:numId w:val="5"/>
        </w:numPr>
        <w:jc w:val="both"/>
      </w:pPr>
      <w:r>
        <w:t xml:space="preserve">Setting a quota for females during recruitment </w:t>
      </w:r>
      <w:r w:rsidR="00877410">
        <w:t>process</w:t>
      </w:r>
      <w:r>
        <w:t xml:space="preserve">. </w:t>
      </w:r>
    </w:p>
    <w:p w14:paraId="6BF8C26C" w14:textId="77777777" w:rsidR="00B212CF" w:rsidRPr="00B0772E" w:rsidRDefault="00B212CF" w:rsidP="00366177">
      <w:pPr>
        <w:ind w:left="720"/>
        <w:jc w:val="both"/>
        <w:rPr>
          <w:i/>
          <w:iCs/>
        </w:rPr>
      </w:pPr>
      <w:r w:rsidRPr="00B0772E">
        <w:rPr>
          <w:i/>
          <w:iCs/>
        </w:rPr>
        <w:t>Indicators</w:t>
      </w:r>
    </w:p>
    <w:p w14:paraId="74E589D3" w14:textId="71883485" w:rsidR="00B212CF" w:rsidRDefault="00B212CF" w:rsidP="00366177">
      <w:pPr>
        <w:pStyle w:val="ListParagraph"/>
        <w:numPr>
          <w:ilvl w:val="0"/>
          <w:numId w:val="5"/>
        </w:numPr>
        <w:jc w:val="both"/>
      </w:pPr>
      <w:r>
        <w:t>The total number of new staff employed during a given</w:t>
      </w:r>
      <w:r w:rsidR="00877410">
        <w:t xml:space="preserve"> period of</w:t>
      </w:r>
      <w:r>
        <w:t xml:space="preserve"> time.</w:t>
      </w:r>
    </w:p>
    <w:p w14:paraId="234EA930" w14:textId="32E564DE" w:rsidR="00877410" w:rsidRDefault="00B212CF" w:rsidP="00366177">
      <w:pPr>
        <w:pStyle w:val="ListParagraph"/>
        <w:numPr>
          <w:ilvl w:val="0"/>
          <w:numId w:val="5"/>
        </w:numPr>
        <w:jc w:val="both"/>
      </w:pPr>
      <w:r>
        <w:t xml:space="preserve">The number of </w:t>
      </w:r>
      <w:r w:rsidR="00877410">
        <w:t>new female staff recruited during a given period of time and the male/female ratio of new recruitments.</w:t>
      </w:r>
    </w:p>
    <w:p w14:paraId="443D57AB" w14:textId="10EC52B1" w:rsidR="00B212CF" w:rsidRDefault="00B212CF" w:rsidP="00366177">
      <w:pPr>
        <w:jc w:val="both"/>
      </w:pPr>
    </w:p>
    <w:p w14:paraId="3E4F546D" w14:textId="3A681E6C" w:rsidR="00B212CF" w:rsidRPr="00366177" w:rsidRDefault="00B212CF" w:rsidP="00366177">
      <w:pPr>
        <w:pStyle w:val="Heading3"/>
        <w:spacing w:after="240"/>
        <w:ind w:left="720"/>
        <w:rPr>
          <w:sz w:val="22"/>
          <w:szCs w:val="22"/>
        </w:rPr>
      </w:pPr>
      <w:bookmarkStart w:id="21" w:name="_Toc124712798"/>
      <w:r w:rsidRPr="00366177">
        <w:rPr>
          <w:sz w:val="22"/>
          <w:szCs w:val="22"/>
        </w:rPr>
        <w:lastRenderedPageBreak/>
        <w:t>4.</w:t>
      </w:r>
      <w:r w:rsidR="00877410" w:rsidRPr="00366177">
        <w:rPr>
          <w:sz w:val="22"/>
          <w:szCs w:val="22"/>
        </w:rPr>
        <w:t>3</w:t>
      </w:r>
      <w:r w:rsidRPr="00366177">
        <w:rPr>
          <w:sz w:val="22"/>
          <w:szCs w:val="22"/>
        </w:rPr>
        <w:t xml:space="preserve"> Improve and support the promotion of females</w:t>
      </w:r>
      <w:bookmarkEnd w:id="21"/>
      <w:r w:rsidRPr="00366177">
        <w:rPr>
          <w:sz w:val="22"/>
          <w:szCs w:val="22"/>
        </w:rPr>
        <w:t xml:space="preserve"> </w:t>
      </w:r>
    </w:p>
    <w:p w14:paraId="0466B28B" w14:textId="77777777" w:rsidR="00B212CF" w:rsidRPr="00B0772E" w:rsidRDefault="00B212CF" w:rsidP="00366177">
      <w:pPr>
        <w:ind w:firstLine="720"/>
        <w:jc w:val="both"/>
        <w:rPr>
          <w:i/>
          <w:iCs/>
        </w:rPr>
      </w:pPr>
      <w:r w:rsidRPr="00B0772E">
        <w:rPr>
          <w:i/>
          <w:iCs/>
        </w:rPr>
        <w:t>Measures/Actions</w:t>
      </w:r>
    </w:p>
    <w:p w14:paraId="4B78A44A" w14:textId="77777777" w:rsidR="00877410" w:rsidRDefault="00877410" w:rsidP="00366177">
      <w:pPr>
        <w:pStyle w:val="ListParagraph"/>
        <w:numPr>
          <w:ilvl w:val="0"/>
          <w:numId w:val="5"/>
        </w:numPr>
        <w:jc w:val="both"/>
      </w:pPr>
      <w:r>
        <w:t>Determining a minimal number of promotion requests by female staff, with a particular attention to scientists and researchers.</w:t>
      </w:r>
    </w:p>
    <w:p w14:paraId="72DC22E9" w14:textId="686052AE" w:rsidR="00B212CF" w:rsidRDefault="00877410" w:rsidP="00366177">
      <w:pPr>
        <w:pStyle w:val="ListParagraph"/>
        <w:numPr>
          <w:ilvl w:val="0"/>
          <w:numId w:val="5"/>
        </w:numPr>
        <w:jc w:val="both"/>
      </w:pPr>
      <w:r>
        <w:t>Determining and presenting unbiased</w:t>
      </w:r>
      <w:r w:rsidR="00A5633D">
        <w:t xml:space="preserve"> and transparent criteria for promotion</w:t>
      </w:r>
      <w:r w:rsidR="00B212CF">
        <w:t xml:space="preserve">. </w:t>
      </w:r>
    </w:p>
    <w:p w14:paraId="5250BD58" w14:textId="036FC75D" w:rsidR="00A5633D" w:rsidRDefault="00A5633D" w:rsidP="00366177">
      <w:pPr>
        <w:pStyle w:val="ListParagraph"/>
        <w:numPr>
          <w:ilvl w:val="0"/>
          <w:numId w:val="5"/>
        </w:numPr>
        <w:jc w:val="both"/>
      </w:pPr>
      <w:r>
        <w:t>Monitoring the process of promotion requests’ assessment.</w:t>
      </w:r>
    </w:p>
    <w:p w14:paraId="723FE6D7" w14:textId="35B6187D" w:rsidR="00A5633D" w:rsidRDefault="00A5633D" w:rsidP="00366177">
      <w:pPr>
        <w:pStyle w:val="ListParagraph"/>
        <w:numPr>
          <w:ilvl w:val="0"/>
          <w:numId w:val="5"/>
        </w:numPr>
        <w:jc w:val="both"/>
      </w:pPr>
      <w:r>
        <w:t>Establishing a dedicated training program for female staff on promotion issues.</w:t>
      </w:r>
    </w:p>
    <w:p w14:paraId="25D63666" w14:textId="2F275575" w:rsidR="00A5633D" w:rsidRDefault="00A5633D" w:rsidP="00366177">
      <w:pPr>
        <w:pStyle w:val="ListParagraph"/>
        <w:numPr>
          <w:ilvl w:val="0"/>
          <w:numId w:val="5"/>
        </w:numPr>
        <w:jc w:val="both"/>
      </w:pPr>
      <w:r>
        <w:t>Offering the female staff specific support with promotion requests.</w:t>
      </w:r>
    </w:p>
    <w:p w14:paraId="13062E97" w14:textId="0EB40299" w:rsidR="00A5633D" w:rsidRDefault="00A5633D" w:rsidP="00366177">
      <w:pPr>
        <w:pStyle w:val="ListParagraph"/>
        <w:numPr>
          <w:ilvl w:val="0"/>
          <w:numId w:val="5"/>
        </w:numPr>
        <w:jc w:val="both"/>
      </w:pPr>
      <w:r>
        <w:t>Encouraging the establishment of a female professional network within the IPH.</w:t>
      </w:r>
    </w:p>
    <w:p w14:paraId="02342921" w14:textId="505078CB" w:rsidR="00B212CF" w:rsidRDefault="00A5633D" w:rsidP="00366177">
      <w:pPr>
        <w:pStyle w:val="ListParagraph"/>
        <w:numPr>
          <w:ilvl w:val="0"/>
          <w:numId w:val="5"/>
        </w:numPr>
        <w:jc w:val="both"/>
      </w:pPr>
      <w:r>
        <w:t>Using internal interviews to identify actual barriers that impede the female staff to make promotion requests.</w:t>
      </w:r>
    </w:p>
    <w:p w14:paraId="261A7A6E" w14:textId="77777777" w:rsidR="00B212CF" w:rsidRPr="00B0772E" w:rsidRDefault="00B212CF" w:rsidP="00366177">
      <w:pPr>
        <w:ind w:left="720"/>
        <w:jc w:val="both"/>
        <w:rPr>
          <w:i/>
          <w:iCs/>
        </w:rPr>
      </w:pPr>
      <w:r w:rsidRPr="00B0772E">
        <w:rPr>
          <w:i/>
          <w:iCs/>
        </w:rPr>
        <w:t>Indicators</w:t>
      </w:r>
    </w:p>
    <w:p w14:paraId="60D7A494" w14:textId="77777777" w:rsidR="00B212CF" w:rsidRDefault="00B212CF" w:rsidP="00366177">
      <w:pPr>
        <w:pStyle w:val="ListParagraph"/>
        <w:numPr>
          <w:ilvl w:val="0"/>
          <w:numId w:val="5"/>
        </w:numPr>
        <w:jc w:val="both"/>
      </w:pPr>
      <w:r>
        <w:t>The dedicated space in the IPH’s webpage is created.</w:t>
      </w:r>
    </w:p>
    <w:p w14:paraId="4BD1B1B5" w14:textId="77777777" w:rsidR="00B212CF" w:rsidRDefault="00B212CF" w:rsidP="00366177">
      <w:pPr>
        <w:pStyle w:val="ListParagraph"/>
        <w:numPr>
          <w:ilvl w:val="0"/>
          <w:numId w:val="5"/>
        </w:numPr>
        <w:jc w:val="both"/>
      </w:pPr>
      <w:r>
        <w:t>Number of visitors accessing the dedicated online space (within the IPH webpage).</w:t>
      </w:r>
    </w:p>
    <w:p w14:paraId="469B54D4" w14:textId="77777777" w:rsidR="00B212CF" w:rsidRDefault="00B212CF" w:rsidP="00366177">
      <w:pPr>
        <w:pStyle w:val="ListParagraph"/>
        <w:numPr>
          <w:ilvl w:val="0"/>
          <w:numId w:val="5"/>
        </w:numPr>
        <w:jc w:val="both"/>
      </w:pPr>
      <w:r>
        <w:t>Number of materials downloaded or viewed.</w:t>
      </w:r>
    </w:p>
    <w:p w14:paraId="552D1A1B" w14:textId="77777777" w:rsidR="00B212CF" w:rsidRDefault="00B212CF" w:rsidP="00366177">
      <w:pPr>
        <w:jc w:val="both"/>
      </w:pPr>
    </w:p>
    <w:p w14:paraId="38400403" w14:textId="224F9BF9" w:rsidR="007B6402" w:rsidRPr="00366177" w:rsidRDefault="007B6402" w:rsidP="00366177">
      <w:pPr>
        <w:pStyle w:val="Heading2"/>
        <w:numPr>
          <w:ilvl w:val="0"/>
          <w:numId w:val="6"/>
        </w:numPr>
        <w:spacing w:after="240"/>
        <w:rPr>
          <w:sz w:val="24"/>
          <w:szCs w:val="24"/>
        </w:rPr>
      </w:pPr>
      <w:bookmarkStart w:id="22" w:name="_Toc124712799"/>
      <w:r w:rsidRPr="00366177">
        <w:rPr>
          <w:sz w:val="24"/>
          <w:szCs w:val="24"/>
        </w:rPr>
        <w:t>Encourage, support and promote the integration of the gender dimension into research and innovation</w:t>
      </w:r>
      <w:bookmarkEnd w:id="22"/>
    </w:p>
    <w:p w14:paraId="0D3780B9" w14:textId="4B883E8B" w:rsidR="00A5633D" w:rsidRPr="00366177" w:rsidRDefault="00A5633D" w:rsidP="00366177">
      <w:pPr>
        <w:pStyle w:val="Heading3"/>
        <w:spacing w:after="240"/>
        <w:ind w:left="720"/>
        <w:rPr>
          <w:sz w:val="22"/>
          <w:szCs w:val="22"/>
        </w:rPr>
      </w:pPr>
      <w:bookmarkStart w:id="23" w:name="_Toc124712800"/>
      <w:r w:rsidRPr="00366177">
        <w:rPr>
          <w:sz w:val="22"/>
          <w:szCs w:val="22"/>
        </w:rPr>
        <w:t>5.1 Establishing a team of experts for setting objectives, exchange ideas, identify requirements and challenges ahead</w:t>
      </w:r>
      <w:bookmarkEnd w:id="23"/>
    </w:p>
    <w:p w14:paraId="2551F779" w14:textId="77777777" w:rsidR="00A5633D" w:rsidRPr="00B0772E" w:rsidRDefault="00A5633D" w:rsidP="00366177">
      <w:pPr>
        <w:ind w:firstLine="720"/>
        <w:jc w:val="both"/>
        <w:rPr>
          <w:i/>
          <w:iCs/>
        </w:rPr>
      </w:pPr>
      <w:r w:rsidRPr="00B0772E">
        <w:rPr>
          <w:i/>
          <w:iCs/>
        </w:rPr>
        <w:t>Measures/Actions</w:t>
      </w:r>
    </w:p>
    <w:p w14:paraId="34D9B038" w14:textId="63DAC06C" w:rsidR="00A5633D" w:rsidRDefault="00A5633D" w:rsidP="00366177">
      <w:pPr>
        <w:pStyle w:val="ListParagraph"/>
        <w:numPr>
          <w:ilvl w:val="0"/>
          <w:numId w:val="5"/>
        </w:numPr>
        <w:jc w:val="both"/>
      </w:pPr>
      <w:r>
        <w:t xml:space="preserve">Establishing of an expert team with the participation of scientist, researchers and administrative staff </w:t>
      </w:r>
      <w:r w:rsidRPr="00A5633D">
        <w:t>for setting objectives, exchange ideas, identify requirements and challenges ahead</w:t>
      </w:r>
      <w:r>
        <w:t>.</w:t>
      </w:r>
    </w:p>
    <w:p w14:paraId="5A14CA92" w14:textId="21132EAA" w:rsidR="00A5633D" w:rsidRDefault="00A5633D" w:rsidP="00366177">
      <w:pPr>
        <w:pStyle w:val="ListParagraph"/>
        <w:numPr>
          <w:ilvl w:val="0"/>
          <w:numId w:val="5"/>
        </w:numPr>
        <w:jc w:val="both"/>
      </w:pPr>
      <w:r>
        <w:t>Collectively working and engaging on various gender-related themes in order to identify best practices and areas for action.</w:t>
      </w:r>
    </w:p>
    <w:p w14:paraId="1E4A17B5" w14:textId="77777777" w:rsidR="00A5633D" w:rsidRPr="00B0772E" w:rsidRDefault="00A5633D" w:rsidP="00366177">
      <w:pPr>
        <w:ind w:left="720"/>
        <w:jc w:val="both"/>
        <w:rPr>
          <w:i/>
          <w:iCs/>
        </w:rPr>
      </w:pPr>
      <w:r w:rsidRPr="00B0772E">
        <w:rPr>
          <w:i/>
          <w:iCs/>
        </w:rPr>
        <w:t>Indicators</w:t>
      </w:r>
    </w:p>
    <w:p w14:paraId="1B7C398C" w14:textId="327B0E5D" w:rsidR="00A5633D" w:rsidRDefault="00A5633D" w:rsidP="00366177">
      <w:pPr>
        <w:pStyle w:val="ListParagraph"/>
        <w:numPr>
          <w:ilvl w:val="0"/>
          <w:numId w:val="5"/>
        </w:numPr>
        <w:jc w:val="both"/>
      </w:pPr>
      <w:r>
        <w:t>The team of experts is created.</w:t>
      </w:r>
    </w:p>
    <w:p w14:paraId="07B86B95" w14:textId="464BDAD9" w:rsidR="00A5633D" w:rsidRDefault="001E6D1D" w:rsidP="00366177">
      <w:pPr>
        <w:pStyle w:val="ListParagraph"/>
        <w:numPr>
          <w:ilvl w:val="0"/>
          <w:numId w:val="5"/>
        </w:numPr>
        <w:jc w:val="both"/>
      </w:pPr>
      <w:r>
        <w:t>Best practices on gender-related themes are identified and encouraged with the IPH.</w:t>
      </w:r>
    </w:p>
    <w:p w14:paraId="67178C53" w14:textId="3232CCE7" w:rsidR="001E6D1D" w:rsidRDefault="001E6D1D" w:rsidP="00366177">
      <w:pPr>
        <w:pStyle w:val="ListParagraph"/>
        <w:numPr>
          <w:ilvl w:val="0"/>
          <w:numId w:val="5"/>
        </w:numPr>
        <w:jc w:val="both"/>
      </w:pPr>
      <w:r>
        <w:t xml:space="preserve">Adoption of justice, fairness, diversity, participation and inclusion is improved. </w:t>
      </w:r>
    </w:p>
    <w:p w14:paraId="4440C652" w14:textId="40CA74E8" w:rsidR="007B6402" w:rsidRDefault="007B6402" w:rsidP="00366177">
      <w:pPr>
        <w:jc w:val="both"/>
      </w:pPr>
    </w:p>
    <w:p w14:paraId="6F653131" w14:textId="5FCB4AC8" w:rsidR="001E6D1D" w:rsidRPr="00366177" w:rsidRDefault="001E6D1D" w:rsidP="00366177">
      <w:pPr>
        <w:pStyle w:val="Heading3"/>
        <w:spacing w:after="240"/>
        <w:ind w:left="720"/>
        <w:rPr>
          <w:sz w:val="22"/>
          <w:szCs w:val="22"/>
        </w:rPr>
      </w:pPr>
      <w:bookmarkStart w:id="24" w:name="_Toc124712801"/>
      <w:r w:rsidRPr="00366177">
        <w:rPr>
          <w:sz w:val="22"/>
          <w:szCs w:val="22"/>
        </w:rPr>
        <w:lastRenderedPageBreak/>
        <w:t>5.2 Improving, enhancing and promoting gender equality among assessment and promotion committees</w:t>
      </w:r>
      <w:bookmarkEnd w:id="24"/>
      <w:r w:rsidRPr="00366177">
        <w:rPr>
          <w:sz w:val="22"/>
          <w:szCs w:val="22"/>
        </w:rPr>
        <w:t xml:space="preserve"> </w:t>
      </w:r>
    </w:p>
    <w:p w14:paraId="181D066F" w14:textId="77777777" w:rsidR="001E6D1D" w:rsidRPr="00B0772E" w:rsidRDefault="001E6D1D" w:rsidP="00366177">
      <w:pPr>
        <w:ind w:firstLine="720"/>
        <w:jc w:val="both"/>
        <w:rPr>
          <w:i/>
          <w:iCs/>
        </w:rPr>
      </w:pPr>
      <w:r w:rsidRPr="00B0772E">
        <w:rPr>
          <w:i/>
          <w:iCs/>
        </w:rPr>
        <w:t>Measures/Actions</w:t>
      </w:r>
    </w:p>
    <w:p w14:paraId="2C8C9DE0" w14:textId="1F805B7D" w:rsidR="001E6D1D" w:rsidRDefault="001E6D1D" w:rsidP="00366177">
      <w:pPr>
        <w:pStyle w:val="ListParagraph"/>
        <w:numPr>
          <w:ilvl w:val="0"/>
          <w:numId w:val="5"/>
        </w:numPr>
        <w:jc w:val="both"/>
      </w:pPr>
      <w:r>
        <w:t xml:space="preserve">Agreeing on a document that makes gender equality mandatory for assessment committees. </w:t>
      </w:r>
    </w:p>
    <w:p w14:paraId="280A39EF" w14:textId="32E80180" w:rsidR="001E6D1D" w:rsidRDefault="001E6D1D" w:rsidP="00366177">
      <w:pPr>
        <w:pStyle w:val="ListParagraph"/>
        <w:numPr>
          <w:ilvl w:val="0"/>
          <w:numId w:val="5"/>
        </w:numPr>
        <w:jc w:val="both"/>
      </w:pPr>
      <w:r>
        <w:t>Training of assessment committees’ members on implicit gender bias, how to detect it, what are its consequences and ways to manage this bias.</w:t>
      </w:r>
    </w:p>
    <w:p w14:paraId="29917424" w14:textId="77777777" w:rsidR="001E6D1D" w:rsidRPr="00B0772E" w:rsidRDefault="001E6D1D" w:rsidP="00366177">
      <w:pPr>
        <w:ind w:left="720"/>
        <w:jc w:val="both"/>
        <w:rPr>
          <w:i/>
          <w:iCs/>
        </w:rPr>
      </w:pPr>
      <w:r w:rsidRPr="00B0772E">
        <w:rPr>
          <w:i/>
          <w:iCs/>
        </w:rPr>
        <w:t>Indicators</w:t>
      </w:r>
    </w:p>
    <w:p w14:paraId="4C2153C8" w14:textId="53EFFA89" w:rsidR="001E6D1D" w:rsidRDefault="001E6D1D" w:rsidP="00366177">
      <w:pPr>
        <w:pStyle w:val="ListParagraph"/>
        <w:numPr>
          <w:ilvl w:val="0"/>
          <w:numId w:val="5"/>
        </w:numPr>
        <w:jc w:val="both"/>
      </w:pPr>
      <w:r>
        <w:t>The document containing all relevant information on implicit gender bias in research is produced.</w:t>
      </w:r>
    </w:p>
    <w:p w14:paraId="3597FD2B" w14:textId="1267CD19" w:rsidR="001E6D1D" w:rsidRDefault="001E6D1D" w:rsidP="00366177">
      <w:pPr>
        <w:pStyle w:val="ListParagraph"/>
        <w:numPr>
          <w:ilvl w:val="0"/>
          <w:numId w:val="5"/>
        </w:numPr>
        <w:jc w:val="both"/>
      </w:pPr>
      <w:r>
        <w:t>Members of assessment committees are trained.</w:t>
      </w:r>
    </w:p>
    <w:p w14:paraId="33340329" w14:textId="231CA9DE" w:rsidR="001E6D1D" w:rsidRDefault="001E6D1D" w:rsidP="00366177">
      <w:pPr>
        <w:jc w:val="both"/>
      </w:pPr>
    </w:p>
    <w:p w14:paraId="207853AD" w14:textId="0AD42E84" w:rsidR="001E6D1D" w:rsidRPr="00366177" w:rsidRDefault="001E6D1D" w:rsidP="00366177">
      <w:pPr>
        <w:pStyle w:val="Heading3"/>
        <w:spacing w:after="240"/>
        <w:ind w:left="720"/>
        <w:rPr>
          <w:sz w:val="22"/>
          <w:szCs w:val="22"/>
        </w:rPr>
      </w:pPr>
      <w:bookmarkStart w:id="25" w:name="_Toc124712802"/>
      <w:r w:rsidRPr="00366177">
        <w:rPr>
          <w:sz w:val="22"/>
          <w:szCs w:val="22"/>
        </w:rPr>
        <w:t>5.3 Integrating gender dimension in research projects</w:t>
      </w:r>
      <w:bookmarkEnd w:id="25"/>
      <w:r w:rsidRPr="00366177">
        <w:rPr>
          <w:sz w:val="22"/>
          <w:szCs w:val="22"/>
        </w:rPr>
        <w:t xml:space="preserve"> </w:t>
      </w:r>
    </w:p>
    <w:p w14:paraId="432EDB41" w14:textId="77777777" w:rsidR="001E6D1D" w:rsidRPr="00B0772E" w:rsidRDefault="001E6D1D" w:rsidP="00366177">
      <w:pPr>
        <w:ind w:firstLine="720"/>
        <w:jc w:val="both"/>
        <w:rPr>
          <w:i/>
          <w:iCs/>
        </w:rPr>
      </w:pPr>
      <w:r w:rsidRPr="00B0772E">
        <w:rPr>
          <w:i/>
          <w:iCs/>
        </w:rPr>
        <w:t>Measures/Actions</w:t>
      </w:r>
    </w:p>
    <w:p w14:paraId="72433610" w14:textId="7A768321" w:rsidR="001E6D1D" w:rsidRDefault="001E6D1D" w:rsidP="00366177">
      <w:pPr>
        <w:pStyle w:val="ListParagraph"/>
        <w:numPr>
          <w:ilvl w:val="0"/>
          <w:numId w:val="5"/>
        </w:numPr>
        <w:jc w:val="both"/>
      </w:pPr>
      <w:r>
        <w:t>Introducing a specific reference to gender in research activities</w:t>
      </w:r>
      <w:r w:rsidR="003F5DF3">
        <w:t xml:space="preserve"> (design, analysis)</w:t>
      </w:r>
      <w:r>
        <w:t>.</w:t>
      </w:r>
    </w:p>
    <w:p w14:paraId="09CE5AF6" w14:textId="5F6F6641" w:rsidR="001E6D1D" w:rsidRDefault="001E6D1D" w:rsidP="00366177">
      <w:pPr>
        <w:pStyle w:val="ListParagraph"/>
        <w:numPr>
          <w:ilvl w:val="0"/>
          <w:numId w:val="5"/>
        </w:numPr>
        <w:jc w:val="both"/>
      </w:pPr>
      <w:r>
        <w:t xml:space="preserve">Training of </w:t>
      </w:r>
      <w:r w:rsidR="003F5DF3">
        <w:t>researchers and scientists on gender dimension in research</w:t>
      </w:r>
      <w:r>
        <w:t>.</w:t>
      </w:r>
    </w:p>
    <w:p w14:paraId="4FB2C60C" w14:textId="7952702D" w:rsidR="003F5DF3" w:rsidRDefault="003F5DF3" w:rsidP="00366177">
      <w:pPr>
        <w:pStyle w:val="ListParagraph"/>
        <w:numPr>
          <w:ilvl w:val="0"/>
          <w:numId w:val="5"/>
        </w:numPr>
        <w:jc w:val="both"/>
      </w:pPr>
      <w:r>
        <w:t xml:space="preserve">Raising the awareness of researchers and scientists on gender dimension in research and innovation. </w:t>
      </w:r>
    </w:p>
    <w:p w14:paraId="4C844E3B" w14:textId="77777777" w:rsidR="001E6D1D" w:rsidRPr="00B0772E" w:rsidRDefault="001E6D1D" w:rsidP="00366177">
      <w:pPr>
        <w:ind w:left="720"/>
        <w:jc w:val="both"/>
        <w:rPr>
          <w:i/>
          <w:iCs/>
        </w:rPr>
      </w:pPr>
      <w:r w:rsidRPr="00B0772E">
        <w:rPr>
          <w:i/>
          <w:iCs/>
        </w:rPr>
        <w:t>Indicators</w:t>
      </w:r>
    </w:p>
    <w:p w14:paraId="1FFD5FDA" w14:textId="58AF4348" w:rsidR="001E6D1D" w:rsidRDefault="003F5DF3" w:rsidP="00366177">
      <w:pPr>
        <w:pStyle w:val="ListParagraph"/>
        <w:numPr>
          <w:ilvl w:val="0"/>
          <w:numId w:val="5"/>
        </w:numPr>
        <w:jc w:val="both"/>
      </w:pPr>
      <w:r>
        <w:t>Number of training sessions carried out</w:t>
      </w:r>
      <w:r w:rsidR="001E6D1D">
        <w:t>.</w:t>
      </w:r>
    </w:p>
    <w:p w14:paraId="56B5009D" w14:textId="7C7A7C63" w:rsidR="003F5DF3" w:rsidRDefault="003F5DF3" w:rsidP="00366177">
      <w:pPr>
        <w:pStyle w:val="ListParagraph"/>
        <w:numPr>
          <w:ilvl w:val="0"/>
          <w:numId w:val="5"/>
        </w:numPr>
        <w:jc w:val="both"/>
      </w:pPr>
      <w:r>
        <w:t>Number of researchers and scientists trained.</w:t>
      </w:r>
    </w:p>
    <w:p w14:paraId="0202D1E9" w14:textId="7F59579C" w:rsidR="003F5DF3" w:rsidRDefault="003F5DF3" w:rsidP="00366177">
      <w:pPr>
        <w:pStyle w:val="ListParagraph"/>
        <w:numPr>
          <w:ilvl w:val="0"/>
          <w:numId w:val="5"/>
        </w:numPr>
        <w:jc w:val="both"/>
      </w:pPr>
      <w:r>
        <w:t>Assessment of gender-related issues in research activities is carried out.</w:t>
      </w:r>
    </w:p>
    <w:p w14:paraId="2182EC97" w14:textId="63AAA28D" w:rsidR="003F5DF3" w:rsidRDefault="003F5DF3" w:rsidP="00366177">
      <w:pPr>
        <w:pStyle w:val="ListParagraph"/>
        <w:numPr>
          <w:ilvl w:val="0"/>
          <w:numId w:val="5"/>
        </w:numPr>
        <w:jc w:val="both"/>
      </w:pPr>
      <w:r>
        <w:t xml:space="preserve">Number of research activities that sensitive to gender dimension. </w:t>
      </w:r>
    </w:p>
    <w:p w14:paraId="31F3C1F9" w14:textId="77777777" w:rsidR="001E6D1D" w:rsidRDefault="001E6D1D" w:rsidP="00366177">
      <w:pPr>
        <w:jc w:val="both"/>
      </w:pPr>
    </w:p>
    <w:p w14:paraId="0AE6C774" w14:textId="48AD4315" w:rsidR="007B6402" w:rsidRPr="00366177" w:rsidRDefault="007B6402" w:rsidP="00366177">
      <w:pPr>
        <w:pStyle w:val="Heading2"/>
        <w:numPr>
          <w:ilvl w:val="0"/>
          <w:numId w:val="6"/>
        </w:numPr>
        <w:rPr>
          <w:sz w:val="24"/>
          <w:szCs w:val="24"/>
        </w:rPr>
      </w:pPr>
      <w:bookmarkStart w:id="26" w:name="_Toc124712803"/>
      <w:r w:rsidRPr="00366177">
        <w:rPr>
          <w:sz w:val="24"/>
          <w:szCs w:val="24"/>
        </w:rPr>
        <w:t>Actively and firmly address gender-based violence, abusive or sexist behavior</w:t>
      </w:r>
      <w:bookmarkEnd w:id="26"/>
      <w:r w:rsidRPr="00366177">
        <w:rPr>
          <w:sz w:val="24"/>
          <w:szCs w:val="24"/>
        </w:rPr>
        <w:t xml:space="preserve"> </w:t>
      </w:r>
    </w:p>
    <w:p w14:paraId="38349AFA" w14:textId="77777777" w:rsidR="00366177" w:rsidRDefault="00366177" w:rsidP="00366177">
      <w:pPr>
        <w:pStyle w:val="Heading3"/>
        <w:ind w:left="720"/>
        <w:rPr>
          <w:sz w:val="22"/>
          <w:szCs w:val="22"/>
        </w:rPr>
      </w:pPr>
    </w:p>
    <w:p w14:paraId="67FC497C" w14:textId="073C87DB" w:rsidR="003F5DF3" w:rsidRPr="00366177" w:rsidRDefault="003F5DF3" w:rsidP="00366177">
      <w:pPr>
        <w:pStyle w:val="Heading3"/>
        <w:spacing w:after="240"/>
        <w:ind w:left="720"/>
        <w:rPr>
          <w:sz w:val="22"/>
          <w:szCs w:val="22"/>
        </w:rPr>
      </w:pPr>
      <w:bookmarkStart w:id="27" w:name="_Toc124712804"/>
      <w:r w:rsidRPr="00366177">
        <w:rPr>
          <w:sz w:val="22"/>
          <w:szCs w:val="22"/>
        </w:rPr>
        <w:t xml:space="preserve">6.1 Establishing specific awareness-raising measures to address abusive or sexist </w:t>
      </w:r>
      <w:r w:rsidR="0087005E" w:rsidRPr="00366177">
        <w:rPr>
          <w:sz w:val="22"/>
          <w:szCs w:val="22"/>
        </w:rPr>
        <w:t>behavior</w:t>
      </w:r>
      <w:bookmarkEnd w:id="27"/>
    </w:p>
    <w:p w14:paraId="549C1A2C" w14:textId="552A280F" w:rsidR="003F5DF3" w:rsidRPr="00B0772E" w:rsidRDefault="003F5DF3" w:rsidP="00366177">
      <w:pPr>
        <w:ind w:firstLine="720"/>
        <w:jc w:val="both"/>
        <w:rPr>
          <w:i/>
          <w:iCs/>
        </w:rPr>
      </w:pPr>
      <w:r w:rsidRPr="00B0772E">
        <w:rPr>
          <w:i/>
          <w:iCs/>
        </w:rPr>
        <w:t>Measures/Actions</w:t>
      </w:r>
    </w:p>
    <w:p w14:paraId="112F6EA7" w14:textId="260EC7C6" w:rsidR="003F5DF3" w:rsidRDefault="003F5DF3" w:rsidP="00366177">
      <w:pPr>
        <w:pStyle w:val="ListParagraph"/>
        <w:numPr>
          <w:ilvl w:val="0"/>
          <w:numId w:val="5"/>
        </w:numPr>
        <w:jc w:val="both"/>
      </w:pPr>
      <w:r>
        <w:t xml:space="preserve">Training and awareness-raising events for all IPH staff on sexist behavior in everyday settings and sexual harassment. </w:t>
      </w:r>
    </w:p>
    <w:p w14:paraId="31F5EFFE" w14:textId="0D8C6BA3" w:rsidR="003F5DF3" w:rsidRDefault="003F5DF3" w:rsidP="00366177">
      <w:pPr>
        <w:pStyle w:val="ListParagraph"/>
        <w:numPr>
          <w:ilvl w:val="0"/>
          <w:numId w:val="5"/>
        </w:numPr>
        <w:jc w:val="both"/>
      </w:pPr>
      <w:r>
        <w:t>Providing IPH staff with information about law, punishments, penalties or other disciplinary measures for those being engaged in these behaviors.</w:t>
      </w:r>
    </w:p>
    <w:p w14:paraId="5F09FB0B" w14:textId="00913E29" w:rsidR="003F5DF3" w:rsidRDefault="003F5DF3" w:rsidP="00366177">
      <w:pPr>
        <w:pStyle w:val="ListParagraph"/>
        <w:numPr>
          <w:ilvl w:val="0"/>
          <w:numId w:val="5"/>
        </w:numPr>
        <w:jc w:val="both"/>
      </w:pPr>
      <w:r>
        <w:lastRenderedPageBreak/>
        <w:t>Providing IPH staff with information about instruments in place and persons/entities to be contacted in case of victims of such behavior.</w:t>
      </w:r>
    </w:p>
    <w:p w14:paraId="5F0A54EE" w14:textId="27ED78E4" w:rsidR="003F5DF3" w:rsidRDefault="003F5DF3" w:rsidP="00366177">
      <w:pPr>
        <w:pStyle w:val="ListParagraph"/>
        <w:numPr>
          <w:ilvl w:val="0"/>
          <w:numId w:val="5"/>
        </w:numPr>
        <w:jc w:val="both"/>
      </w:pPr>
      <w:r>
        <w:t>Presenting the way of reporting such forms of harassment for victims and witnesses.</w:t>
      </w:r>
    </w:p>
    <w:p w14:paraId="5C439D7D" w14:textId="7739F720" w:rsidR="003F5DF3" w:rsidRDefault="003F5DF3" w:rsidP="00366177">
      <w:pPr>
        <w:pStyle w:val="ListParagraph"/>
        <w:numPr>
          <w:ilvl w:val="0"/>
          <w:numId w:val="5"/>
        </w:numPr>
        <w:jc w:val="both"/>
      </w:pPr>
      <w:r>
        <w:t>Providing victims of abusive or sexist behavior with psychological support.</w:t>
      </w:r>
    </w:p>
    <w:p w14:paraId="63B4A5A7" w14:textId="77777777" w:rsidR="003F5DF3" w:rsidRPr="00B0772E" w:rsidRDefault="003F5DF3" w:rsidP="00366177">
      <w:pPr>
        <w:ind w:left="720"/>
        <w:jc w:val="both"/>
        <w:rPr>
          <w:i/>
          <w:iCs/>
        </w:rPr>
      </w:pPr>
      <w:r w:rsidRPr="00B0772E">
        <w:rPr>
          <w:i/>
          <w:iCs/>
        </w:rPr>
        <w:t>Indicators</w:t>
      </w:r>
    </w:p>
    <w:p w14:paraId="2443DF39" w14:textId="54F3C9B2" w:rsidR="003F5DF3" w:rsidRDefault="003F5DF3" w:rsidP="00366177">
      <w:pPr>
        <w:pStyle w:val="ListParagraph"/>
        <w:numPr>
          <w:ilvl w:val="0"/>
          <w:numId w:val="5"/>
        </w:numPr>
        <w:jc w:val="both"/>
      </w:pPr>
      <w:r>
        <w:t>Number of training sessions carried out.</w:t>
      </w:r>
    </w:p>
    <w:p w14:paraId="278D9146" w14:textId="222E8192" w:rsidR="00FC55DA" w:rsidRDefault="00FC55DA" w:rsidP="00366177">
      <w:pPr>
        <w:pStyle w:val="ListParagraph"/>
        <w:numPr>
          <w:ilvl w:val="0"/>
          <w:numId w:val="5"/>
        </w:numPr>
        <w:jc w:val="both"/>
      </w:pPr>
      <w:r>
        <w:t>Number of staff participating in these sessions.</w:t>
      </w:r>
    </w:p>
    <w:p w14:paraId="1D1FCCB0" w14:textId="33C876B1" w:rsidR="003F5DF3" w:rsidRDefault="003F5DF3" w:rsidP="00366177">
      <w:pPr>
        <w:pStyle w:val="ListParagraph"/>
        <w:numPr>
          <w:ilvl w:val="0"/>
          <w:numId w:val="5"/>
        </w:numPr>
        <w:jc w:val="both"/>
      </w:pPr>
      <w:r>
        <w:t xml:space="preserve">Number of </w:t>
      </w:r>
      <w:r w:rsidR="00FC55DA">
        <w:t>measures taken.</w:t>
      </w:r>
    </w:p>
    <w:p w14:paraId="2C7E2B8F" w14:textId="20BA8911" w:rsidR="00FC55DA" w:rsidRDefault="00FC55DA" w:rsidP="00366177">
      <w:pPr>
        <w:pStyle w:val="ListParagraph"/>
        <w:numPr>
          <w:ilvl w:val="0"/>
          <w:numId w:val="5"/>
        </w:numPr>
        <w:jc w:val="both"/>
      </w:pPr>
      <w:r>
        <w:t xml:space="preserve">Number of reports issued. </w:t>
      </w:r>
    </w:p>
    <w:p w14:paraId="2F29064D" w14:textId="6695F47C" w:rsidR="00236FFD" w:rsidRDefault="00236FFD" w:rsidP="00236FFD">
      <w:pPr>
        <w:jc w:val="both"/>
      </w:pPr>
    </w:p>
    <w:p w14:paraId="21D138E0" w14:textId="727FBE91" w:rsidR="00236FFD" w:rsidRDefault="00236FFD" w:rsidP="00236FFD">
      <w:pPr>
        <w:jc w:val="both"/>
      </w:pPr>
    </w:p>
    <w:p w14:paraId="29BEAEAC" w14:textId="133FC8D7" w:rsidR="00236FFD" w:rsidRDefault="00236FFD">
      <w:pPr>
        <w:spacing w:after="160" w:line="259" w:lineRule="auto"/>
      </w:pPr>
      <w:r>
        <w:br w:type="page"/>
      </w:r>
    </w:p>
    <w:p w14:paraId="1108971B" w14:textId="3B39AECB" w:rsidR="00236FFD" w:rsidRPr="00236FFD" w:rsidRDefault="00F878DD" w:rsidP="00236FFD">
      <w:pPr>
        <w:pStyle w:val="Heading1"/>
        <w:spacing w:after="240"/>
        <w:rPr>
          <w:rFonts w:asciiTheme="minorHAnsi" w:hAnsiTheme="minorHAnsi" w:cstheme="minorHAnsi"/>
          <w:sz w:val="26"/>
          <w:szCs w:val="26"/>
        </w:rPr>
      </w:pPr>
      <w:bookmarkStart w:id="28" w:name="_Toc124712805"/>
      <w:r w:rsidRPr="00236FFD">
        <w:rPr>
          <w:rFonts w:asciiTheme="minorHAnsi" w:hAnsiTheme="minorHAnsi" w:cstheme="minorHAnsi"/>
          <w:sz w:val="26"/>
          <w:szCs w:val="26"/>
        </w:rPr>
        <w:lastRenderedPageBreak/>
        <w:t>ANNEXES</w:t>
      </w:r>
      <w:bookmarkEnd w:id="28"/>
    </w:p>
    <w:p w14:paraId="607066C6" w14:textId="388F05DA" w:rsidR="00236FFD" w:rsidRPr="00236FFD" w:rsidRDefault="00F878DD" w:rsidP="00236FFD">
      <w:pPr>
        <w:pStyle w:val="Heading2"/>
        <w:spacing w:after="240"/>
        <w:rPr>
          <w:sz w:val="24"/>
          <w:szCs w:val="24"/>
        </w:rPr>
      </w:pPr>
      <w:bookmarkStart w:id="29" w:name="_Toc124712806"/>
      <w:r w:rsidRPr="00236FFD">
        <w:rPr>
          <w:sz w:val="24"/>
          <w:szCs w:val="24"/>
        </w:rPr>
        <w:t xml:space="preserve">ANNEX </w:t>
      </w:r>
      <w:r w:rsidR="00236FFD" w:rsidRPr="00236FFD">
        <w:rPr>
          <w:sz w:val="24"/>
          <w:szCs w:val="24"/>
        </w:rPr>
        <w:t xml:space="preserve">1: </w:t>
      </w:r>
      <w:r w:rsidR="00F50226" w:rsidRPr="00236FFD">
        <w:rPr>
          <w:sz w:val="24"/>
          <w:szCs w:val="24"/>
        </w:rPr>
        <w:t>THE FIRST KEY AREA</w:t>
      </w:r>
      <w:r w:rsidR="00236FFD" w:rsidRPr="00236FFD">
        <w:rPr>
          <w:sz w:val="24"/>
          <w:szCs w:val="24"/>
        </w:rPr>
        <w:t>: Improve work-life balance and organizational balance</w:t>
      </w:r>
      <w:bookmarkEnd w:id="29"/>
    </w:p>
    <w:tbl>
      <w:tblPr>
        <w:tblW w:w="11520" w:type="dxa"/>
        <w:tblInd w:w="-1000" w:type="dxa"/>
        <w:tblCellMar>
          <w:left w:w="0" w:type="dxa"/>
          <w:right w:w="0" w:type="dxa"/>
        </w:tblCellMar>
        <w:tblLook w:val="04A0" w:firstRow="1" w:lastRow="0" w:firstColumn="1" w:lastColumn="0" w:noHBand="0" w:noVBand="1"/>
      </w:tblPr>
      <w:tblGrid>
        <w:gridCol w:w="1260"/>
        <w:gridCol w:w="1620"/>
        <w:gridCol w:w="2430"/>
        <w:gridCol w:w="1620"/>
        <w:gridCol w:w="1260"/>
        <w:gridCol w:w="1530"/>
        <w:gridCol w:w="1800"/>
      </w:tblGrid>
      <w:tr w:rsidR="001852ED" w:rsidRPr="001852ED" w14:paraId="26AA26E2" w14:textId="77777777" w:rsidTr="001852ED">
        <w:trPr>
          <w:trHeight w:val="847"/>
        </w:trPr>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7031C917" w14:textId="77777777" w:rsidR="001852ED" w:rsidRPr="001852ED" w:rsidRDefault="001852ED" w:rsidP="001852ED">
            <w:pPr>
              <w:spacing w:after="0" w:line="240" w:lineRule="auto"/>
              <w:jc w:val="center"/>
              <w:rPr>
                <w:rFonts w:ascii="Calibri" w:hAnsi="Calibri" w:cs="Calibri"/>
                <w:b/>
                <w:bCs/>
                <w:color w:val="000000"/>
                <w:sz w:val="20"/>
                <w:szCs w:val="20"/>
              </w:rPr>
            </w:pPr>
            <w:r w:rsidRPr="001852ED">
              <w:rPr>
                <w:rFonts w:ascii="Calibri" w:hAnsi="Calibri" w:cs="Calibri"/>
                <w:b/>
                <w:bCs/>
                <w:color w:val="000000"/>
                <w:sz w:val="20"/>
                <w:szCs w:val="20"/>
              </w:rPr>
              <w:t xml:space="preserve">Key Area </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40FC76F5" w14:textId="77777777" w:rsidR="001852ED" w:rsidRPr="001852ED" w:rsidRDefault="001852ED" w:rsidP="001852ED">
            <w:pPr>
              <w:spacing w:after="0" w:line="240" w:lineRule="auto"/>
              <w:jc w:val="center"/>
              <w:rPr>
                <w:rFonts w:ascii="Calibri" w:hAnsi="Calibri" w:cs="Calibri"/>
                <w:b/>
                <w:bCs/>
                <w:color w:val="000000"/>
                <w:sz w:val="20"/>
                <w:szCs w:val="20"/>
              </w:rPr>
            </w:pPr>
            <w:r w:rsidRPr="001852ED">
              <w:rPr>
                <w:rFonts w:ascii="Calibri" w:hAnsi="Calibri" w:cs="Calibri"/>
                <w:b/>
                <w:bCs/>
                <w:color w:val="000000"/>
                <w:sz w:val="20"/>
                <w:szCs w:val="20"/>
              </w:rPr>
              <w:t xml:space="preserve">Objective </w:t>
            </w:r>
          </w:p>
        </w:tc>
        <w:tc>
          <w:tcPr>
            <w:tcW w:w="2430" w:type="dxa"/>
            <w:tcBorders>
              <w:top w:val="single" w:sz="8" w:space="0" w:color="auto"/>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306C7BBB" w14:textId="77777777" w:rsidR="001852ED" w:rsidRPr="001852ED" w:rsidRDefault="001852ED" w:rsidP="001852ED">
            <w:pPr>
              <w:spacing w:after="0" w:line="240" w:lineRule="auto"/>
              <w:jc w:val="center"/>
              <w:rPr>
                <w:rFonts w:ascii="Calibri" w:hAnsi="Calibri" w:cs="Calibri"/>
                <w:b/>
                <w:bCs/>
                <w:color w:val="000000"/>
                <w:sz w:val="20"/>
                <w:szCs w:val="20"/>
              </w:rPr>
            </w:pPr>
            <w:r w:rsidRPr="001852ED">
              <w:rPr>
                <w:rFonts w:ascii="Calibri" w:hAnsi="Calibri" w:cs="Calibri"/>
                <w:b/>
                <w:bCs/>
                <w:color w:val="000000"/>
                <w:sz w:val="20"/>
                <w:szCs w:val="20"/>
              </w:rPr>
              <w:t>Measures</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4CD38FE5" w14:textId="77777777" w:rsidR="001852ED" w:rsidRPr="001852ED" w:rsidRDefault="001852ED" w:rsidP="001852ED">
            <w:pPr>
              <w:spacing w:after="0" w:line="240" w:lineRule="auto"/>
              <w:jc w:val="center"/>
              <w:rPr>
                <w:rFonts w:ascii="Calibri" w:hAnsi="Calibri" w:cs="Calibri"/>
                <w:b/>
                <w:bCs/>
                <w:color w:val="000000"/>
                <w:sz w:val="20"/>
                <w:szCs w:val="20"/>
              </w:rPr>
            </w:pPr>
            <w:r w:rsidRPr="001852ED">
              <w:rPr>
                <w:rFonts w:ascii="Calibri" w:hAnsi="Calibri" w:cs="Calibri"/>
                <w:b/>
                <w:bCs/>
                <w:color w:val="000000"/>
                <w:sz w:val="20"/>
                <w:szCs w:val="20"/>
              </w:rPr>
              <w:t xml:space="preserve">Target /Recipients </w:t>
            </w:r>
          </w:p>
        </w:tc>
        <w:tc>
          <w:tcPr>
            <w:tcW w:w="1260" w:type="dxa"/>
            <w:tcBorders>
              <w:top w:val="single" w:sz="8" w:space="0" w:color="auto"/>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6B4431A9" w14:textId="77777777" w:rsidR="001852ED" w:rsidRPr="001852ED" w:rsidRDefault="001852ED" w:rsidP="001852ED">
            <w:pPr>
              <w:spacing w:after="0" w:line="240" w:lineRule="auto"/>
              <w:jc w:val="center"/>
              <w:rPr>
                <w:rFonts w:ascii="Calibri" w:hAnsi="Calibri" w:cs="Calibri"/>
                <w:b/>
                <w:bCs/>
                <w:color w:val="000000"/>
                <w:sz w:val="20"/>
                <w:szCs w:val="20"/>
              </w:rPr>
            </w:pPr>
            <w:r w:rsidRPr="001852ED">
              <w:rPr>
                <w:rFonts w:ascii="Calibri" w:hAnsi="Calibri" w:cs="Calibri"/>
                <w:b/>
                <w:bCs/>
                <w:color w:val="000000"/>
                <w:sz w:val="20"/>
                <w:szCs w:val="20"/>
              </w:rPr>
              <w:t>Timeline</w:t>
            </w:r>
          </w:p>
        </w:tc>
        <w:tc>
          <w:tcPr>
            <w:tcW w:w="1530" w:type="dxa"/>
            <w:tcBorders>
              <w:top w:val="single" w:sz="8" w:space="0" w:color="auto"/>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323208B2" w14:textId="77777777" w:rsidR="001852ED" w:rsidRPr="001852ED" w:rsidRDefault="001852ED" w:rsidP="001852ED">
            <w:pPr>
              <w:spacing w:after="0" w:line="240" w:lineRule="auto"/>
              <w:jc w:val="center"/>
              <w:rPr>
                <w:rFonts w:ascii="Calibri" w:hAnsi="Calibri" w:cs="Calibri"/>
                <w:b/>
                <w:bCs/>
                <w:color w:val="000000"/>
                <w:sz w:val="20"/>
                <w:szCs w:val="20"/>
              </w:rPr>
            </w:pPr>
            <w:r w:rsidRPr="001852ED">
              <w:rPr>
                <w:rFonts w:ascii="Calibri" w:hAnsi="Calibri" w:cs="Calibri"/>
                <w:b/>
                <w:bCs/>
                <w:color w:val="000000"/>
                <w:sz w:val="20"/>
                <w:szCs w:val="20"/>
              </w:rPr>
              <w:t xml:space="preserve">Responsible for observation and implementation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14:paraId="44846882" w14:textId="77777777" w:rsidR="001852ED" w:rsidRPr="001852ED" w:rsidRDefault="001852ED" w:rsidP="001852ED">
            <w:pPr>
              <w:spacing w:after="0" w:line="240" w:lineRule="auto"/>
              <w:jc w:val="center"/>
              <w:rPr>
                <w:rFonts w:ascii="Calibri" w:hAnsi="Calibri" w:cs="Calibri"/>
                <w:b/>
                <w:bCs/>
                <w:color w:val="000000"/>
                <w:sz w:val="20"/>
                <w:szCs w:val="20"/>
              </w:rPr>
            </w:pPr>
            <w:r w:rsidRPr="001852ED">
              <w:rPr>
                <w:rFonts w:ascii="Calibri" w:hAnsi="Calibri" w:cs="Calibri"/>
                <w:b/>
                <w:bCs/>
                <w:color w:val="000000"/>
                <w:sz w:val="20"/>
                <w:szCs w:val="20"/>
              </w:rPr>
              <w:t xml:space="preserve">Indicators </w:t>
            </w:r>
          </w:p>
        </w:tc>
      </w:tr>
      <w:tr w:rsidR="001852ED" w:rsidRPr="001852ED" w14:paraId="6F989C09" w14:textId="77777777" w:rsidTr="001852ED">
        <w:trPr>
          <w:trHeight w:val="1132"/>
        </w:trPr>
        <w:tc>
          <w:tcPr>
            <w:tcW w:w="126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14:paraId="68A275E7" w14:textId="77777777" w:rsidR="001852ED" w:rsidRPr="001852ED" w:rsidRDefault="001852ED" w:rsidP="001852ED">
            <w:pPr>
              <w:spacing w:after="0" w:line="240" w:lineRule="auto"/>
              <w:rPr>
                <w:rFonts w:ascii="Calibri" w:hAnsi="Calibri" w:cs="Calibri"/>
                <w:b/>
                <w:bCs/>
                <w:color w:val="000000"/>
                <w:sz w:val="20"/>
                <w:szCs w:val="20"/>
              </w:rPr>
            </w:pPr>
            <w:r w:rsidRPr="001852ED">
              <w:rPr>
                <w:rFonts w:ascii="Calibri" w:hAnsi="Calibri" w:cs="Calibri"/>
                <w:b/>
                <w:bCs/>
                <w:color w:val="000000"/>
                <w:sz w:val="20"/>
                <w:szCs w:val="20"/>
              </w:rPr>
              <w:t>1. Work–life balance and organizational balance</w:t>
            </w:r>
          </w:p>
        </w:tc>
        <w:tc>
          <w:tcPr>
            <w:tcW w:w="162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14:paraId="3B921BE6"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1.1 Promoting the advantages of work-life balance</w:t>
            </w: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451F7E"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Scheduling of work events (meetings, workshops, seminars, consultations, etc.) at appropriate times (between 10 am and 3 pm)</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D615EA"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396A3"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Jan 2023, Jan 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86C2E1"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General direction, HR, 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EF1F83"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 xml:space="preserve">Number of work events scheduled at working hours that enable a good work-life balance; </w:t>
            </w:r>
          </w:p>
        </w:tc>
      </w:tr>
      <w:tr w:rsidR="001852ED" w:rsidRPr="001852ED" w14:paraId="508A128E" w14:textId="77777777" w:rsidTr="001852ED">
        <w:trPr>
          <w:trHeight w:val="1248"/>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CA6EEFE"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tcBorders>
              <w:top w:val="nil"/>
              <w:left w:val="single" w:sz="4" w:space="0" w:color="auto"/>
              <w:bottom w:val="nil"/>
              <w:right w:val="single" w:sz="4" w:space="0" w:color="auto"/>
            </w:tcBorders>
            <w:shd w:val="clear" w:color="auto" w:fill="auto"/>
            <w:vAlign w:val="center"/>
            <w:hideMark/>
          </w:tcPr>
          <w:p w14:paraId="3B2B6B81" w14:textId="77777777" w:rsidR="001852ED" w:rsidRPr="001852ED" w:rsidRDefault="001852ED" w:rsidP="001852ED">
            <w:pPr>
              <w:spacing w:after="0" w:line="240" w:lineRule="auto"/>
              <w:rPr>
                <w:rFonts w:ascii="Calibri" w:hAnsi="Calibri" w:cs="Calibri"/>
                <w:color w:val="000000"/>
                <w:sz w:val="20"/>
                <w:szCs w:val="20"/>
              </w:rPr>
            </w:pP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C7F68E"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Considering working from home whenever appropriate</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A4C07"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362FC"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095177"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General direction, HR, 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86F5A2"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Number of staff working from home</w:t>
            </w:r>
          </w:p>
        </w:tc>
      </w:tr>
      <w:tr w:rsidR="001852ED" w:rsidRPr="001852ED" w14:paraId="0D92F995" w14:textId="77777777" w:rsidTr="001852ED">
        <w:trPr>
          <w:trHeight w:val="1224"/>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5BF6AF18"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tcBorders>
              <w:top w:val="nil"/>
              <w:left w:val="single" w:sz="4" w:space="0" w:color="auto"/>
              <w:bottom w:val="nil"/>
              <w:right w:val="single" w:sz="4" w:space="0" w:color="auto"/>
            </w:tcBorders>
            <w:shd w:val="clear" w:color="auto" w:fill="auto"/>
            <w:vAlign w:val="center"/>
            <w:hideMark/>
          </w:tcPr>
          <w:p w14:paraId="21A81FEF" w14:textId="77777777" w:rsidR="001852ED" w:rsidRPr="001852ED" w:rsidRDefault="001852ED" w:rsidP="001852ED">
            <w:pPr>
              <w:spacing w:after="0" w:line="240" w:lineRule="auto"/>
              <w:rPr>
                <w:rFonts w:ascii="Calibri" w:hAnsi="Calibri" w:cs="Calibri"/>
                <w:color w:val="000000"/>
                <w:sz w:val="20"/>
                <w:szCs w:val="20"/>
              </w:rPr>
            </w:pP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9DDE319"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Lectures and awareness raising sessions with IPH staff on the benefits of work-life balance approach</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E16AA"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9856C5"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58355"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CCC1D76"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Number of work-life balance awareness lectures held.</w:t>
            </w:r>
          </w:p>
        </w:tc>
      </w:tr>
      <w:tr w:rsidR="001852ED" w:rsidRPr="001852ED" w14:paraId="7FD9E48E" w14:textId="77777777" w:rsidTr="001852ED">
        <w:trPr>
          <w:trHeight w:val="1452"/>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5A7D8811"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val="restar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1CD9E432"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1.2 Promoting and facilitating parenthood</w:t>
            </w: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E141AD8"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Creating and circulating a document on parenthood and the equal sharing of career breaks between mothers and fathers</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6B1A7"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A1DC5"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85010F"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58664E8"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 xml:space="preserve">Policies on work and personal life integration, changes in regulations and manuals that enable flexibility in the work </w:t>
            </w:r>
            <w:proofErr w:type="spellStart"/>
            <w:proofErr w:type="gramStart"/>
            <w:r w:rsidRPr="001852ED">
              <w:rPr>
                <w:rFonts w:ascii="Calibri" w:hAnsi="Calibri" w:cs="Calibri"/>
                <w:color w:val="000000"/>
                <w:sz w:val="20"/>
                <w:szCs w:val="20"/>
              </w:rPr>
              <w:t>place,surveys</w:t>
            </w:r>
            <w:proofErr w:type="spellEnd"/>
            <w:proofErr w:type="gramEnd"/>
          </w:p>
        </w:tc>
      </w:tr>
      <w:tr w:rsidR="001852ED" w:rsidRPr="001852ED" w14:paraId="699378AA" w14:textId="77777777" w:rsidTr="001852ED">
        <w:trPr>
          <w:trHeight w:val="1332"/>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65221857"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tcBorders>
              <w:top w:val="single" w:sz="4" w:space="0" w:color="auto"/>
              <w:left w:val="single" w:sz="4" w:space="0" w:color="auto"/>
              <w:bottom w:val="nil"/>
              <w:right w:val="single" w:sz="4" w:space="0" w:color="auto"/>
            </w:tcBorders>
            <w:shd w:val="clear" w:color="auto" w:fill="auto"/>
            <w:vAlign w:val="center"/>
            <w:hideMark/>
          </w:tcPr>
          <w:p w14:paraId="680CAC14" w14:textId="77777777" w:rsidR="001852ED" w:rsidRPr="001852ED" w:rsidRDefault="001852ED" w:rsidP="001852ED">
            <w:pPr>
              <w:spacing w:after="0" w:line="240" w:lineRule="auto"/>
              <w:rPr>
                <w:rFonts w:ascii="Calibri" w:hAnsi="Calibri" w:cs="Calibri"/>
                <w:color w:val="000000"/>
                <w:sz w:val="20"/>
                <w:szCs w:val="20"/>
              </w:rPr>
            </w:pP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9325960"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Organizing parenthood support meetings</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9B971C"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0E1D8"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4D8B0"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HR, 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599AC6"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Creation of a document on parenthood</w:t>
            </w:r>
          </w:p>
        </w:tc>
      </w:tr>
      <w:tr w:rsidR="001852ED" w:rsidRPr="001852ED" w14:paraId="63AF14E4" w14:textId="77777777" w:rsidTr="001852ED">
        <w:trPr>
          <w:trHeight w:val="1164"/>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598910AF"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tcBorders>
              <w:top w:val="single" w:sz="4" w:space="0" w:color="auto"/>
              <w:left w:val="single" w:sz="4" w:space="0" w:color="auto"/>
              <w:bottom w:val="nil"/>
              <w:right w:val="single" w:sz="4" w:space="0" w:color="auto"/>
            </w:tcBorders>
            <w:shd w:val="clear" w:color="auto" w:fill="auto"/>
            <w:vAlign w:val="center"/>
            <w:hideMark/>
          </w:tcPr>
          <w:p w14:paraId="7A51FE3C" w14:textId="77777777" w:rsidR="001852ED" w:rsidRPr="001852ED" w:rsidRDefault="001852ED" w:rsidP="001852ED">
            <w:pPr>
              <w:spacing w:after="0" w:line="240" w:lineRule="auto"/>
              <w:rPr>
                <w:rFonts w:ascii="Calibri" w:hAnsi="Calibri" w:cs="Calibri"/>
                <w:color w:val="000000"/>
                <w:sz w:val="20"/>
                <w:szCs w:val="20"/>
              </w:rPr>
            </w:pP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6933CE2"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Allowing mothers to leave the institution for some time in order to breastfeed their baby</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9371F5"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87A543"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DBCC56"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HR, 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93AE6A4"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Number of male staff taking paternity leave</w:t>
            </w:r>
          </w:p>
        </w:tc>
      </w:tr>
      <w:tr w:rsidR="001852ED" w:rsidRPr="001852ED" w14:paraId="4D7DE245" w14:textId="77777777" w:rsidTr="001852ED">
        <w:trPr>
          <w:trHeight w:val="1332"/>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4EC15DA6"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tcBorders>
              <w:top w:val="single" w:sz="4" w:space="0" w:color="auto"/>
              <w:left w:val="single" w:sz="4" w:space="0" w:color="auto"/>
              <w:bottom w:val="nil"/>
              <w:right w:val="single" w:sz="4" w:space="0" w:color="auto"/>
            </w:tcBorders>
            <w:shd w:val="clear" w:color="auto" w:fill="auto"/>
            <w:vAlign w:val="center"/>
            <w:hideMark/>
          </w:tcPr>
          <w:p w14:paraId="6B327594" w14:textId="77777777" w:rsidR="001852ED" w:rsidRPr="001852ED" w:rsidRDefault="001852ED" w:rsidP="001852ED">
            <w:pPr>
              <w:spacing w:after="0" w:line="240" w:lineRule="auto"/>
              <w:rPr>
                <w:rFonts w:ascii="Calibri" w:hAnsi="Calibri" w:cs="Calibri"/>
                <w:color w:val="000000"/>
                <w:sz w:val="20"/>
                <w:szCs w:val="20"/>
              </w:rPr>
            </w:pP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9D5AB86"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Creation of lactation rooms for mothers</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21F7CA"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Female IPH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2BDE7E"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036702"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Director, General direction, HR, 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E938C66"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Number of parenthood support meetings held</w:t>
            </w:r>
          </w:p>
        </w:tc>
      </w:tr>
      <w:tr w:rsidR="001852ED" w:rsidRPr="001852ED" w14:paraId="2E06F058" w14:textId="77777777" w:rsidTr="001852ED">
        <w:trPr>
          <w:trHeight w:val="1440"/>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15E5A43"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14:paraId="4BB9BD71"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1.3 Integrate gender equality issues in internal regulations and procedures</w:t>
            </w: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A570B1"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Detailed evaluation, assessment and analysis of internal procedures from the perspective of gender equality</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E10B91"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5AEA3"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8991E2"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General direction, HR, 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AE6FE1"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Highlighting the intention of the Institute of Public Health to encourage gender equality</w:t>
            </w:r>
          </w:p>
        </w:tc>
      </w:tr>
      <w:tr w:rsidR="001852ED" w:rsidRPr="001852ED" w14:paraId="05AA53D7" w14:textId="77777777" w:rsidTr="001852ED">
        <w:trPr>
          <w:trHeight w:val="1272"/>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5B3F1F22"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9A39EA" w14:textId="77777777" w:rsidR="001852ED" w:rsidRPr="001852ED" w:rsidRDefault="001852ED" w:rsidP="001852ED">
            <w:pPr>
              <w:spacing w:after="0" w:line="240" w:lineRule="auto"/>
              <w:rPr>
                <w:rFonts w:ascii="Calibri" w:hAnsi="Calibri" w:cs="Calibri"/>
                <w:color w:val="000000"/>
                <w:sz w:val="20"/>
                <w:szCs w:val="20"/>
              </w:rPr>
            </w:pP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AAC8252"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Revisioning the code of ethics</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08C75"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94A54"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D572F2"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General direction, HR, 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A7A679"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Code of ethics revised in line with gender equality principles</w:t>
            </w:r>
          </w:p>
        </w:tc>
      </w:tr>
      <w:tr w:rsidR="001852ED" w:rsidRPr="001852ED" w14:paraId="7FA3235F" w14:textId="77777777" w:rsidTr="001852ED">
        <w:trPr>
          <w:trHeight w:val="1224"/>
        </w:trPr>
        <w:tc>
          <w:tcPr>
            <w:tcW w:w="1260" w:type="dxa"/>
            <w:vMerge/>
            <w:tcBorders>
              <w:top w:val="nil"/>
              <w:left w:val="single" w:sz="4" w:space="0" w:color="auto"/>
              <w:bottom w:val="single" w:sz="4" w:space="0" w:color="000000"/>
              <w:right w:val="single" w:sz="4" w:space="0" w:color="auto"/>
            </w:tcBorders>
            <w:shd w:val="clear" w:color="auto" w:fill="auto"/>
            <w:vAlign w:val="center"/>
            <w:hideMark/>
          </w:tcPr>
          <w:p w14:paraId="725F1773" w14:textId="77777777" w:rsidR="001852ED" w:rsidRPr="001852ED" w:rsidRDefault="001852ED" w:rsidP="001852ED">
            <w:pPr>
              <w:spacing w:after="0" w:line="240" w:lineRule="auto"/>
              <w:rPr>
                <w:rFonts w:ascii="Calibri" w:hAnsi="Calibri" w:cs="Calibri"/>
                <w:b/>
                <w:bCs/>
                <w:color w:val="000000"/>
                <w:sz w:val="20"/>
                <w:szCs w:val="20"/>
              </w:rPr>
            </w:pPr>
          </w:p>
        </w:tc>
        <w:tc>
          <w:tcPr>
            <w:tcW w:w="16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138765" w14:textId="77777777" w:rsidR="001852ED" w:rsidRPr="001852ED" w:rsidRDefault="001852ED" w:rsidP="001852ED">
            <w:pPr>
              <w:spacing w:after="0" w:line="240" w:lineRule="auto"/>
              <w:rPr>
                <w:rFonts w:ascii="Calibri" w:hAnsi="Calibri" w:cs="Calibri"/>
                <w:color w:val="000000"/>
                <w:sz w:val="20"/>
                <w:szCs w:val="20"/>
              </w:rPr>
            </w:pPr>
          </w:p>
        </w:tc>
        <w:tc>
          <w:tcPr>
            <w:tcW w:w="243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93E07D5"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Revisioning the staff recruitment procedures</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BF3D8F"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Scientists, researchers, technical and administrative staff</w:t>
            </w:r>
          </w:p>
        </w:tc>
        <w:tc>
          <w:tcPr>
            <w:tcW w:w="1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A98637" w14:textId="77777777" w:rsidR="001852ED" w:rsidRPr="001852ED" w:rsidRDefault="001852ED" w:rsidP="001852ED">
            <w:pPr>
              <w:spacing w:after="0" w:line="240" w:lineRule="auto"/>
              <w:jc w:val="center"/>
              <w:rPr>
                <w:rFonts w:ascii="Calibri" w:hAnsi="Calibri" w:cs="Calibri"/>
                <w:color w:val="000000"/>
                <w:sz w:val="20"/>
                <w:szCs w:val="20"/>
              </w:rPr>
            </w:pPr>
            <w:r w:rsidRPr="001852ED">
              <w:rPr>
                <w:rFonts w:ascii="Calibri" w:hAnsi="Calibri" w:cs="Calibri"/>
                <w:color w:val="000000"/>
                <w:sz w:val="20"/>
                <w:szCs w:val="20"/>
              </w:rPr>
              <w:t>2023-2024</w:t>
            </w: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EE224"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General direction, HR, Gender equality working group</w:t>
            </w:r>
          </w:p>
        </w:tc>
        <w:tc>
          <w:tcPr>
            <w:tcW w:w="18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0866A27" w14:textId="77777777" w:rsidR="001852ED" w:rsidRPr="001852ED" w:rsidRDefault="001852ED" w:rsidP="001852ED">
            <w:pPr>
              <w:spacing w:after="0" w:line="240" w:lineRule="auto"/>
              <w:rPr>
                <w:rFonts w:ascii="Calibri" w:hAnsi="Calibri" w:cs="Calibri"/>
                <w:color w:val="000000"/>
                <w:sz w:val="20"/>
                <w:szCs w:val="20"/>
              </w:rPr>
            </w:pPr>
            <w:r w:rsidRPr="001852ED">
              <w:rPr>
                <w:rFonts w:ascii="Calibri" w:hAnsi="Calibri" w:cs="Calibri"/>
                <w:color w:val="000000"/>
                <w:sz w:val="20"/>
                <w:szCs w:val="20"/>
              </w:rPr>
              <w:t>Staff recruitment procedures revised in line with gender equality principles</w:t>
            </w:r>
          </w:p>
        </w:tc>
      </w:tr>
    </w:tbl>
    <w:p w14:paraId="17BA94CD" w14:textId="3090DF1C" w:rsidR="00236FFD" w:rsidRDefault="001852ED" w:rsidP="001852ED">
      <w:pPr>
        <w:pStyle w:val="Heading2"/>
        <w:spacing w:after="240"/>
      </w:pPr>
      <w:r>
        <w:t xml:space="preserve"> </w:t>
      </w:r>
      <w:r w:rsidR="00236FFD">
        <w:br w:type="page"/>
      </w:r>
    </w:p>
    <w:p w14:paraId="689C0C6C" w14:textId="0714812C" w:rsidR="00236FFD" w:rsidRPr="00236FFD" w:rsidRDefault="00F878DD" w:rsidP="00236FFD">
      <w:pPr>
        <w:pStyle w:val="Heading2"/>
        <w:spacing w:after="240"/>
        <w:rPr>
          <w:sz w:val="24"/>
          <w:szCs w:val="24"/>
        </w:rPr>
      </w:pPr>
      <w:bookmarkStart w:id="30" w:name="_Toc124712807"/>
      <w:r w:rsidRPr="00236FFD">
        <w:rPr>
          <w:sz w:val="24"/>
          <w:szCs w:val="24"/>
        </w:rPr>
        <w:lastRenderedPageBreak/>
        <w:t xml:space="preserve">ANNEX </w:t>
      </w:r>
      <w:r w:rsidR="00236FFD" w:rsidRPr="00236FFD">
        <w:rPr>
          <w:sz w:val="24"/>
          <w:szCs w:val="24"/>
        </w:rPr>
        <w:t xml:space="preserve">2: </w:t>
      </w:r>
      <w:r w:rsidR="00F50226" w:rsidRPr="00236FFD">
        <w:rPr>
          <w:sz w:val="24"/>
          <w:szCs w:val="24"/>
        </w:rPr>
        <w:t>THE SECOND KEY AREA</w:t>
      </w:r>
      <w:r w:rsidR="00236FFD" w:rsidRPr="00236FFD">
        <w:rPr>
          <w:sz w:val="24"/>
          <w:szCs w:val="24"/>
        </w:rPr>
        <w:t>: Improve gender balance in leadership and decision-making</w:t>
      </w:r>
      <w:bookmarkEnd w:id="30"/>
    </w:p>
    <w:tbl>
      <w:tblPr>
        <w:tblW w:w="11520" w:type="dxa"/>
        <w:tblInd w:w="-1000" w:type="dxa"/>
        <w:tblLook w:val="04A0" w:firstRow="1" w:lastRow="0" w:firstColumn="1" w:lastColumn="0" w:noHBand="0" w:noVBand="1"/>
      </w:tblPr>
      <w:tblGrid>
        <w:gridCol w:w="1258"/>
        <w:gridCol w:w="1617"/>
        <w:gridCol w:w="2423"/>
        <w:gridCol w:w="1619"/>
        <w:gridCol w:w="1258"/>
        <w:gridCol w:w="1558"/>
        <w:gridCol w:w="1787"/>
      </w:tblGrid>
      <w:tr w:rsidR="001852ED" w:rsidRPr="001852ED" w14:paraId="5C573130" w14:textId="77777777" w:rsidTr="001852ED">
        <w:trPr>
          <w:trHeight w:val="484"/>
        </w:trPr>
        <w:tc>
          <w:tcPr>
            <w:tcW w:w="125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5CD4F1C"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Key Area </w:t>
            </w:r>
          </w:p>
        </w:tc>
        <w:tc>
          <w:tcPr>
            <w:tcW w:w="16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060D57D"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Objective </w:t>
            </w:r>
          </w:p>
        </w:tc>
        <w:tc>
          <w:tcPr>
            <w:tcW w:w="242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DEB0109"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Measures</w:t>
            </w:r>
          </w:p>
        </w:tc>
        <w:tc>
          <w:tcPr>
            <w:tcW w:w="161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93B44D"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Target /Recipients </w:t>
            </w:r>
          </w:p>
        </w:tc>
        <w:tc>
          <w:tcPr>
            <w:tcW w:w="125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C78B588"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Timeline</w:t>
            </w:r>
          </w:p>
        </w:tc>
        <w:tc>
          <w:tcPr>
            <w:tcW w:w="155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DD8E7CB"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Responsible for observation and implementation </w:t>
            </w:r>
          </w:p>
        </w:tc>
        <w:tc>
          <w:tcPr>
            <w:tcW w:w="178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54111DD"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Indicators </w:t>
            </w:r>
          </w:p>
        </w:tc>
      </w:tr>
      <w:tr w:rsidR="001852ED" w:rsidRPr="001852ED" w14:paraId="10FF0CE5" w14:textId="77777777" w:rsidTr="001852ED">
        <w:trPr>
          <w:trHeight w:val="1560"/>
        </w:trPr>
        <w:tc>
          <w:tcPr>
            <w:tcW w:w="1258" w:type="dxa"/>
            <w:vMerge w:val="restart"/>
            <w:tcBorders>
              <w:top w:val="nil"/>
              <w:left w:val="single" w:sz="4" w:space="0" w:color="auto"/>
              <w:bottom w:val="single" w:sz="4" w:space="0" w:color="000000"/>
              <w:right w:val="single" w:sz="4" w:space="0" w:color="auto"/>
            </w:tcBorders>
            <w:shd w:val="clear" w:color="auto" w:fill="auto"/>
            <w:hideMark/>
          </w:tcPr>
          <w:p w14:paraId="1806D97A" w14:textId="77777777" w:rsidR="001852ED" w:rsidRPr="001852ED" w:rsidRDefault="001852ED" w:rsidP="001852ED">
            <w:pPr>
              <w:spacing w:after="0" w:line="240" w:lineRule="auto"/>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2. Improve gender balance in leadership and decision-making</w:t>
            </w:r>
          </w:p>
        </w:tc>
        <w:tc>
          <w:tcPr>
            <w:tcW w:w="1617" w:type="dxa"/>
            <w:vMerge w:val="restart"/>
            <w:tcBorders>
              <w:top w:val="nil"/>
              <w:left w:val="single" w:sz="4" w:space="0" w:color="auto"/>
              <w:bottom w:val="single" w:sz="4" w:space="0" w:color="000000"/>
              <w:right w:val="single" w:sz="4" w:space="0" w:color="auto"/>
            </w:tcBorders>
            <w:shd w:val="clear" w:color="auto" w:fill="auto"/>
            <w:hideMark/>
          </w:tcPr>
          <w:p w14:paraId="59D1EB65"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2.1 Addressing gender disparity in governing levels and bodies</w:t>
            </w:r>
          </w:p>
        </w:tc>
        <w:tc>
          <w:tcPr>
            <w:tcW w:w="2423" w:type="dxa"/>
            <w:tcBorders>
              <w:top w:val="single" w:sz="4" w:space="0" w:color="auto"/>
              <w:left w:val="nil"/>
              <w:bottom w:val="single" w:sz="4" w:space="0" w:color="auto"/>
              <w:right w:val="single" w:sz="4" w:space="0" w:color="auto"/>
            </w:tcBorders>
            <w:shd w:val="clear" w:color="auto" w:fill="auto"/>
            <w:hideMark/>
          </w:tcPr>
          <w:p w14:paraId="654065DE"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Ensuring equal gender ratio in governing or decision-making bodies.</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290F03A"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3D5CE791"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single" w:sz="4" w:space="0" w:color="auto"/>
              <w:left w:val="nil"/>
              <w:bottom w:val="single" w:sz="4" w:space="0" w:color="auto"/>
              <w:right w:val="single" w:sz="4" w:space="0" w:color="auto"/>
            </w:tcBorders>
            <w:shd w:val="clear" w:color="auto" w:fill="auto"/>
            <w:hideMark/>
          </w:tcPr>
          <w:p w14:paraId="302C8150"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General direction, HR, Gender equality working group, Key managers, Head of departments</w:t>
            </w:r>
          </w:p>
        </w:tc>
        <w:tc>
          <w:tcPr>
            <w:tcW w:w="1787" w:type="dxa"/>
            <w:tcBorders>
              <w:top w:val="single" w:sz="4" w:space="0" w:color="auto"/>
              <w:left w:val="nil"/>
              <w:bottom w:val="single" w:sz="4" w:space="0" w:color="auto"/>
              <w:right w:val="single" w:sz="4" w:space="0" w:color="auto"/>
            </w:tcBorders>
            <w:shd w:val="clear" w:color="auto" w:fill="auto"/>
            <w:vAlign w:val="center"/>
            <w:hideMark/>
          </w:tcPr>
          <w:p w14:paraId="3669B986"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 xml:space="preserve">Number of women in governing or decision-making bodies and </w:t>
            </w:r>
            <w:proofErr w:type="spellStart"/>
            <w:proofErr w:type="gramStart"/>
            <w:r w:rsidRPr="001852ED">
              <w:rPr>
                <w:rFonts w:ascii="Calibri" w:eastAsia="Times New Roman" w:hAnsi="Calibri" w:cs="Calibri"/>
                <w:color w:val="000000"/>
                <w:sz w:val="20"/>
                <w:szCs w:val="20"/>
              </w:rPr>
              <w:t>male:female</w:t>
            </w:r>
            <w:proofErr w:type="spellEnd"/>
            <w:proofErr w:type="gramEnd"/>
            <w:r w:rsidRPr="001852ED">
              <w:rPr>
                <w:rFonts w:ascii="Calibri" w:eastAsia="Times New Roman" w:hAnsi="Calibri" w:cs="Calibri"/>
                <w:color w:val="000000"/>
                <w:sz w:val="20"/>
                <w:szCs w:val="20"/>
              </w:rPr>
              <w:t xml:space="preserve"> ration in these entities.</w:t>
            </w:r>
          </w:p>
        </w:tc>
      </w:tr>
      <w:tr w:rsidR="001852ED" w:rsidRPr="001852ED" w14:paraId="1CDBC815" w14:textId="77777777" w:rsidTr="001852ED">
        <w:trPr>
          <w:trHeight w:val="1260"/>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239E5E0C"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7" w:type="dxa"/>
            <w:vMerge/>
            <w:tcBorders>
              <w:top w:val="nil"/>
              <w:left w:val="single" w:sz="4" w:space="0" w:color="auto"/>
              <w:bottom w:val="single" w:sz="4" w:space="0" w:color="000000"/>
              <w:right w:val="single" w:sz="4" w:space="0" w:color="auto"/>
            </w:tcBorders>
            <w:shd w:val="clear" w:color="auto" w:fill="auto"/>
            <w:vAlign w:val="center"/>
            <w:hideMark/>
          </w:tcPr>
          <w:p w14:paraId="0D8AB653"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3" w:type="dxa"/>
            <w:tcBorders>
              <w:top w:val="nil"/>
              <w:left w:val="nil"/>
              <w:bottom w:val="single" w:sz="4" w:space="0" w:color="auto"/>
              <w:right w:val="single" w:sz="4" w:space="0" w:color="auto"/>
            </w:tcBorders>
            <w:shd w:val="clear" w:color="auto" w:fill="auto"/>
            <w:hideMark/>
          </w:tcPr>
          <w:p w14:paraId="1D8137F7"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Creating a guide to orient the member of recruitment committee towards gender unbiased recruitment.</w:t>
            </w:r>
          </w:p>
        </w:tc>
        <w:tc>
          <w:tcPr>
            <w:tcW w:w="1619" w:type="dxa"/>
            <w:tcBorders>
              <w:top w:val="nil"/>
              <w:left w:val="nil"/>
              <w:bottom w:val="single" w:sz="4" w:space="0" w:color="auto"/>
              <w:right w:val="single" w:sz="4" w:space="0" w:color="auto"/>
            </w:tcBorders>
            <w:shd w:val="clear" w:color="auto" w:fill="auto"/>
            <w:vAlign w:val="center"/>
            <w:hideMark/>
          </w:tcPr>
          <w:p w14:paraId="014CBFD9"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vAlign w:val="center"/>
            <w:hideMark/>
          </w:tcPr>
          <w:p w14:paraId="78689563"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5F37E196"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General direction, HR, Gender equality working group</w:t>
            </w:r>
          </w:p>
        </w:tc>
        <w:tc>
          <w:tcPr>
            <w:tcW w:w="1787" w:type="dxa"/>
            <w:tcBorders>
              <w:top w:val="nil"/>
              <w:left w:val="nil"/>
              <w:bottom w:val="single" w:sz="4" w:space="0" w:color="auto"/>
              <w:right w:val="single" w:sz="4" w:space="0" w:color="auto"/>
            </w:tcBorders>
            <w:shd w:val="clear" w:color="auto" w:fill="auto"/>
            <w:hideMark/>
          </w:tcPr>
          <w:p w14:paraId="7DD62F26"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The guide to orient the member of recruitment committee towards gender unbiased recruitment created.</w:t>
            </w:r>
          </w:p>
        </w:tc>
      </w:tr>
      <w:tr w:rsidR="001852ED" w:rsidRPr="001852ED" w14:paraId="2BB1DFA2" w14:textId="77777777" w:rsidTr="001852ED">
        <w:trPr>
          <w:trHeight w:val="1560"/>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36978A19"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7" w:type="dxa"/>
            <w:vMerge/>
            <w:tcBorders>
              <w:top w:val="nil"/>
              <w:left w:val="single" w:sz="4" w:space="0" w:color="auto"/>
              <w:bottom w:val="single" w:sz="4" w:space="0" w:color="000000"/>
              <w:right w:val="single" w:sz="4" w:space="0" w:color="auto"/>
            </w:tcBorders>
            <w:shd w:val="clear" w:color="auto" w:fill="auto"/>
            <w:vAlign w:val="center"/>
            <w:hideMark/>
          </w:tcPr>
          <w:p w14:paraId="6E99AAF5"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3" w:type="dxa"/>
            <w:tcBorders>
              <w:top w:val="nil"/>
              <w:left w:val="nil"/>
              <w:bottom w:val="single" w:sz="4" w:space="0" w:color="auto"/>
              <w:right w:val="single" w:sz="4" w:space="0" w:color="auto"/>
            </w:tcBorders>
            <w:shd w:val="clear" w:color="auto" w:fill="auto"/>
            <w:hideMark/>
          </w:tcPr>
          <w:p w14:paraId="18407CF5"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Training the members of recruitment committee towards gender unbiased recruitment of staff.</w:t>
            </w:r>
          </w:p>
        </w:tc>
        <w:tc>
          <w:tcPr>
            <w:tcW w:w="1619" w:type="dxa"/>
            <w:tcBorders>
              <w:top w:val="nil"/>
              <w:left w:val="nil"/>
              <w:bottom w:val="single" w:sz="4" w:space="0" w:color="auto"/>
              <w:right w:val="single" w:sz="4" w:space="0" w:color="auto"/>
            </w:tcBorders>
            <w:shd w:val="clear" w:color="auto" w:fill="auto"/>
            <w:vAlign w:val="center"/>
            <w:hideMark/>
          </w:tcPr>
          <w:p w14:paraId="7D067188"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vAlign w:val="center"/>
            <w:hideMark/>
          </w:tcPr>
          <w:p w14:paraId="7B3E66E3"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23FE15AB"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HR, Gender equality working group</w:t>
            </w:r>
          </w:p>
        </w:tc>
        <w:tc>
          <w:tcPr>
            <w:tcW w:w="1787" w:type="dxa"/>
            <w:tcBorders>
              <w:top w:val="nil"/>
              <w:left w:val="nil"/>
              <w:bottom w:val="single" w:sz="4" w:space="0" w:color="auto"/>
              <w:right w:val="single" w:sz="4" w:space="0" w:color="auto"/>
            </w:tcBorders>
            <w:shd w:val="clear" w:color="auto" w:fill="auto"/>
            <w:hideMark/>
          </w:tcPr>
          <w:p w14:paraId="6591F6B1"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trainings of the members of recruitment committee regarding gender unbiased recruitment of staff.</w:t>
            </w:r>
          </w:p>
        </w:tc>
      </w:tr>
      <w:tr w:rsidR="001852ED" w:rsidRPr="001852ED" w14:paraId="689BD010" w14:textId="77777777" w:rsidTr="001852ED">
        <w:trPr>
          <w:trHeight w:val="129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61DD22F1"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7" w:type="dxa"/>
            <w:vMerge/>
            <w:tcBorders>
              <w:top w:val="nil"/>
              <w:left w:val="single" w:sz="4" w:space="0" w:color="auto"/>
              <w:bottom w:val="single" w:sz="4" w:space="0" w:color="000000"/>
              <w:right w:val="single" w:sz="4" w:space="0" w:color="auto"/>
            </w:tcBorders>
            <w:shd w:val="clear" w:color="auto" w:fill="auto"/>
            <w:vAlign w:val="center"/>
            <w:hideMark/>
          </w:tcPr>
          <w:p w14:paraId="7B925043"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3" w:type="dxa"/>
            <w:tcBorders>
              <w:top w:val="nil"/>
              <w:left w:val="nil"/>
              <w:bottom w:val="single" w:sz="4" w:space="0" w:color="auto"/>
              <w:right w:val="single" w:sz="4" w:space="0" w:color="auto"/>
            </w:tcBorders>
            <w:shd w:val="clear" w:color="auto" w:fill="auto"/>
            <w:hideMark/>
          </w:tcPr>
          <w:p w14:paraId="371E1CF1"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Monitoring the gender equality selection of the recruitment committee.</w:t>
            </w:r>
          </w:p>
        </w:tc>
        <w:tc>
          <w:tcPr>
            <w:tcW w:w="1619" w:type="dxa"/>
            <w:tcBorders>
              <w:top w:val="nil"/>
              <w:left w:val="nil"/>
              <w:bottom w:val="single" w:sz="4" w:space="0" w:color="auto"/>
              <w:right w:val="single" w:sz="4" w:space="0" w:color="auto"/>
            </w:tcBorders>
            <w:shd w:val="clear" w:color="auto" w:fill="auto"/>
            <w:vAlign w:val="center"/>
            <w:hideMark/>
          </w:tcPr>
          <w:p w14:paraId="1949141B"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vAlign w:val="center"/>
            <w:hideMark/>
          </w:tcPr>
          <w:p w14:paraId="23951F62"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2AE1C8B2"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HR, Gender equality working group</w:t>
            </w:r>
          </w:p>
        </w:tc>
        <w:tc>
          <w:tcPr>
            <w:tcW w:w="1787" w:type="dxa"/>
            <w:vMerge w:val="restart"/>
            <w:tcBorders>
              <w:top w:val="nil"/>
              <w:left w:val="single" w:sz="4" w:space="0" w:color="auto"/>
              <w:bottom w:val="single" w:sz="4" w:space="0" w:color="000000"/>
              <w:right w:val="single" w:sz="4" w:space="0" w:color="auto"/>
            </w:tcBorders>
            <w:shd w:val="clear" w:color="auto" w:fill="auto"/>
            <w:hideMark/>
          </w:tcPr>
          <w:p w14:paraId="32DD2331"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lectures held on advantages and benefits of gender equality</w:t>
            </w:r>
          </w:p>
        </w:tc>
      </w:tr>
      <w:tr w:rsidR="001852ED" w:rsidRPr="001852ED" w14:paraId="4A6005E0" w14:textId="77777777" w:rsidTr="001852ED">
        <w:trPr>
          <w:trHeight w:val="135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3C89D7AB"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7" w:type="dxa"/>
            <w:vMerge/>
            <w:tcBorders>
              <w:top w:val="nil"/>
              <w:left w:val="single" w:sz="4" w:space="0" w:color="auto"/>
              <w:bottom w:val="single" w:sz="4" w:space="0" w:color="000000"/>
              <w:right w:val="single" w:sz="4" w:space="0" w:color="auto"/>
            </w:tcBorders>
            <w:shd w:val="clear" w:color="auto" w:fill="auto"/>
            <w:vAlign w:val="center"/>
            <w:hideMark/>
          </w:tcPr>
          <w:p w14:paraId="0F239D81"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3" w:type="dxa"/>
            <w:tcBorders>
              <w:top w:val="nil"/>
              <w:left w:val="nil"/>
              <w:bottom w:val="single" w:sz="4" w:space="0" w:color="auto"/>
              <w:right w:val="single" w:sz="4" w:space="0" w:color="auto"/>
            </w:tcBorders>
            <w:shd w:val="clear" w:color="auto" w:fill="auto"/>
            <w:hideMark/>
          </w:tcPr>
          <w:p w14:paraId="645E244B"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 xml:space="preserve"> Lectures and awareness raising sessions on advantages and benefits of gender equality.</w:t>
            </w:r>
          </w:p>
        </w:tc>
        <w:tc>
          <w:tcPr>
            <w:tcW w:w="1619" w:type="dxa"/>
            <w:tcBorders>
              <w:top w:val="nil"/>
              <w:left w:val="nil"/>
              <w:bottom w:val="single" w:sz="4" w:space="0" w:color="auto"/>
              <w:right w:val="single" w:sz="4" w:space="0" w:color="auto"/>
            </w:tcBorders>
            <w:shd w:val="clear" w:color="auto" w:fill="auto"/>
            <w:vAlign w:val="center"/>
            <w:hideMark/>
          </w:tcPr>
          <w:p w14:paraId="0AA34790"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vAlign w:val="center"/>
            <w:hideMark/>
          </w:tcPr>
          <w:p w14:paraId="34FD0B85"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6AAFCD99"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Gender equality working group</w:t>
            </w:r>
          </w:p>
        </w:tc>
        <w:tc>
          <w:tcPr>
            <w:tcW w:w="1787" w:type="dxa"/>
            <w:vMerge/>
            <w:tcBorders>
              <w:top w:val="nil"/>
              <w:left w:val="single" w:sz="4" w:space="0" w:color="auto"/>
              <w:bottom w:val="single" w:sz="4" w:space="0" w:color="000000"/>
              <w:right w:val="single" w:sz="4" w:space="0" w:color="auto"/>
            </w:tcBorders>
            <w:shd w:val="clear" w:color="auto" w:fill="auto"/>
            <w:vAlign w:val="center"/>
            <w:hideMark/>
          </w:tcPr>
          <w:p w14:paraId="756F5014" w14:textId="77777777" w:rsidR="001852ED" w:rsidRPr="001852ED" w:rsidRDefault="001852ED" w:rsidP="001852ED">
            <w:pPr>
              <w:spacing w:after="0" w:line="240" w:lineRule="auto"/>
              <w:rPr>
                <w:rFonts w:ascii="Calibri" w:eastAsia="Times New Roman" w:hAnsi="Calibri" w:cs="Calibri"/>
                <w:color w:val="000000"/>
                <w:sz w:val="20"/>
                <w:szCs w:val="20"/>
              </w:rPr>
            </w:pPr>
          </w:p>
        </w:tc>
      </w:tr>
    </w:tbl>
    <w:p w14:paraId="361C6B4B" w14:textId="7B4CE7C5" w:rsidR="00236FFD" w:rsidRDefault="00236FFD" w:rsidP="00236FFD">
      <w:pPr>
        <w:jc w:val="both"/>
      </w:pPr>
    </w:p>
    <w:p w14:paraId="5064745D" w14:textId="38D1011B" w:rsidR="00236FFD" w:rsidRDefault="00236FFD" w:rsidP="00236FFD">
      <w:pPr>
        <w:jc w:val="both"/>
      </w:pPr>
    </w:p>
    <w:p w14:paraId="4524432C" w14:textId="1B31CB13" w:rsidR="00236FFD" w:rsidRDefault="00236FFD">
      <w:pPr>
        <w:spacing w:after="160" w:line="259" w:lineRule="auto"/>
      </w:pPr>
      <w:r>
        <w:br w:type="page"/>
      </w:r>
    </w:p>
    <w:p w14:paraId="60485471" w14:textId="44883D1D" w:rsidR="00236FFD" w:rsidRPr="00236FFD" w:rsidRDefault="00F878DD" w:rsidP="00236FFD">
      <w:pPr>
        <w:pStyle w:val="Heading2"/>
        <w:spacing w:after="240"/>
        <w:rPr>
          <w:sz w:val="24"/>
          <w:szCs w:val="24"/>
        </w:rPr>
      </w:pPr>
      <w:bookmarkStart w:id="31" w:name="_Toc124712808"/>
      <w:r w:rsidRPr="00236FFD">
        <w:rPr>
          <w:sz w:val="24"/>
          <w:szCs w:val="24"/>
        </w:rPr>
        <w:lastRenderedPageBreak/>
        <w:t xml:space="preserve">ANNEX </w:t>
      </w:r>
      <w:r w:rsidR="00236FFD" w:rsidRPr="00236FFD">
        <w:rPr>
          <w:sz w:val="24"/>
          <w:szCs w:val="24"/>
        </w:rPr>
        <w:t xml:space="preserve">3: </w:t>
      </w:r>
      <w:r w:rsidR="00F50226" w:rsidRPr="00236FFD">
        <w:rPr>
          <w:sz w:val="24"/>
          <w:szCs w:val="24"/>
        </w:rPr>
        <w:t>THE THIRD KEY AREA</w:t>
      </w:r>
      <w:r w:rsidR="00236FFD" w:rsidRPr="00236FFD">
        <w:rPr>
          <w:sz w:val="24"/>
          <w:szCs w:val="24"/>
        </w:rPr>
        <w:t>: Raise awareness of gender equality</w:t>
      </w:r>
      <w:bookmarkEnd w:id="31"/>
    </w:p>
    <w:tbl>
      <w:tblPr>
        <w:tblW w:w="11520" w:type="dxa"/>
        <w:tblInd w:w="-1000" w:type="dxa"/>
        <w:tblLook w:val="04A0" w:firstRow="1" w:lastRow="0" w:firstColumn="1" w:lastColumn="0" w:noHBand="0" w:noVBand="1"/>
      </w:tblPr>
      <w:tblGrid>
        <w:gridCol w:w="1258"/>
        <w:gridCol w:w="1618"/>
        <w:gridCol w:w="2424"/>
        <w:gridCol w:w="1618"/>
        <w:gridCol w:w="1258"/>
        <w:gridCol w:w="1558"/>
        <w:gridCol w:w="1786"/>
      </w:tblGrid>
      <w:tr w:rsidR="001852ED" w:rsidRPr="001852ED" w14:paraId="6EA90874" w14:textId="77777777" w:rsidTr="001852ED">
        <w:trPr>
          <w:trHeight w:val="1068"/>
        </w:trPr>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EBFB67"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Key Area </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14:paraId="721871F6"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Objective </w:t>
            </w:r>
          </w:p>
        </w:tc>
        <w:tc>
          <w:tcPr>
            <w:tcW w:w="2424" w:type="dxa"/>
            <w:tcBorders>
              <w:top w:val="single" w:sz="8" w:space="0" w:color="auto"/>
              <w:left w:val="nil"/>
              <w:bottom w:val="single" w:sz="8" w:space="0" w:color="auto"/>
              <w:right w:val="single" w:sz="8" w:space="0" w:color="auto"/>
            </w:tcBorders>
            <w:shd w:val="clear" w:color="auto" w:fill="auto"/>
            <w:vAlign w:val="center"/>
            <w:hideMark/>
          </w:tcPr>
          <w:p w14:paraId="2ED8D883"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Measures</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14:paraId="4FF6F407"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Target /Recipients </w:t>
            </w:r>
          </w:p>
        </w:tc>
        <w:tc>
          <w:tcPr>
            <w:tcW w:w="1258" w:type="dxa"/>
            <w:tcBorders>
              <w:top w:val="single" w:sz="8" w:space="0" w:color="auto"/>
              <w:left w:val="nil"/>
              <w:bottom w:val="single" w:sz="8" w:space="0" w:color="auto"/>
              <w:right w:val="single" w:sz="8" w:space="0" w:color="auto"/>
            </w:tcBorders>
            <w:shd w:val="clear" w:color="auto" w:fill="auto"/>
            <w:vAlign w:val="center"/>
            <w:hideMark/>
          </w:tcPr>
          <w:p w14:paraId="4FFC9399"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Timeline</w:t>
            </w:r>
          </w:p>
        </w:tc>
        <w:tc>
          <w:tcPr>
            <w:tcW w:w="1558" w:type="dxa"/>
            <w:tcBorders>
              <w:top w:val="single" w:sz="8" w:space="0" w:color="auto"/>
              <w:left w:val="nil"/>
              <w:bottom w:val="single" w:sz="8" w:space="0" w:color="auto"/>
              <w:right w:val="single" w:sz="8" w:space="0" w:color="auto"/>
            </w:tcBorders>
            <w:shd w:val="clear" w:color="auto" w:fill="auto"/>
            <w:vAlign w:val="center"/>
            <w:hideMark/>
          </w:tcPr>
          <w:p w14:paraId="27B7335E"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Responsible for observation and implementation </w:t>
            </w:r>
          </w:p>
        </w:tc>
        <w:tc>
          <w:tcPr>
            <w:tcW w:w="1786" w:type="dxa"/>
            <w:tcBorders>
              <w:top w:val="single" w:sz="8" w:space="0" w:color="auto"/>
              <w:left w:val="nil"/>
              <w:bottom w:val="single" w:sz="8" w:space="0" w:color="auto"/>
              <w:right w:val="single" w:sz="8" w:space="0" w:color="auto"/>
            </w:tcBorders>
            <w:shd w:val="clear" w:color="auto" w:fill="auto"/>
            <w:vAlign w:val="center"/>
            <w:hideMark/>
          </w:tcPr>
          <w:p w14:paraId="3A3A6E5F" w14:textId="77777777" w:rsidR="001852ED" w:rsidRPr="001852ED" w:rsidRDefault="001852ED" w:rsidP="001852ED">
            <w:pPr>
              <w:spacing w:after="0" w:line="240" w:lineRule="auto"/>
              <w:jc w:val="center"/>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 xml:space="preserve">Indicators </w:t>
            </w:r>
          </w:p>
        </w:tc>
      </w:tr>
      <w:tr w:rsidR="001852ED" w:rsidRPr="001852ED" w14:paraId="5D5C4BD9" w14:textId="77777777" w:rsidTr="001852ED">
        <w:trPr>
          <w:trHeight w:val="1488"/>
        </w:trPr>
        <w:tc>
          <w:tcPr>
            <w:tcW w:w="1258" w:type="dxa"/>
            <w:vMerge w:val="restart"/>
            <w:tcBorders>
              <w:top w:val="nil"/>
              <w:left w:val="single" w:sz="4" w:space="0" w:color="auto"/>
              <w:bottom w:val="single" w:sz="4" w:space="0" w:color="000000"/>
              <w:right w:val="single" w:sz="4" w:space="0" w:color="auto"/>
            </w:tcBorders>
            <w:shd w:val="clear" w:color="auto" w:fill="auto"/>
            <w:hideMark/>
          </w:tcPr>
          <w:p w14:paraId="65B63117" w14:textId="77777777" w:rsidR="001852ED" w:rsidRPr="001852ED" w:rsidRDefault="001852ED" w:rsidP="001852ED">
            <w:pPr>
              <w:spacing w:after="0" w:line="240" w:lineRule="auto"/>
              <w:rPr>
                <w:rFonts w:ascii="Calibri" w:eastAsia="Times New Roman" w:hAnsi="Calibri" w:cs="Calibri"/>
                <w:b/>
                <w:bCs/>
                <w:color w:val="000000"/>
                <w:sz w:val="20"/>
                <w:szCs w:val="20"/>
              </w:rPr>
            </w:pPr>
            <w:r w:rsidRPr="001852ED">
              <w:rPr>
                <w:rFonts w:ascii="Calibri" w:eastAsia="Times New Roman" w:hAnsi="Calibri" w:cs="Calibri"/>
                <w:b/>
                <w:bCs/>
                <w:color w:val="000000"/>
                <w:sz w:val="20"/>
                <w:szCs w:val="20"/>
              </w:rPr>
              <w:t>3. Raise awareness of gender equality</w:t>
            </w:r>
          </w:p>
        </w:tc>
        <w:tc>
          <w:tcPr>
            <w:tcW w:w="1618" w:type="dxa"/>
            <w:vMerge w:val="restart"/>
            <w:tcBorders>
              <w:top w:val="nil"/>
              <w:left w:val="single" w:sz="4" w:space="0" w:color="auto"/>
              <w:bottom w:val="single" w:sz="4" w:space="0" w:color="000000"/>
              <w:right w:val="single" w:sz="4" w:space="0" w:color="auto"/>
            </w:tcBorders>
            <w:shd w:val="clear" w:color="auto" w:fill="auto"/>
            <w:hideMark/>
          </w:tcPr>
          <w:p w14:paraId="19862F60"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3.1 Sharing the IPH’s GEP with all existing IPH staff and to the newly recruited staff</w:t>
            </w:r>
          </w:p>
        </w:tc>
        <w:tc>
          <w:tcPr>
            <w:tcW w:w="2424" w:type="dxa"/>
            <w:tcBorders>
              <w:top w:val="single" w:sz="4" w:space="0" w:color="auto"/>
              <w:left w:val="nil"/>
              <w:bottom w:val="single" w:sz="4" w:space="0" w:color="auto"/>
              <w:right w:val="single" w:sz="4" w:space="0" w:color="auto"/>
            </w:tcBorders>
            <w:shd w:val="clear" w:color="auto" w:fill="auto"/>
            <w:hideMark/>
          </w:tcPr>
          <w:p w14:paraId="4BD43E8E"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Presenting and communicating the IPH’s GEP to all IPH staff.</w:t>
            </w:r>
          </w:p>
        </w:tc>
        <w:tc>
          <w:tcPr>
            <w:tcW w:w="1618" w:type="dxa"/>
            <w:tcBorders>
              <w:top w:val="single" w:sz="4" w:space="0" w:color="auto"/>
              <w:left w:val="nil"/>
              <w:bottom w:val="single" w:sz="4" w:space="0" w:color="auto"/>
              <w:right w:val="single" w:sz="4" w:space="0" w:color="auto"/>
            </w:tcBorders>
            <w:shd w:val="clear" w:color="auto" w:fill="auto"/>
            <w:hideMark/>
          </w:tcPr>
          <w:p w14:paraId="2870AEC5"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single" w:sz="4" w:space="0" w:color="auto"/>
              <w:left w:val="nil"/>
              <w:bottom w:val="single" w:sz="4" w:space="0" w:color="auto"/>
              <w:right w:val="single" w:sz="4" w:space="0" w:color="auto"/>
            </w:tcBorders>
            <w:shd w:val="clear" w:color="auto" w:fill="auto"/>
            <w:hideMark/>
          </w:tcPr>
          <w:p w14:paraId="05ED8599"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single" w:sz="4" w:space="0" w:color="auto"/>
              <w:left w:val="nil"/>
              <w:bottom w:val="single" w:sz="4" w:space="0" w:color="auto"/>
              <w:right w:val="single" w:sz="4" w:space="0" w:color="auto"/>
            </w:tcBorders>
            <w:shd w:val="clear" w:color="auto" w:fill="auto"/>
            <w:hideMark/>
          </w:tcPr>
          <w:p w14:paraId="042B03BF"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General direction, HR, Gender equality working group, Key managers, Head of departments</w:t>
            </w:r>
          </w:p>
        </w:tc>
        <w:tc>
          <w:tcPr>
            <w:tcW w:w="1786" w:type="dxa"/>
            <w:tcBorders>
              <w:top w:val="single" w:sz="4" w:space="0" w:color="auto"/>
              <w:left w:val="nil"/>
              <w:bottom w:val="single" w:sz="4" w:space="0" w:color="auto"/>
              <w:right w:val="single" w:sz="4" w:space="0" w:color="auto"/>
            </w:tcBorders>
            <w:shd w:val="clear" w:color="auto" w:fill="auto"/>
            <w:hideMark/>
          </w:tcPr>
          <w:p w14:paraId="013B5C9B"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copies of IPH’s GEP and code of ethics distributed.</w:t>
            </w:r>
          </w:p>
        </w:tc>
      </w:tr>
      <w:tr w:rsidR="001852ED" w:rsidRPr="001852ED" w14:paraId="7AA9B511" w14:textId="77777777" w:rsidTr="001852ED">
        <w:trPr>
          <w:trHeight w:val="1248"/>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38D69DBF"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1C6E8C7E"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4" w:type="dxa"/>
            <w:tcBorders>
              <w:top w:val="nil"/>
              <w:left w:val="nil"/>
              <w:bottom w:val="single" w:sz="4" w:space="0" w:color="auto"/>
              <w:right w:val="single" w:sz="4" w:space="0" w:color="auto"/>
            </w:tcBorders>
            <w:shd w:val="clear" w:color="auto" w:fill="auto"/>
            <w:hideMark/>
          </w:tcPr>
          <w:p w14:paraId="58108B06"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Equipping each IPH employee with a copy of IPH’s GEP (and to newly recruited staff upon their joining).</w:t>
            </w:r>
          </w:p>
        </w:tc>
        <w:tc>
          <w:tcPr>
            <w:tcW w:w="1618" w:type="dxa"/>
            <w:tcBorders>
              <w:top w:val="nil"/>
              <w:left w:val="nil"/>
              <w:bottom w:val="single" w:sz="4" w:space="0" w:color="auto"/>
              <w:right w:val="single" w:sz="4" w:space="0" w:color="auto"/>
            </w:tcBorders>
            <w:shd w:val="clear" w:color="auto" w:fill="auto"/>
            <w:hideMark/>
          </w:tcPr>
          <w:p w14:paraId="0DB24970"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0BB80284"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2D45379A"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HR</w:t>
            </w:r>
          </w:p>
        </w:tc>
        <w:tc>
          <w:tcPr>
            <w:tcW w:w="1786" w:type="dxa"/>
            <w:vMerge w:val="restart"/>
            <w:tcBorders>
              <w:top w:val="nil"/>
              <w:left w:val="single" w:sz="4" w:space="0" w:color="auto"/>
              <w:bottom w:val="single" w:sz="4" w:space="0" w:color="000000"/>
              <w:right w:val="single" w:sz="4" w:space="0" w:color="auto"/>
            </w:tcBorders>
            <w:shd w:val="clear" w:color="auto" w:fill="auto"/>
            <w:hideMark/>
          </w:tcPr>
          <w:p w14:paraId="5372EAE2"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 xml:space="preserve">Number of employees having received a copy of </w:t>
            </w:r>
            <w:proofErr w:type="spellStart"/>
            <w:r w:rsidRPr="001852ED">
              <w:rPr>
                <w:rFonts w:ascii="Calibri" w:eastAsia="Times New Roman" w:hAnsi="Calibri" w:cs="Calibri"/>
                <w:color w:val="000000"/>
                <w:sz w:val="20"/>
                <w:szCs w:val="20"/>
              </w:rPr>
              <w:t>of</w:t>
            </w:r>
            <w:proofErr w:type="spellEnd"/>
            <w:r w:rsidRPr="001852ED">
              <w:rPr>
                <w:rFonts w:ascii="Calibri" w:eastAsia="Times New Roman" w:hAnsi="Calibri" w:cs="Calibri"/>
                <w:color w:val="000000"/>
                <w:sz w:val="20"/>
                <w:szCs w:val="20"/>
              </w:rPr>
              <w:t xml:space="preserve"> IPH’s GEP and code of ethics.</w:t>
            </w:r>
          </w:p>
        </w:tc>
      </w:tr>
      <w:tr w:rsidR="001852ED" w:rsidRPr="001852ED" w14:paraId="66F37449" w14:textId="77777777" w:rsidTr="001852ED">
        <w:trPr>
          <w:trHeight w:val="129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5B944CA1"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634C9547"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4" w:type="dxa"/>
            <w:tcBorders>
              <w:top w:val="nil"/>
              <w:left w:val="nil"/>
              <w:bottom w:val="single" w:sz="4" w:space="0" w:color="auto"/>
              <w:right w:val="single" w:sz="4" w:space="0" w:color="auto"/>
            </w:tcBorders>
            <w:shd w:val="clear" w:color="auto" w:fill="auto"/>
            <w:hideMark/>
          </w:tcPr>
          <w:p w14:paraId="0C07A800"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Equipping each IPH employee with a copy of IPH’s code of ethics (and to newly recruited staff upon their joining).</w:t>
            </w:r>
          </w:p>
        </w:tc>
        <w:tc>
          <w:tcPr>
            <w:tcW w:w="1618" w:type="dxa"/>
            <w:tcBorders>
              <w:top w:val="nil"/>
              <w:left w:val="nil"/>
              <w:bottom w:val="single" w:sz="4" w:space="0" w:color="auto"/>
              <w:right w:val="single" w:sz="4" w:space="0" w:color="auto"/>
            </w:tcBorders>
            <w:shd w:val="clear" w:color="auto" w:fill="auto"/>
            <w:hideMark/>
          </w:tcPr>
          <w:p w14:paraId="1CC4CE5C"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452D6867"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7A0B0E1B"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HR</w:t>
            </w:r>
          </w:p>
        </w:tc>
        <w:tc>
          <w:tcPr>
            <w:tcW w:w="1786" w:type="dxa"/>
            <w:vMerge/>
            <w:tcBorders>
              <w:top w:val="nil"/>
              <w:left w:val="single" w:sz="4" w:space="0" w:color="auto"/>
              <w:bottom w:val="single" w:sz="4" w:space="0" w:color="000000"/>
              <w:right w:val="single" w:sz="4" w:space="0" w:color="auto"/>
            </w:tcBorders>
            <w:shd w:val="clear" w:color="auto" w:fill="auto"/>
            <w:vAlign w:val="center"/>
            <w:hideMark/>
          </w:tcPr>
          <w:p w14:paraId="15292815" w14:textId="77777777" w:rsidR="001852ED" w:rsidRPr="001852ED" w:rsidRDefault="001852ED" w:rsidP="001852ED">
            <w:pPr>
              <w:spacing w:after="0" w:line="240" w:lineRule="auto"/>
              <w:rPr>
                <w:rFonts w:ascii="Calibri" w:eastAsia="Times New Roman" w:hAnsi="Calibri" w:cs="Calibri"/>
                <w:color w:val="000000"/>
                <w:sz w:val="20"/>
                <w:szCs w:val="20"/>
              </w:rPr>
            </w:pPr>
          </w:p>
        </w:tc>
      </w:tr>
      <w:tr w:rsidR="001852ED" w:rsidRPr="001852ED" w14:paraId="47DF3E6E" w14:textId="77777777" w:rsidTr="001852ED">
        <w:trPr>
          <w:trHeight w:val="129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24C0F960"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val="restart"/>
            <w:tcBorders>
              <w:top w:val="nil"/>
              <w:left w:val="single" w:sz="4" w:space="0" w:color="auto"/>
              <w:bottom w:val="single" w:sz="4" w:space="0" w:color="000000"/>
              <w:right w:val="single" w:sz="4" w:space="0" w:color="auto"/>
            </w:tcBorders>
            <w:shd w:val="clear" w:color="auto" w:fill="auto"/>
            <w:hideMark/>
          </w:tcPr>
          <w:p w14:paraId="1A2B9E16"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3.2 Mandatory training of IPH staff about implicit gender bias</w:t>
            </w:r>
          </w:p>
        </w:tc>
        <w:tc>
          <w:tcPr>
            <w:tcW w:w="2424" w:type="dxa"/>
            <w:tcBorders>
              <w:top w:val="nil"/>
              <w:left w:val="nil"/>
              <w:bottom w:val="single" w:sz="4" w:space="0" w:color="auto"/>
              <w:right w:val="single" w:sz="4" w:space="0" w:color="auto"/>
            </w:tcBorders>
            <w:shd w:val="clear" w:color="auto" w:fill="auto"/>
            <w:hideMark/>
          </w:tcPr>
          <w:p w14:paraId="165C6D0A"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Holding mandatory training sessions on unconscious tendency to prefer one gender over another (gender bias).</w:t>
            </w:r>
          </w:p>
        </w:tc>
        <w:tc>
          <w:tcPr>
            <w:tcW w:w="1618" w:type="dxa"/>
            <w:tcBorders>
              <w:top w:val="nil"/>
              <w:left w:val="nil"/>
              <w:bottom w:val="single" w:sz="4" w:space="0" w:color="auto"/>
              <w:right w:val="single" w:sz="4" w:space="0" w:color="auto"/>
            </w:tcBorders>
            <w:shd w:val="clear" w:color="auto" w:fill="auto"/>
            <w:hideMark/>
          </w:tcPr>
          <w:p w14:paraId="72CFD133"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2999970D"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04449B94"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General direction, HR, Gender equality working group</w:t>
            </w:r>
          </w:p>
        </w:tc>
        <w:tc>
          <w:tcPr>
            <w:tcW w:w="1786" w:type="dxa"/>
            <w:tcBorders>
              <w:top w:val="nil"/>
              <w:left w:val="nil"/>
              <w:bottom w:val="single" w:sz="4" w:space="0" w:color="auto"/>
              <w:right w:val="single" w:sz="4" w:space="0" w:color="auto"/>
            </w:tcBorders>
            <w:shd w:val="clear" w:color="auto" w:fill="auto"/>
            <w:hideMark/>
          </w:tcPr>
          <w:p w14:paraId="571125AD"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training sessions held.</w:t>
            </w:r>
          </w:p>
        </w:tc>
      </w:tr>
      <w:tr w:rsidR="001852ED" w:rsidRPr="001852ED" w14:paraId="388E641F" w14:textId="77777777" w:rsidTr="001852ED">
        <w:trPr>
          <w:trHeight w:val="1524"/>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5A6AE0F8"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51457038"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4" w:type="dxa"/>
            <w:tcBorders>
              <w:top w:val="nil"/>
              <w:left w:val="nil"/>
              <w:bottom w:val="single" w:sz="4" w:space="0" w:color="auto"/>
              <w:right w:val="single" w:sz="4" w:space="0" w:color="auto"/>
            </w:tcBorders>
            <w:shd w:val="clear" w:color="auto" w:fill="auto"/>
            <w:hideMark/>
          </w:tcPr>
          <w:p w14:paraId="6FEF0449"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Adopting and implementing feasible ideas that came out of actual training sessions or those held by other institutions.</w:t>
            </w:r>
          </w:p>
        </w:tc>
        <w:tc>
          <w:tcPr>
            <w:tcW w:w="1618" w:type="dxa"/>
            <w:tcBorders>
              <w:top w:val="nil"/>
              <w:left w:val="nil"/>
              <w:bottom w:val="single" w:sz="4" w:space="0" w:color="auto"/>
              <w:right w:val="single" w:sz="4" w:space="0" w:color="auto"/>
            </w:tcBorders>
            <w:shd w:val="clear" w:color="auto" w:fill="auto"/>
            <w:hideMark/>
          </w:tcPr>
          <w:p w14:paraId="3F844C98"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517B4899"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019CE636"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General direction, HR, Gender equality working group</w:t>
            </w:r>
          </w:p>
        </w:tc>
        <w:tc>
          <w:tcPr>
            <w:tcW w:w="1786" w:type="dxa"/>
            <w:vMerge w:val="restart"/>
            <w:tcBorders>
              <w:top w:val="nil"/>
              <w:left w:val="single" w:sz="4" w:space="0" w:color="auto"/>
              <w:bottom w:val="single" w:sz="4" w:space="0" w:color="000000"/>
              <w:right w:val="single" w:sz="4" w:space="0" w:color="auto"/>
            </w:tcBorders>
            <w:shd w:val="clear" w:color="auto" w:fill="auto"/>
            <w:hideMark/>
          </w:tcPr>
          <w:p w14:paraId="7B3843CF"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staff trained.</w:t>
            </w:r>
          </w:p>
        </w:tc>
      </w:tr>
      <w:tr w:rsidR="001852ED" w:rsidRPr="001852ED" w14:paraId="2B27448A" w14:textId="77777777" w:rsidTr="001852ED">
        <w:trPr>
          <w:trHeight w:val="129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49A3CB4F"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2BBB6B92"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4" w:type="dxa"/>
            <w:tcBorders>
              <w:top w:val="nil"/>
              <w:left w:val="nil"/>
              <w:bottom w:val="single" w:sz="4" w:space="0" w:color="auto"/>
              <w:right w:val="single" w:sz="4" w:space="0" w:color="auto"/>
            </w:tcBorders>
            <w:shd w:val="clear" w:color="auto" w:fill="auto"/>
            <w:hideMark/>
          </w:tcPr>
          <w:p w14:paraId="501A79A9"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Strengthening skills to empathetically and unbiasedly manage individuals.</w:t>
            </w:r>
          </w:p>
        </w:tc>
        <w:tc>
          <w:tcPr>
            <w:tcW w:w="1618" w:type="dxa"/>
            <w:tcBorders>
              <w:top w:val="nil"/>
              <w:left w:val="nil"/>
              <w:bottom w:val="single" w:sz="4" w:space="0" w:color="auto"/>
              <w:right w:val="single" w:sz="4" w:space="0" w:color="auto"/>
            </w:tcBorders>
            <w:shd w:val="clear" w:color="auto" w:fill="auto"/>
            <w:hideMark/>
          </w:tcPr>
          <w:p w14:paraId="22BA1606"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57EB9E8C"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052E4DCF"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Gender equality working group</w:t>
            </w:r>
          </w:p>
        </w:tc>
        <w:tc>
          <w:tcPr>
            <w:tcW w:w="1786" w:type="dxa"/>
            <w:vMerge/>
            <w:tcBorders>
              <w:top w:val="nil"/>
              <w:left w:val="single" w:sz="4" w:space="0" w:color="auto"/>
              <w:bottom w:val="single" w:sz="4" w:space="0" w:color="000000"/>
              <w:right w:val="single" w:sz="4" w:space="0" w:color="auto"/>
            </w:tcBorders>
            <w:shd w:val="clear" w:color="auto" w:fill="auto"/>
            <w:vAlign w:val="center"/>
            <w:hideMark/>
          </w:tcPr>
          <w:p w14:paraId="5C6BB5B8" w14:textId="77777777" w:rsidR="001852ED" w:rsidRPr="001852ED" w:rsidRDefault="001852ED" w:rsidP="001852ED">
            <w:pPr>
              <w:spacing w:after="0" w:line="240" w:lineRule="auto"/>
              <w:rPr>
                <w:rFonts w:ascii="Calibri" w:eastAsia="Times New Roman" w:hAnsi="Calibri" w:cs="Calibri"/>
                <w:color w:val="000000"/>
                <w:sz w:val="20"/>
                <w:szCs w:val="20"/>
              </w:rPr>
            </w:pPr>
          </w:p>
        </w:tc>
      </w:tr>
      <w:tr w:rsidR="001852ED" w:rsidRPr="001852ED" w14:paraId="280559B7" w14:textId="77777777" w:rsidTr="001852ED">
        <w:trPr>
          <w:trHeight w:val="1500"/>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1C7D1CCE"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val="restart"/>
            <w:tcBorders>
              <w:top w:val="nil"/>
              <w:left w:val="single" w:sz="4" w:space="0" w:color="auto"/>
              <w:bottom w:val="single" w:sz="4" w:space="0" w:color="000000"/>
              <w:right w:val="single" w:sz="4" w:space="0" w:color="auto"/>
            </w:tcBorders>
            <w:shd w:val="clear" w:color="auto" w:fill="auto"/>
            <w:hideMark/>
          </w:tcPr>
          <w:p w14:paraId="06C6C6EF"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 xml:space="preserve">3.3 Create and hold discussion events on justice, diversity and participation for all IPH staff </w:t>
            </w:r>
          </w:p>
        </w:tc>
        <w:tc>
          <w:tcPr>
            <w:tcW w:w="2424" w:type="dxa"/>
            <w:tcBorders>
              <w:top w:val="nil"/>
              <w:left w:val="nil"/>
              <w:bottom w:val="single" w:sz="4" w:space="0" w:color="auto"/>
              <w:right w:val="single" w:sz="4" w:space="0" w:color="auto"/>
            </w:tcBorders>
            <w:shd w:val="clear" w:color="auto" w:fill="auto"/>
            <w:hideMark/>
          </w:tcPr>
          <w:p w14:paraId="12CA65DD"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Organizing of dedicated events to justice, fairness, diversity, participation and inclusion in a certain agreed day of the year.</w:t>
            </w:r>
          </w:p>
        </w:tc>
        <w:tc>
          <w:tcPr>
            <w:tcW w:w="1618" w:type="dxa"/>
            <w:tcBorders>
              <w:top w:val="nil"/>
              <w:left w:val="nil"/>
              <w:bottom w:val="single" w:sz="4" w:space="0" w:color="auto"/>
              <w:right w:val="single" w:sz="4" w:space="0" w:color="auto"/>
            </w:tcBorders>
            <w:shd w:val="clear" w:color="auto" w:fill="auto"/>
            <w:hideMark/>
          </w:tcPr>
          <w:p w14:paraId="79B29B1C"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53F57A7B"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0B689D86"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HR, Gender equality working group</w:t>
            </w:r>
          </w:p>
        </w:tc>
        <w:tc>
          <w:tcPr>
            <w:tcW w:w="1786" w:type="dxa"/>
            <w:tcBorders>
              <w:top w:val="nil"/>
              <w:left w:val="nil"/>
              <w:bottom w:val="single" w:sz="4" w:space="0" w:color="auto"/>
              <w:right w:val="single" w:sz="4" w:space="0" w:color="auto"/>
            </w:tcBorders>
            <w:shd w:val="clear" w:color="auto" w:fill="auto"/>
            <w:hideMark/>
          </w:tcPr>
          <w:p w14:paraId="476FD32E"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events held.</w:t>
            </w:r>
          </w:p>
        </w:tc>
      </w:tr>
      <w:tr w:rsidR="001852ED" w:rsidRPr="001852ED" w14:paraId="473408F3" w14:textId="77777777" w:rsidTr="001852ED">
        <w:trPr>
          <w:trHeight w:val="1260"/>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704F7853"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33C806DB"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4" w:type="dxa"/>
            <w:tcBorders>
              <w:top w:val="nil"/>
              <w:left w:val="nil"/>
              <w:bottom w:val="single" w:sz="4" w:space="0" w:color="auto"/>
              <w:right w:val="single" w:sz="4" w:space="0" w:color="auto"/>
            </w:tcBorders>
            <w:shd w:val="clear" w:color="auto" w:fill="auto"/>
            <w:hideMark/>
          </w:tcPr>
          <w:p w14:paraId="1BBBDF65"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Organizing lectures, training and awareness-raising sessions on these topics.</w:t>
            </w:r>
          </w:p>
        </w:tc>
        <w:tc>
          <w:tcPr>
            <w:tcW w:w="1618" w:type="dxa"/>
            <w:tcBorders>
              <w:top w:val="nil"/>
              <w:left w:val="nil"/>
              <w:bottom w:val="single" w:sz="4" w:space="0" w:color="auto"/>
              <w:right w:val="single" w:sz="4" w:space="0" w:color="auto"/>
            </w:tcBorders>
            <w:shd w:val="clear" w:color="auto" w:fill="auto"/>
            <w:hideMark/>
          </w:tcPr>
          <w:p w14:paraId="1175E562"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72EDA336"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219B3AD1"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HR, Gender equality working group</w:t>
            </w:r>
          </w:p>
        </w:tc>
        <w:tc>
          <w:tcPr>
            <w:tcW w:w="1786" w:type="dxa"/>
            <w:tcBorders>
              <w:top w:val="nil"/>
              <w:left w:val="nil"/>
              <w:bottom w:val="single" w:sz="4" w:space="0" w:color="auto"/>
              <w:right w:val="single" w:sz="4" w:space="0" w:color="auto"/>
            </w:tcBorders>
            <w:shd w:val="clear" w:color="auto" w:fill="auto"/>
            <w:hideMark/>
          </w:tcPr>
          <w:p w14:paraId="5B2C227D"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staff participating in these events.</w:t>
            </w:r>
          </w:p>
        </w:tc>
      </w:tr>
      <w:tr w:rsidR="001852ED" w:rsidRPr="001852ED" w14:paraId="194A2055" w14:textId="77777777" w:rsidTr="001852ED">
        <w:trPr>
          <w:trHeight w:val="291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32482F90"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val="restart"/>
            <w:tcBorders>
              <w:top w:val="nil"/>
              <w:left w:val="single" w:sz="4" w:space="0" w:color="auto"/>
              <w:bottom w:val="single" w:sz="4" w:space="0" w:color="000000"/>
              <w:right w:val="single" w:sz="4" w:space="0" w:color="auto"/>
            </w:tcBorders>
            <w:shd w:val="clear" w:color="auto" w:fill="auto"/>
            <w:hideMark/>
          </w:tcPr>
          <w:p w14:paraId="165586A0"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 xml:space="preserve">3.4 Create a dedicated space for justice, diversity and participation in the webpage of the IPH </w:t>
            </w:r>
          </w:p>
        </w:tc>
        <w:tc>
          <w:tcPr>
            <w:tcW w:w="2424" w:type="dxa"/>
            <w:tcBorders>
              <w:top w:val="nil"/>
              <w:left w:val="nil"/>
              <w:bottom w:val="single" w:sz="4" w:space="0" w:color="auto"/>
              <w:right w:val="single" w:sz="4" w:space="0" w:color="auto"/>
            </w:tcBorders>
            <w:shd w:val="clear" w:color="auto" w:fill="auto"/>
            <w:hideMark/>
          </w:tcPr>
          <w:p w14:paraId="6A1A5D66"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 xml:space="preserve"> Creating and building and accessible space in the webpage of IPH dedicated to justice, fairness, diversity, participation and inclusion, containing all appropriate information and including guidelines, policies, events, latest developments, instruments, etc.</w:t>
            </w:r>
          </w:p>
        </w:tc>
        <w:tc>
          <w:tcPr>
            <w:tcW w:w="1618" w:type="dxa"/>
            <w:tcBorders>
              <w:top w:val="nil"/>
              <w:left w:val="nil"/>
              <w:bottom w:val="single" w:sz="4" w:space="0" w:color="auto"/>
              <w:right w:val="single" w:sz="4" w:space="0" w:color="auto"/>
            </w:tcBorders>
            <w:shd w:val="clear" w:color="auto" w:fill="auto"/>
            <w:hideMark/>
          </w:tcPr>
          <w:p w14:paraId="107DF184"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4AA7182A"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tcBorders>
              <w:top w:val="nil"/>
              <w:left w:val="nil"/>
              <w:bottom w:val="single" w:sz="4" w:space="0" w:color="auto"/>
              <w:right w:val="single" w:sz="4" w:space="0" w:color="auto"/>
            </w:tcBorders>
            <w:shd w:val="clear" w:color="auto" w:fill="auto"/>
            <w:hideMark/>
          </w:tcPr>
          <w:p w14:paraId="0756DA7A"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IT, HR, Gender equality working group</w:t>
            </w:r>
          </w:p>
        </w:tc>
        <w:tc>
          <w:tcPr>
            <w:tcW w:w="1786" w:type="dxa"/>
            <w:tcBorders>
              <w:top w:val="nil"/>
              <w:left w:val="nil"/>
              <w:bottom w:val="single" w:sz="4" w:space="0" w:color="auto"/>
              <w:right w:val="single" w:sz="4" w:space="0" w:color="auto"/>
            </w:tcBorders>
            <w:shd w:val="clear" w:color="auto" w:fill="auto"/>
            <w:hideMark/>
          </w:tcPr>
          <w:p w14:paraId="2A083E48"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The dedicated space in the IPH’s webpage is created.</w:t>
            </w:r>
          </w:p>
        </w:tc>
      </w:tr>
      <w:tr w:rsidR="001852ED" w:rsidRPr="001852ED" w14:paraId="0B3BF3C5" w14:textId="77777777" w:rsidTr="001852ED">
        <w:trPr>
          <w:trHeight w:val="984"/>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4BC71DFE"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30D66D32"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4" w:type="dxa"/>
            <w:vMerge w:val="restart"/>
            <w:tcBorders>
              <w:top w:val="nil"/>
              <w:left w:val="single" w:sz="4" w:space="0" w:color="auto"/>
              <w:bottom w:val="single" w:sz="4" w:space="0" w:color="000000"/>
              <w:right w:val="single" w:sz="4" w:space="0" w:color="auto"/>
            </w:tcBorders>
            <w:shd w:val="clear" w:color="auto" w:fill="auto"/>
            <w:hideMark/>
          </w:tcPr>
          <w:p w14:paraId="2D27DB6D"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Appointing the responsible staff for updating the information in this dedicated online space.</w:t>
            </w:r>
          </w:p>
        </w:tc>
        <w:tc>
          <w:tcPr>
            <w:tcW w:w="1618" w:type="dxa"/>
            <w:vMerge w:val="restart"/>
            <w:tcBorders>
              <w:top w:val="nil"/>
              <w:left w:val="single" w:sz="4" w:space="0" w:color="auto"/>
              <w:bottom w:val="single" w:sz="4" w:space="0" w:color="000000"/>
              <w:right w:val="single" w:sz="4" w:space="0" w:color="auto"/>
            </w:tcBorders>
            <w:shd w:val="clear" w:color="auto" w:fill="auto"/>
            <w:hideMark/>
          </w:tcPr>
          <w:p w14:paraId="6D19AA47"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Scientists, researchers, technical and administrative staff</w:t>
            </w:r>
          </w:p>
        </w:tc>
        <w:tc>
          <w:tcPr>
            <w:tcW w:w="1258" w:type="dxa"/>
            <w:tcBorders>
              <w:top w:val="nil"/>
              <w:left w:val="nil"/>
              <w:bottom w:val="single" w:sz="4" w:space="0" w:color="auto"/>
              <w:right w:val="single" w:sz="4" w:space="0" w:color="auto"/>
            </w:tcBorders>
            <w:shd w:val="clear" w:color="auto" w:fill="auto"/>
            <w:hideMark/>
          </w:tcPr>
          <w:p w14:paraId="0CA66327"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vMerge w:val="restart"/>
            <w:tcBorders>
              <w:top w:val="nil"/>
              <w:left w:val="single" w:sz="4" w:space="0" w:color="auto"/>
              <w:bottom w:val="single" w:sz="4" w:space="0" w:color="000000"/>
              <w:right w:val="single" w:sz="4" w:space="0" w:color="auto"/>
            </w:tcBorders>
            <w:shd w:val="clear" w:color="auto" w:fill="auto"/>
            <w:hideMark/>
          </w:tcPr>
          <w:p w14:paraId="66367E4C"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General direction, HR, Gender equality working group</w:t>
            </w:r>
          </w:p>
        </w:tc>
        <w:tc>
          <w:tcPr>
            <w:tcW w:w="1786" w:type="dxa"/>
            <w:tcBorders>
              <w:top w:val="nil"/>
              <w:left w:val="nil"/>
              <w:bottom w:val="single" w:sz="4" w:space="0" w:color="auto"/>
              <w:right w:val="single" w:sz="4" w:space="0" w:color="auto"/>
            </w:tcBorders>
            <w:shd w:val="clear" w:color="auto" w:fill="auto"/>
            <w:hideMark/>
          </w:tcPr>
          <w:p w14:paraId="53980D1D"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visitors accessing the dedicated online space (within the IPH webpage).</w:t>
            </w:r>
          </w:p>
        </w:tc>
      </w:tr>
      <w:tr w:rsidR="001852ED" w:rsidRPr="001852ED" w14:paraId="2A575528" w14:textId="77777777" w:rsidTr="001852ED">
        <w:trPr>
          <w:trHeight w:val="612"/>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16038511"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20148F01"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4" w:type="dxa"/>
            <w:vMerge/>
            <w:tcBorders>
              <w:top w:val="nil"/>
              <w:left w:val="single" w:sz="4" w:space="0" w:color="auto"/>
              <w:bottom w:val="single" w:sz="4" w:space="0" w:color="000000"/>
              <w:right w:val="single" w:sz="4" w:space="0" w:color="auto"/>
            </w:tcBorders>
            <w:shd w:val="clear" w:color="auto" w:fill="auto"/>
            <w:vAlign w:val="center"/>
            <w:hideMark/>
          </w:tcPr>
          <w:p w14:paraId="4FBEEB2F"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6A515166"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1258" w:type="dxa"/>
            <w:tcBorders>
              <w:top w:val="nil"/>
              <w:left w:val="nil"/>
              <w:bottom w:val="single" w:sz="4" w:space="0" w:color="auto"/>
              <w:right w:val="single" w:sz="4" w:space="0" w:color="auto"/>
            </w:tcBorders>
            <w:shd w:val="clear" w:color="auto" w:fill="auto"/>
            <w:hideMark/>
          </w:tcPr>
          <w:p w14:paraId="4CACA267"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15DF15EC"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1786" w:type="dxa"/>
            <w:tcBorders>
              <w:top w:val="nil"/>
              <w:left w:val="nil"/>
              <w:bottom w:val="single" w:sz="4" w:space="0" w:color="auto"/>
              <w:right w:val="single" w:sz="4" w:space="0" w:color="auto"/>
            </w:tcBorders>
            <w:shd w:val="clear" w:color="auto" w:fill="auto"/>
            <w:hideMark/>
          </w:tcPr>
          <w:p w14:paraId="2A58C3AC"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Number of materials downloaded or viewed.</w:t>
            </w:r>
          </w:p>
        </w:tc>
      </w:tr>
      <w:tr w:rsidR="001852ED" w:rsidRPr="001852ED" w14:paraId="35CC107B" w14:textId="77777777" w:rsidTr="001852ED">
        <w:trPr>
          <w:trHeight w:val="93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736AB7CB" w14:textId="77777777" w:rsidR="001852ED" w:rsidRPr="001852ED" w:rsidRDefault="001852ED" w:rsidP="001852ED">
            <w:pPr>
              <w:spacing w:after="0" w:line="240" w:lineRule="auto"/>
              <w:rPr>
                <w:rFonts w:ascii="Calibri" w:eastAsia="Times New Roman" w:hAnsi="Calibri" w:cs="Calibri"/>
                <w:b/>
                <w:bCs/>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6019E5E6"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2424" w:type="dxa"/>
            <w:vMerge/>
            <w:tcBorders>
              <w:top w:val="nil"/>
              <w:left w:val="single" w:sz="4" w:space="0" w:color="auto"/>
              <w:bottom w:val="single" w:sz="4" w:space="0" w:color="000000"/>
              <w:right w:val="single" w:sz="4" w:space="0" w:color="auto"/>
            </w:tcBorders>
            <w:shd w:val="clear" w:color="auto" w:fill="auto"/>
            <w:vAlign w:val="center"/>
            <w:hideMark/>
          </w:tcPr>
          <w:p w14:paraId="5C958BD5"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14:paraId="70225E11"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1258" w:type="dxa"/>
            <w:tcBorders>
              <w:top w:val="nil"/>
              <w:left w:val="nil"/>
              <w:bottom w:val="single" w:sz="4" w:space="0" w:color="auto"/>
              <w:right w:val="single" w:sz="4" w:space="0" w:color="auto"/>
            </w:tcBorders>
            <w:shd w:val="clear" w:color="auto" w:fill="auto"/>
            <w:hideMark/>
          </w:tcPr>
          <w:p w14:paraId="717F9D65" w14:textId="77777777" w:rsidR="001852ED" w:rsidRPr="001852ED" w:rsidRDefault="001852ED" w:rsidP="001852ED">
            <w:pPr>
              <w:spacing w:after="0" w:line="240" w:lineRule="auto"/>
              <w:jc w:val="center"/>
              <w:rPr>
                <w:rFonts w:ascii="Calibri" w:eastAsia="Times New Roman" w:hAnsi="Calibri" w:cs="Calibri"/>
                <w:color w:val="000000"/>
                <w:sz w:val="20"/>
                <w:szCs w:val="20"/>
              </w:rPr>
            </w:pPr>
            <w:r w:rsidRPr="001852ED">
              <w:rPr>
                <w:rFonts w:ascii="Calibri" w:eastAsia="Times New Roman" w:hAnsi="Calibri" w:cs="Calibri"/>
                <w:color w:val="000000"/>
                <w:sz w:val="20"/>
                <w:szCs w:val="20"/>
              </w:rPr>
              <w:t>2023-2024</w:t>
            </w: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47C62932" w14:textId="77777777" w:rsidR="001852ED" w:rsidRPr="001852ED" w:rsidRDefault="001852ED" w:rsidP="001852ED">
            <w:pPr>
              <w:spacing w:after="0" w:line="240" w:lineRule="auto"/>
              <w:rPr>
                <w:rFonts w:ascii="Calibri" w:eastAsia="Times New Roman" w:hAnsi="Calibri" w:cs="Calibri"/>
                <w:color w:val="000000"/>
                <w:sz w:val="20"/>
                <w:szCs w:val="20"/>
              </w:rPr>
            </w:pPr>
          </w:p>
        </w:tc>
        <w:tc>
          <w:tcPr>
            <w:tcW w:w="1786" w:type="dxa"/>
            <w:tcBorders>
              <w:top w:val="nil"/>
              <w:left w:val="nil"/>
              <w:bottom w:val="single" w:sz="4" w:space="0" w:color="auto"/>
              <w:right w:val="single" w:sz="4" w:space="0" w:color="auto"/>
            </w:tcBorders>
            <w:shd w:val="clear" w:color="auto" w:fill="auto"/>
            <w:hideMark/>
          </w:tcPr>
          <w:p w14:paraId="18274699" w14:textId="77777777" w:rsidR="001852ED" w:rsidRPr="001852ED" w:rsidRDefault="001852ED" w:rsidP="001852ED">
            <w:pPr>
              <w:spacing w:after="0" w:line="240" w:lineRule="auto"/>
              <w:rPr>
                <w:rFonts w:ascii="Calibri" w:eastAsia="Times New Roman" w:hAnsi="Calibri" w:cs="Calibri"/>
                <w:color w:val="000000"/>
                <w:sz w:val="20"/>
                <w:szCs w:val="20"/>
              </w:rPr>
            </w:pPr>
            <w:r w:rsidRPr="001852ED">
              <w:rPr>
                <w:rFonts w:ascii="Calibri" w:eastAsia="Times New Roman" w:hAnsi="Calibri" w:cs="Calibri"/>
                <w:color w:val="000000"/>
                <w:sz w:val="20"/>
                <w:szCs w:val="20"/>
              </w:rPr>
              <w:t>A person is appointed to update the information in this dedicated space.</w:t>
            </w:r>
          </w:p>
        </w:tc>
      </w:tr>
    </w:tbl>
    <w:p w14:paraId="44134297" w14:textId="1550C2D7" w:rsidR="00236FFD" w:rsidRDefault="00236FFD" w:rsidP="00236FFD">
      <w:pPr>
        <w:jc w:val="both"/>
      </w:pPr>
    </w:p>
    <w:p w14:paraId="564F6E59" w14:textId="404927AC" w:rsidR="00236FFD" w:rsidRDefault="00236FFD" w:rsidP="00236FFD">
      <w:pPr>
        <w:jc w:val="both"/>
      </w:pPr>
    </w:p>
    <w:p w14:paraId="5183B512" w14:textId="44C6473C" w:rsidR="00236FFD" w:rsidRDefault="00236FFD">
      <w:pPr>
        <w:spacing w:after="160" w:line="259" w:lineRule="auto"/>
      </w:pPr>
      <w:r>
        <w:br w:type="page"/>
      </w:r>
    </w:p>
    <w:p w14:paraId="0A790001" w14:textId="181B44E7" w:rsidR="00236FFD" w:rsidRPr="00236FFD" w:rsidRDefault="00F878DD" w:rsidP="00236FFD">
      <w:pPr>
        <w:pStyle w:val="Heading2"/>
        <w:spacing w:after="240"/>
        <w:rPr>
          <w:sz w:val="24"/>
          <w:szCs w:val="24"/>
        </w:rPr>
      </w:pPr>
      <w:bookmarkStart w:id="32" w:name="_Toc124712809"/>
      <w:r w:rsidRPr="00236FFD">
        <w:rPr>
          <w:sz w:val="24"/>
          <w:szCs w:val="24"/>
        </w:rPr>
        <w:lastRenderedPageBreak/>
        <w:t xml:space="preserve">ANNEX </w:t>
      </w:r>
      <w:r w:rsidR="00236FFD" w:rsidRPr="00236FFD">
        <w:rPr>
          <w:sz w:val="24"/>
          <w:szCs w:val="24"/>
        </w:rPr>
        <w:t xml:space="preserve">4: </w:t>
      </w:r>
      <w:r w:rsidR="00F50226" w:rsidRPr="00236FFD">
        <w:rPr>
          <w:sz w:val="24"/>
          <w:szCs w:val="24"/>
        </w:rPr>
        <w:t>THE FOURTH KEY AREA</w:t>
      </w:r>
      <w:r w:rsidR="00236FFD" w:rsidRPr="00236FFD">
        <w:rPr>
          <w:sz w:val="24"/>
          <w:szCs w:val="24"/>
        </w:rPr>
        <w:t>: Gender equality in recruitment and career progression</w:t>
      </w:r>
      <w:bookmarkEnd w:id="32"/>
    </w:p>
    <w:tbl>
      <w:tblPr>
        <w:tblW w:w="11520" w:type="dxa"/>
        <w:tblInd w:w="-1000" w:type="dxa"/>
        <w:tblLook w:val="04A0" w:firstRow="1" w:lastRow="0" w:firstColumn="1" w:lastColumn="0" w:noHBand="0" w:noVBand="1"/>
      </w:tblPr>
      <w:tblGrid>
        <w:gridCol w:w="1309"/>
        <w:gridCol w:w="1558"/>
        <w:gridCol w:w="2360"/>
        <w:gridCol w:w="1611"/>
        <w:gridCol w:w="1241"/>
        <w:gridCol w:w="1692"/>
        <w:gridCol w:w="1749"/>
      </w:tblGrid>
      <w:tr w:rsidR="001852ED" w:rsidRPr="001852ED" w14:paraId="2FFF9E0A" w14:textId="77777777" w:rsidTr="001852ED">
        <w:trPr>
          <w:trHeight w:val="1176"/>
        </w:trPr>
        <w:tc>
          <w:tcPr>
            <w:tcW w:w="130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C6206F9" w14:textId="77777777" w:rsidR="001852ED" w:rsidRPr="001852ED" w:rsidRDefault="001852ED" w:rsidP="001852ED">
            <w:pPr>
              <w:spacing w:after="0" w:line="240" w:lineRule="auto"/>
              <w:jc w:val="center"/>
              <w:rPr>
                <w:rFonts w:ascii="Calibri" w:eastAsia="Times New Roman" w:hAnsi="Calibri" w:cs="Calibri"/>
                <w:b/>
                <w:bCs/>
                <w:color w:val="000000"/>
              </w:rPr>
            </w:pPr>
            <w:r w:rsidRPr="001852ED">
              <w:rPr>
                <w:rFonts w:ascii="Calibri" w:eastAsia="Times New Roman" w:hAnsi="Calibri" w:cs="Calibri"/>
                <w:b/>
                <w:bCs/>
                <w:color w:val="000000"/>
              </w:rPr>
              <w:t xml:space="preserve">Key Area </w:t>
            </w:r>
          </w:p>
        </w:tc>
        <w:tc>
          <w:tcPr>
            <w:tcW w:w="155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7B272AC" w14:textId="77777777" w:rsidR="001852ED" w:rsidRPr="001852ED" w:rsidRDefault="001852ED" w:rsidP="001852ED">
            <w:pPr>
              <w:spacing w:after="0" w:line="240" w:lineRule="auto"/>
              <w:jc w:val="center"/>
              <w:rPr>
                <w:rFonts w:ascii="Calibri" w:eastAsia="Times New Roman" w:hAnsi="Calibri" w:cs="Calibri"/>
                <w:b/>
                <w:bCs/>
                <w:color w:val="000000"/>
              </w:rPr>
            </w:pPr>
            <w:r w:rsidRPr="001852ED">
              <w:rPr>
                <w:rFonts w:ascii="Calibri" w:eastAsia="Times New Roman" w:hAnsi="Calibri" w:cs="Calibri"/>
                <w:b/>
                <w:bCs/>
                <w:color w:val="000000"/>
              </w:rPr>
              <w:t xml:space="preserve">Objective </w:t>
            </w:r>
          </w:p>
        </w:tc>
        <w:tc>
          <w:tcPr>
            <w:tcW w:w="23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3E5FFC2" w14:textId="77777777" w:rsidR="001852ED" w:rsidRPr="001852ED" w:rsidRDefault="001852ED" w:rsidP="001852ED">
            <w:pPr>
              <w:spacing w:after="0" w:line="240" w:lineRule="auto"/>
              <w:jc w:val="center"/>
              <w:rPr>
                <w:rFonts w:ascii="Calibri" w:eastAsia="Times New Roman" w:hAnsi="Calibri" w:cs="Calibri"/>
                <w:b/>
                <w:bCs/>
                <w:color w:val="000000"/>
              </w:rPr>
            </w:pPr>
            <w:r w:rsidRPr="001852ED">
              <w:rPr>
                <w:rFonts w:ascii="Calibri" w:eastAsia="Times New Roman" w:hAnsi="Calibri" w:cs="Calibri"/>
                <w:b/>
                <w:bCs/>
                <w:color w:val="000000"/>
              </w:rPr>
              <w:t>Measures</w:t>
            </w:r>
          </w:p>
        </w:tc>
        <w:tc>
          <w:tcPr>
            <w:tcW w:w="161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1960F" w14:textId="77777777" w:rsidR="001852ED" w:rsidRPr="001852ED" w:rsidRDefault="001852ED" w:rsidP="001852ED">
            <w:pPr>
              <w:spacing w:after="0" w:line="240" w:lineRule="auto"/>
              <w:jc w:val="center"/>
              <w:rPr>
                <w:rFonts w:ascii="Calibri" w:eastAsia="Times New Roman" w:hAnsi="Calibri" w:cs="Calibri"/>
                <w:b/>
                <w:bCs/>
                <w:color w:val="000000"/>
              </w:rPr>
            </w:pPr>
            <w:r w:rsidRPr="001852ED">
              <w:rPr>
                <w:rFonts w:ascii="Calibri" w:eastAsia="Times New Roman" w:hAnsi="Calibri" w:cs="Calibri"/>
                <w:b/>
                <w:bCs/>
                <w:color w:val="000000"/>
              </w:rPr>
              <w:t xml:space="preserve">Target /Recipients </w:t>
            </w:r>
          </w:p>
        </w:tc>
        <w:tc>
          <w:tcPr>
            <w:tcW w:w="124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1369C76" w14:textId="77777777" w:rsidR="001852ED" w:rsidRPr="001852ED" w:rsidRDefault="001852ED" w:rsidP="001852ED">
            <w:pPr>
              <w:spacing w:after="0" w:line="240" w:lineRule="auto"/>
              <w:jc w:val="center"/>
              <w:rPr>
                <w:rFonts w:ascii="Calibri" w:eastAsia="Times New Roman" w:hAnsi="Calibri" w:cs="Calibri"/>
                <w:b/>
                <w:bCs/>
                <w:color w:val="000000"/>
              </w:rPr>
            </w:pPr>
            <w:r w:rsidRPr="001852ED">
              <w:rPr>
                <w:rFonts w:ascii="Calibri" w:eastAsia="Times New Roman" w:hAnsi="Calibri" w:cs="Calibri"/>
                <w:b/>
                <w:bCs/>
                <w:color w:val="000000"/>
              </w:rPr>
              <w:t>Timeline</w:t>
            </w:r>
          </w:p>
        </w:tc>
        <w:tc>
          <w:tcPr>
            <w:tcW w:w="16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71D1AA2" w14:textId="77777777" w:rsidR="001852ED" w:rsidRPr="001852ED" w:rsidRDefault="001852ED" w:rsidP="001852ED">
            <w:pPr>
              <w:spacing w:after="0" w:line="240" w:lineRule="auto"/>
              <w:jc w:val="center"/>
              <w:rPr>
                <w:rFonts w:ascii="Calibri" w:eastAsia="Times New Roman" w:hAnsi="Calibri" w:cs="Calibri"/>
                <w:b/>
                <w:bCs/>
                <w:color w:val="000000"/>
              </w:rPr>
            </w:pPr>
            <w:r w:rsidRPr="001852ED">
              <w:rPr>
                <w:rFonts w:ascii="Calibri" w:eastAsia="Times New Roman" w:hAnsi="Calibri" w:cs="Calibri"/>
                <w:b/>
                <w:bCs/>
                <w:color w:val="000000"/>
              </w:rPr>
              <w:t xml:space="preserve">Responsible for observation and implementation </w:t>
            </w:r>
          </w:p>
        </w:tc>
        <w:tc>
          <w:tcPr>
            <w:tcW w:w="174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293826E" w14:textId="77777777" w:rsidR="001852ED" w:rsidRPr="001852ED" w:rsidRDefault="001852ED" w:rsidP="001852ED">
            <w:pPr>
              <w:spacing w:after="0" w:line="240" w:lineRule="auto"/>
              <w:jc w:val="center"/>
              <w:rPr>
                <w:rFonts w:ascii="Calibri" w:eastAsia="Times New Roman" w:hAnsi="Calibri" w:cs="Calibri"/>
                <w:b/>
                <w:bCs/>
                <w:color w:val="000000"/>
              </w:rPr>
            </w:pPr>
            <w:r w:rsidRPr="001852ED">
              <w:rPr>
                <w:rFonts w:ascii="Calibri" w:eastAsia="Times New Roman" w:hAnsi="Calibri" w:cs="Calibri"/>
                <w:b/>
                <w:bCs/>
                <w:color w:val="000000"/>
              </w:rPr>
              <w:t xml:space="preserve">Indicators </w:t>
            </w:r>
          </w:p>
        </w:tc>
      </w:tr>
      <w:tr w:rsidR="001852ED" w:rsidRPr="001852ED" w14:paraId="2C2AD93A" w14:textId="77777777" w:rsidTr="001852ED">
        <w:trPr>
          <w:trHeight w:val="1752"/>
        </w:trPr>
        <w:tc>
          <w:tcPr>
            <w:tcW w:w="1309" w:type="dxa"/>
            <w:vMerge w:val="restart"/>
            <w:tcBorders>
              <w:top w:val="nil"/>
              <w:left w:val="single" w:sz="4" w:space="0" w:color="auto"/>
              <w:bottom w:val="single" w:sz="4" w:space="0" w:color="000000"/>
              <w:right w:val="single" w:sz="4" w:space="0" w:color="auto"/>
            </w:tcBorders>
            <w:shd w:val="clear" w:color="auto" w:fill="auto"/>
            <w:hideMark/>
          </w:tcPr>
          <w:p w14:paraId="7C5EA492" w14:textId="77777777" w:rsidR="001852ED" w:rsidRPr="001852ED" w:rsidRDefault="001852ED" w:rsidP="001852ED">
            <w:pPr>
              <w:spacing w:after="0" w:line="240" w:lineRule="auto"/>
              <w:rPr>
                <w:rFonts w:ascii="Calibri" w:eastAsia="Times New Roman" w:hAnsi="Calibri" w:cs="Calibri"/>
                <w:b/>
                <w:bCs/>
                <w:color w:val="000000"/>
              </w:rPr>
            </w:pPr>
            <w:r w:rsidRPr="001852ED">
              <w:rPr>
                <w:rFonts w:ascii="Calibri" w:eastAsia="Times New Roman" w:hAnsi="Calibri" w:cs="Calibri"/>
                <w:b/>
                <w:bCs/>
                <w:color w:val="000000"/>
              </w:rPr>
              <w:t>4. Enhance and improve gender equality in recruitment and career progression</w:t>
            </w:r>
          </w:p>
        </w:tc>
        <w:tc>
          <w:tcPr>
            <w:tcW w:w="1558" w:type="dxa"/>
            <w:vMerge w:val="restart"/>
            <w:tcBorders>
              <w:top w:val="nil"/>
              <w:left w:val="single" w:sz="4" w:space="0" w:color="auto"/>
              <w:bottom w:val="single" w:sz="4" w:space="0" w:color="000000"/>
              <w:right w:val="single" w:sz="4" w:space="0" w:color="auto"/>
            </w:tcBorders>
            <w:shd w:val="clear" w:color="auto" w:fill="auto"/>
            <w:hideMark/>
          </w:tcPr>
          <w:p w14:paraId="55DC650E"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4.1 Continuously evaluate and monitor the data and indicators related to gender</w:t>
            </w:r>
          </w:p>
        </w:tc>
        <w:tc>
          <w:tcPr>
            <w:tcW w:w="2360" w:type="dxa"/>
            <w:tcBorders>
              <w:top w:val="single" w:sz="4" w:space="0" w:color="auto"/>
              <w:left w:val="nil"/>
              <w:bottom w:val="single" w:sz="4" w:space="0" w:color="auto"/>
              <w:right w:val="single" w:sz="4" w:space="0" w:color="auto"/>
            </w:tcBorders>
            <w:shd w:val="clear" w:color="auto" w:fill="auto"/>
            <w:hideMark/>
          </w:tcPr>
          <w:p w14:paraId="031DB935"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Creating and operating a database that enables to summarize recruitment data and to assess this information disaggregated by gender and staff categories.</w:t>
            </w:r>
          </w:p>
        </w:tc>
        <w:tc>
          <w:tcPr>
            <w:tcW w:w="1611" w:type="dxa"/>
            <w:tcBorders>
              <w:top w:val="single" w:sz="4" w:space="0" w:color="auto"/>
              <w:left w:val="nil"/>
              <w:bottom w:val="single" w:sz="4" w:space="0" w:color="auto"/>
              <w:right w:val="single" w:sz="4" w:space="0" w:color="auto"/>
            </w:tcBorders>
            <w:shd w:val="clear" w:color="auto" w:fill="auto"/>
            <w:hideMark/>
          </w:tcPr>
          <w:p w14:paraId="2656E80B"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single" w:sz="4" w:space="0" w:color="auto"/>
              <w:left w:val="nil"/>
              <w:bottom w:val="single" w:sz="4" w:space="0" w:color="auto"/>
              <w:right w:val="single" w:sz="4" w:space="0" w:color="auto"/>
            </w:tcBorders>
            <w:shd w:val="clear" w:color="auto" w:fill="auto"/>
            <w:hideMark/>
          </w:tcPr>
          <w:p w14:paraId="6F10B3E7"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single" w:sz="4" w:space="0" w:color="auto"/>
              <w:left w:val="nil"/>
              <w:bottom w:val="single" w:sz="4" w:space="0" w:color="auto"/>
              <w:right w:val="single" w:sz="4" w:space="0" w:color="auto"/>
            </w:tcBorders>
            <w:shd w:val="clear" w:color="auto" w:fill="auto"/>
            <w:hideMark/>
          </w:tcPr>
          <w:p w14:paraId="6ED2A7D1"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General direction, HR, Gender equality working group</w:t>
            </w:r>
          </w:p>
        </w:tc>
        <w:tc>
          <w:tcPr>
            <w:tcW w:w="1749" w:type="dxa"/>
            <w:tcBorders>
              <w:top w:val="single" w:sz="4" w:space="0" w:color="auto"/>
              <w:left w:val="nil"/>
              <w:bottom w:val="single" w:sz="4" w:space="0" w:color="auto"/>
              <w:right w:val="single" w:sz="4" w:space="0" w:color="auto"/>
            </w:tcBorders>
            <w:shd w:val="clear" w:color="auto" w:fill="auto"/>
            <w:hideMark/>
          </w:tcPr>
          <w:p w14:paraId="227CE35B"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 xml:space="preserve"> The database is created and operational.</w:t>
            </w:r>
          </w:p>
        </w:tc>
      </w:tr>
      <w:tr w:rsidR="001852ED" w:rsidRPr="001852ED" w14:paraId="30198ECF" w14:textId="77777777" w:rsidTr="001852ED">
        <w:trPr>
          <w:trHeight w:val="1248"/>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02DC3E45"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564D9962" w14:textId="77777777" w:rsidR="001852ED" w:rsidRPr="001852ED" w:rsidRDefault="001852ED" w:rsidP="001852ED">
            <w:pPr>
              <w:spacing w:after="0" w:line="240" w:lineRule="auto"/>
              <w:rPr>
                <w:rFonts w:ascii="Calibri" w:eastAsia="Times New Roman" w:hAnsi="Calibri" w:cs="Calibri"/>
                <w:color w:val="000000"/>
              </w:rPr>
            </w:pPr>
          </w:p>
        </w:tc>
        <w:tc>
          <w:tcPr>
            <w:tcW w:w="2360" w:type="dxa"/>
            <w:tcBorders>
              <w:top w:val="nil"/>
              <w:left w:val="nil"/>
              <w:bottom w:val="single" w:sz="4" w:space="0" w:color="auto"/>
              <w:right w:val="single" w:sz="4" w:space="0" w:color="auto"/>
            </w:tcBorders>
            <w:shd w:val="clear" w:color="auto" w:fill="auto"/>
            <w:hideMark/>
          </w:tcPr>
          <w:p w14:paraId="7A0226E8"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Day-to-day updating the database.</w:t>
            </w:r>
          </w:p>
        </w:tc>
        <w:tc>
          <w:tcPr>
            <w:tcW w:w="1611" w:type="dxa"/>
            <w:tcBorders>
              <w:top w:val="nil"/>
              <w:left w:val="nil"/>
              <w:bottom w:val="single" w:sz="4" w:space="0" w:color="auto"/>
              <w:right w:val="single" w:sz="4" w:space="0" w:color="auto"/>
            </w:tcBorders>
            <w:shd w:val="clear" w:color="auto" w:fill="auto"/>
            <w:hideMark/>
          </w:tcPr>
          <w:p w14:paraId="3F9B8F1D"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4DCE16B0"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76493EE4"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General direction, HR, Gender equality working group</w:t>
            </w:r>
          </w:p>
        </w:tc>
        <w:tc>
          <w:tcPr>
            <w:tcW w:w="1749" w:type="dxa"/>
            <w:tcBorders>
              <w:top w:val="nil"/>
              <w:left w:val="nil"/>
              <w:bottom w:val="single" w:sz="4" w:space="0" w:color="auto"/>
              <w:right w:val="single" w:sz="4" w:space="0" w:color="auto"/>
            </w:tcBorders>
            <w:shd w:val="clear" w:color="auto" w:fill="auto"/>
            <w:hideMark/>
          </w:tcPr>
          <w:p w14:paraId="72FEB2AD"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Number of gender-related indicators monitored.</w:t>
            </w:r>
          </w:p>
        </w:tc>
      </w:tr>
      <w:tr w:rsidR="001852ED" w:rsidRPr="001852ED" w14:paraId="1D8614A8" w14:textId="77777777" w:rsidTr="001852ED">
        <w:trPr>
          <w:trHeight w:val="1248"/>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5F886DB2"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0FE51EFB" w14:textId="77777777" w:rsidR="001852ED" w:rsidRPr="001852ED" w:rsidRDefault="001852ED" w:rsidP="001852ED">
            <w:pPr>
              <w:spacing w:after="0" w:line="240" w:lineRule="auto"/>
              <w:rPr>
                <w:rFonts w:ascii="Calibri" w:eastAsia="Times New Roman" w:hAnsi="Calibri" w:cs="Calibri"/>
                <w:color w:val="000000"/>
              </w:rPr>
            </w:pPr>
          </w:p>
        </w:tc>
        <w:tc>
          <w:tcPr>
            <w:tcW w:w="2360" w:type="dxa"/>
            <w:tcBorders>
              <w:top w:val="nil"/>
              <w:left w:val="nil"/>
              <w:bottom w:val="single" w:sz="4" w:space="0" w:color="auto"/>
              <w:right w:val="single" w:sz="4" w:space="0" w:color="auto"/>
            </w:tcBorders>
            <w:shd w:val="clear" w:color="auto" w:fill="auto"/>
            <w:hideMark/>
          </w:tcPr>
          <w:p w14:paraId="63E24A70"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Monitoring the relevant indicators.</w:t>
            </w:r>
          </w:p>
        </w:tc>
        <w:tc>
          <w:tcPr>
            <w:tcW w:w="1611" w:type="dxa"/>
            <w:tcBorders>
              <w:top w:val="nil"/>
              <w:left w:val="nil"/>
              <w:bottom w:val="single" w:sz="4" w:space="0" w:color="auto"/>
              <w:right w:val="single" w:sz="4" w:space="0" w:color="auto"/>
            </w:tcBorders>
            <w:shd w:val="clear" w:color="auto" w:fill="auto"/>
            <w:hideMark/>
          </w:tcPr>
          <w:p w14:paraId="7B4EA0EC"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12806FB4"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644A0A81"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General direction, HR, Gender equality working group</w:t>
            </w:r>
          </w:p>
        </w:tc>
        <w:tc>
          <w:tcPr>
            <w:tcW w:w="1749" w:type="dxa"/>
            <w:tcBorders>
              <w:top w:val="nil"/>
              <w:left w:val="nil"/>
              <w:bottom w:val="single" w:sz="4" w:space="0" w:color="auto"/>
              <w:right w:val="single" w:sz="4" w:space="0" w:color="auto"/>
            </w:tcBorders>
            <w:shd w:val="clear" w:color="auto" w:fill="auto"/>
            <w:hideMark/>
          </w:tcPr>
          <w:p w14:paraId="0781E6F6"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 </w:t>
            </w:r>
          </w:p>
        </w:tc>
      </w:tr>
      <w:tr w:rsidR="001852ED" w:rsidRPr="001852ED" w14:paraId="1C74A5F8" w14:textId="77777777" w:rsidTr="001852ED">
        <w:trPr>
          <w:trHeight w:val="1248"/>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3BD327BB"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val="restart"/>
            <w:tcBorders>
              <w:top w:val="nil"/>
              <w:left w:val="single" w:sz="4" w:space="0" w:color="auto"/>
              <w:bottom w:val="single" w:sz="4" w:space="0" w:color="000000"/>
              <w:right w:val="single" w:sz="4" w:space="0" w:color="auto"/>
            </w:tcBorders>
            <w:shd w:val="clear" w:color="auto" w:fill="auto"/>
            <w:hideMark/>
          </w:tcPr>
          <w:p w14:paraId="2EA7FB57"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 xml:space="preserve">4.2 Improve and support the recruitment of females </w:t>
            </w:r>
          </w:p>
        </w:tc>
        <w:tc>
          <w:tcPr>
            <w:tcW w:w="2360" w:type="dxa"/>
            <w:vMerge w:val="restart"/>
            <w:tcBorders>
              <w:top w:val="nil"/>
              <w:left w:val="single" w:sz="4" w:space="0" w:color="auto"/>
              <w:bottom w:val="single" w:sz="4" w:space="0" w:color="000000"/>
              <w:right w:val="single" w:sz="4" w:space="0" w:color="auto"/>
            </w:tcBorders>
            <w:shd w:val="clear" w:color="auto" w:fill="auto"/>
            <w:hideMark/>
          </w:tcPr>
          <w:p w14:paraId="7D61FA3D"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Setting a quota for females during recruitment process.</w:t>
            </w:r>
          </w:p>
        </w:tc>
        <w:tc>
          <w:tcPr>
            <w:tcW w:w="1611" w:type="dxa"/>
            <w:vMerge w:val="restart"/>
            <w:tcBorders>
              <w:top w:val="nil"/>
              <w:left w:val="single" w:sz="4" w:space="0" w:color="auto"/>
              <w:bottom w:val="single" w:sz="4" w:space="0" w:color="000000"/>
              <w:right w:val="single" w:sz="4" w:space="0" w:color="auto"/>
            </w:tcBorders>
            <w:shd w:val="clear" w:color="auto" w:fill="auto"/>
            <w:hideMark/>
          </w:tcPr>
          <w:p w14:paraId="32C9FADC"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09A997C7"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vMerge w:val="restart"/>
            <w:tcBorders>
              <w:top w:val="nil"/>
              <w:left w:val="single" w:sz="4" w:space="0" w:color="auto"/>
              <w:bottom w:val="single" w:sz="4" w:space="0" w:color="000000"/>
              <w:right w:val="single" w:sz="4" w:space="0" w:color="auto"/>
            </w:tcBorders>
            <w:shd w:val="clear" w:color="auto" w:fill="auto"/>
            <w:hideMark/>
          </w:tcPr>
          <w:p w14:paraId="4A305634"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Director, General direction, HR, Gender equality working group</w:t>
            </w:r>
          </w:p>
        </w:tc>
        <w:tc>
          <w:tcPr>
            <w:tcW w:w="1749" w:type="dxa"/>
            <w:tcBorders>
              <w:top w:val="nil"/>
              <w:left w:val="nil"/>
              <w:bottom w:val="single" w:sz="4" w:space="0" w:color="auto"/>
              <w:right w:val="single" w:sz="4" w:space="0" w:color="auto"/>
            </w:tcBorders>
            <w:shd w:val="clear" w:color="auto" w:fill="auto"/>
            <w:hideMark/>
          </w:tcPr>
          <w:p w14:paraId="3B67E979"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The total number of new staff employed during a given period of time.</w:t>
            </w:r>
          </w:p>
        </w:tc>
      </w:tr>
      <w:tr w:rsidR="001852ED" w:rsidRPr="001852ED" w14:paraId="70F31C57" w14:textId="77777777" w:rsidTr="001852ED">
        <w:trPr>
          <w:trHeight w:val="1236"/>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420FDADC"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754BF380" w14:textId="77777777" w:rsidR="001852ED" w:rsidRPr="001852ED" w:rsidRDefault="001852ED" w:rsidP="001852ED">
            <w:pPr>
              <w:spacing w:after="0" w:line="240" w:lineRule="auto"/>
              <w:rPr>
                <w:rFonts w:ascii="Calibri" w:eastAsia="Times New Roman" w:hAnsi="Calibri" w:cs="Calibri"/>
                <w:color w:val="000000"/>
              </w:rPr>
            </w:pPr>
          </w:p>
        </w:tc>
        <w:tc>
          <w:tcPr>
            <w:tcW w:w="2360" w:type="dxa"/>
            <w:vMerge/>
            <w:tcBorders>
              <w:top w:val="nil"/>
              <w:left w:val="single" w:sz="4" w:space="0" w:color="auto"/>
              <w:bottom w:val="single" w:sz="4" w:space="0" w:color="000000"/>
              <w:right w:val="single" w:sz="4" w:space="0" w:color="auto"/>
            </w:tcBorders>
            <w:shd w:val="clear" w:color="auto" w:fill="auto"/>
            <w:vAlign w:val="center"/>
            <w:hideMark/>
          </w:tcPr>
          <w:p w14:paraId="7DC95D92" w14:textId="77777777" w:rsidR="001852ED" w:rsidRPr="001852ED" w:rsidRDefault="001852ED" w:rsidP="001852ED">
            <w:pPr>
              <w:spacing w:after="0" w:line="240" w:lineRule="auto"/>
              <w:rPr>
                <w:rFonts w:ascii="Calibri" w:eastAsia="Times New Roman" w:hAnsi="Calibri" w:cs="Calibri"/>
                <w:color w:val="000000"/>
              </w:rPr>
            </w:pPr>
          </w:p>
        </w:tc>
        <w:tc>
          <w:tcPr>
            <w:tcW w:w="1611" w:type="dxa"/>
            <w:vMerge/>
            <w:tcBorders>
              <w:top w:val="nil"/>
              <w:left w:val="single" w:sz="4" w:space="0" w:color="auto"/>
              <w:bottom w:val="single" w:sz="4" w:space="0" w:color="000000"/>
              <w:right w:val="single" w:sz="4" w:space="0" w:color="auto"/>
            </w:tcBorders>
            <w:shd w:val="clear" w:color="auto" w:fill="auto"/>
            <w:vAlign w:val="center"/>
            <w:hideMark/>
          </w:tcPr>
          <w:p w14:paraId="3117B5C8" w14:textId="77777777" w:rsidR="001852ED" w:rsidRPr="001852ED" w:rsidRDefault="001852ED" w:rsidP="001852ED">
            <w:pPr>
              <w:spacing w:after="0" w:line="240" w:lineRule="auto"/>
              <w:rPr>
                <w:rFonts w:ascii="Calibri" w:eastAsia="Times New Roman" w:hAnsi="Calibri" w:cs="Calibri"/>
                <w:color w:val="000000"/>
              </w:rPr>
            </w:pPr>
          </w:p>
        </w:tc>
        <w:tc>
          <w:tcPr>
            <w:tcW w:w="1241" w:type="dxa"/>
            <w:tcBorders>
              <w:top w:val="nil"/>
              <w:left w:val="nil"/>
              <w:bottom w:val="single" w:sz="4" w:space="0" w:color="auto"/>
              <w:right w:val="single" w:sz="4" w:space="0" w:color="auto"/>
            </w:tcBorders>
            <w:shd w:val="clear" w:color="auto" w:fill="auto"/>
            <w:hideMark/>
          </w:tcPr>
          <w:p w14:paraId="75A58A5A"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vMerge/>
            <w:tcBorders>
              <w:top w:val="nil"/>
              <w:left w:val="single" w:sz="4" w:space="0" w:color="auto"/>
              <w:bottom w:val="single" w:sz="4" w:space="0" w:color="000000"/>
              <w:right w:val="single" w:sz="4" w:space="0" w:color="auto"/>
            </w:tcBorders>
            <w:shd w:val="clear" w:color="auto" w:fill="auto"/>
            <w:vAlign w:val="center"/>
            <w:hideMark/>
          </w:tcPr>
          <w:p w14:paraId="6AB99096" w14:textId="77777777" w:rsidR="001852ED" w:rsidRPr="001852ED" w:rsidRDefault="001852ED" w:rsidP="001852ED">
            <w:pPr>
              <w:spacing w:after="0" w:line="240" w:lineRule="auto"/>
              <w:rPr>
                <w:rFonts w:ascii="Calibri" w:eastAsia="Times New Roman" w:hAnsi="Calibri" w:cs="Calibri"/>
                <w:color w:val="000000"/>
              </w:rPr>
            </w:pPr>
          </w:p>
        </w:tc>
        <w:tc>
          <w:tcPr>
            <w:tcW w:w="1749" w:type="dxa"/>
            <w:tcBorders>
              <w:top w:val="nil"/>
              <w:left w:val="nil"/>
              <w:bottom w:val="single" w:sz="4" w:space="0" w:color="auto"/>
              <w:right w:val="single" w:sz="4" w:space="0" w:color="auto"/>
            </w:tcBorders>
            <w:shd w:val="clear" w:color="auto" w:fill="auto"/>
            <w:hideMark/>
          </w:tcPr>
          <w:p w14:paraId="6BECA7ED"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The number of new female staff recruited during a given period of time and the male/female ratio of new recruitments.</w:t>
            </w:r>
          </w:p>
        </w:tc>
      </w:tr>
      <w:tr w:rsidR="001852ED" w:rsidRPr="001852ED" w14:paraId="690E7AFF" w14:textId="77777777" w:rsidTr="001852ED">
        <w:trPr>
          <w:trHeight w:val="1512"/>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39932F84"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val="restart"/>
            <w:tcBorders>
              <w:top w:val="nil"/>
              <w:left w:val="single" w:sz="4" w:space="0" w:color="auto"/>
              <w:bottom w:val="single" w:sz="4" w:space="0" w:color="000000"/>
              <w:right w:val="single" w:sz="4" w:space="0" w:color="auto"/>
            </w:tcBorders>
            <w:shd w:val="clear" w:color="auto" w:fill="auto"/>
            <w:hideMark/>
          </w:tcPr>
          <w:p w14:paraId="5E92A2CF"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 xml:space="preserve">4.3 Improve and support the promotion of females </w:t>
            </w:r>
          </w:p>
        </w:tc>
        <w:tc>
          <w:tcPr>
            <w:tcW w:w="2360" w:type="dxa"/>
            <w:tcBorders>
              <w:top w:val="nil"/>
              <w:left w:val="nil"/>
              <w:bottom w:val="single" w:sz="4" w:space="0" w:color="auto"/>
              <w:right w:val="single" w:sz="4" w:space="0" w:color="auto"/>
            </w:tcBorders>
            <w:shd w:val="clear" w:color="auto" w:fill="auto"/>
            <w:hideMark/>
          </w:tcPr>
          <w:p w14:paraId="3A7CC075"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Determining a minimal number of promotion requests by female staff, with a particular attention to scientists and researchers.</w:t>
            </w:r>
          </w:p>
        </w:tc>
        <w:tc>
          <w:tcPr>
            <w:tcW w:w="1611" w:type="dxa"/>
            <w:tcBorders>
              <w:top w:val="nil"/>
              <w:left w:val="nil"/>
              <w:bottom w:val="single" w:sz="4" w:space="0" w:color="auto"/>
              <w:right w:val="single" w:sz="4" w:space="0" w:color="auto"/>
            </w:tcBorders>
            <w:shd w:val="clear" w:color="auto" w:fill="auto"/>
            <w:hideMark/>
          </w:tcPr>
          <w:p w14:paraId="5EF01980"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3C0F2AE7"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2CEDACDF"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Director, General direction, HR, Gender equality working group</w:t>
            </w:r>
          </w:p>
        </w:tc>
        <w:tc>
          <w:tcPr>
            <w:tcW w:w="1749" w:type="dxa"/>
            <w:tcBorders>
              <w:top w:val="nil"/>
              <w:left w:val="nil"/>
              <w:bottom w:val="single" w:sz="4" w:space="0" w:color="auto"/>
              <w:right w:val="single" w:sz="4" w:space="0" w:color="auto"/>
            </w:tcBorders>
            <w:shd w:val="clear" w:color="auto" w:fill="auto"/>
            <w:hideMark/>
          </w:tcPr>
          <w:p w14:paraId="350DAF65"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The dedicated space in the IPH’s webpage is created.</w:t>
            </w:r>
          </w:p>
        </w:tc>
      </w:tr>
      <w:tr w:rsidR="001852ED" w:rsidRPr="001852ED" w14:paraId="5C8E1755" w14:textId="77777777" w:rsidTr="001852ED">
        <w:trPr>
          <w:trHeight w:val="1332"/>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6B918983"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4955509D" w14:textId="77777777" w:rsidR="001852ED" w:rsidRPr="001852ED" w:rsidRDefault="001852ED" w:rsidP="001852ED">
            <w:pPr>
              <w:spacing w:after="0" w:line="240" w:lineRule="auto"/>
              <w:rPr>
                <w:rFonts w:ascii="Calibri" w:eastAsia="Times New Roman" w:hAnsi="Calibri" w:cs="Calibri"/>
                <w:color w:val="000000"/>
              </w:rPr>
            </w:pPr>
          </w:p>
        </w:tc>
        <w:tc>
          <w:tcPr>
            <w:tcW w:w="2360" w:type="dxa"/>
            <w:tcBorders>
              <w:top w:val="nil"/>
              <w:left w:val="nil"/>
              <w:bottom w:val="single" w:sz="4" w:space="0" w:color="auto"/>
              <w:right w:val="single" w:sz="4" w:space="0" w:color="auto"/>
            </w:tcBorders>
            <w:shd w:val="clear" w:color="auto" w:fill="auto"/>
            <w:hideMark/>
          </w:tcPr>
          <w:p w14:paraId="690271C5"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Determining and presenting unbiased and transparent criteria for promotion.</w:t>
            </w:r>
          </w:p>
        </w:tc>
        <w:tc>
          <w:tcPr>
            <w:tcW w:w="1611" w:type="dxa"/>
            <w:tcBorders>
              <w:top w:val="nil"/>
              <w:left w:val="nil"/>
              <w:bottom w:val="single" w:sz="4" w:space="0" w:color="auto"/>
              <w:right w:val="single" w:sz="4" w:space="0" w:color="auto"/>
            </w:tcBorders>
            <w:shd w:val="clear" w:color="auto" w:fill="auto"/>
            <w:hideMark/>
          </w:tcPr>
          <w:p w14:paraId="1DD3917F"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58818370"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7B9C3268"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Director, General direction, HR, Gender equality working group</w:t>
            </w:r>
          </w:p>
        </w:tc>
        <w:tc>
          <w:tcPr>
            <w:tcW w:w="1749" w:type="dxa"/>
            <w:tcBorders>
              <w:top w:val="nil"/>
              <w:left w:val="nil"/>
              <w:bottom w:val="single" w:sz="4" w:space="0" w:color="auto"/>
              <w:right w:val="single" w:sz="4" w:space="0" w:color="auto"/>
            </w:tcBorders>
            <w:shd w:val="clear" w:color="auto" w:fill="auto"/>
            <w:hideMark/>
          </w:tcPr>
          <w:p w14:paraId="3246AE00"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Number of visitors accessing the dedicated online space (within the IPH webpage).</w:t>
            </w:r>
          </w:p>
        </w:tc>
      </w:tr>
      <w:tr w:rsidR="001852ED" w:rsidRPr="001852ED" w14:paraId="6C55BA33" w14:textId="77777777" w:rsidTr="001852ED">
        <w:trPr>
          <w:trHeight w:val="1224"/>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5221EFD8"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7AFB14BF" w14:textId="77777777" w:rsidR="001852ED" w:rsidRPr="001852ED" w:rsidRDefault="001852ED" w:rsidP="001852ED">
            <w:pPr>
              <w:spacing w:after="0" w:line="240" w:lineRule="auto"/>
              <w:rPr>
                <w:rFonts w:ascii="Calibri" w:eastAsia="Times New Roman" w:hAnsi="Calibri" w:cs="Calibri"/>
                <w:color w:val="000000"/>
              </w:rPr>
            </w:pPr>
          </w:p>
        </w:tc>
        <w:tc>
          <w:tcPr>
            <w:tcW w:w="2360" w:type="dxa"/>
            <w:tcBorders>
              <w:top w:val="nil"/>
              <w:left w:val="nil"/>
              <w:bottom w:val="single" w:sz="4" w:space="0" w:color="auto"/>
              <w:right w:val="single" w:sz="4" w:space="0" w:color="auto"/>
            </w:tcBorders>
            <w:shd w:val="clear" w:color="auto" w:fill="auto"/>
            <w:hideMark/>
          </w:tcPr>
          <w:p w14:paraId="0D57D714"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Monitoring the process of promotion requests’ assessment</w:t>
            </w:r>
          </w:p>
        </w:tc>
        <w:tc>
          <w:tcPr>
            <w:tcW w:w="1611" w:type="dxa"/>
            <w:tcBorders>
              <w:top w:val="nil"/>
              <w:left w:val="nil"/>
              <w:bottom w:val="single" w:sz="4" w:space="0" w:color="auto"/>
              <w:right w:val="single" w:sz="4" w:space="0" w:color="auto"/>
            </w:tcBorders>
            <w:shd w:val="clear" w:color="auto" w:fill="auto"/>
            <w:hideMark/>
          </w:tcPr>
          <w:p w14:paraId="7DE2DF1F"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0396A5B2"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455F53D6"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General direction, HR, Gender equality working group</w:t>
            </w:r>
          </w:p>
        </w:tc>
        <w:tc>
          <w:tcPr>
            <w:tcW w:w="1749" w:type="dxa"/>
            <w:tcBorders>
              <w:top w:val="nil"/>
              <w:left w:val="nil"/>
              <w:bottom w:val="single" w:sz="4" w:space="0" w:color="auto"/>
              <w:right w:val="single" w:sz="4" w:space="0" w:color="auto"/>
            </w:tcBorders>
            <w:shd w:val="clear" w:color="auto" w:fill="auto"/>
            <w:hideMark/>
          </w:tcPr>
          <w:p w14:paraId="75201F17"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Number of materials downloaded or viewed.</w:t>
            </w:r>
          </w:p>
        </w:tc>
      </w:tr>
      <w:tr w:rsidR="001852ED" w:rsidRPr="001852ED" w14:paraId="6F1069FE" w14:textId="77777777" w:rsidTr="001852ED">
        <w:trPr>
          <w:trHeight w:val="1176"/>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2FD538AE"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21EC3252" w14:textId="77777777" w:rsidR="001852ED" w:rsidRPr="001852ED" w:rsidRDefault="001852ED" w:rsidP="001852ED">
            <w:pPr>
              <w:spacing w:after="0" w:line="240" w:lineRule="auto"/>
              <w:rPr>
                <w:rFonts w:ascii="Calibri" w:eastAsia="Times New Roman" w:hAnsi="Calibri" w:cs="Calibri"/>
                <w:color w:val="000000"/>
              </w:rPr>
            </w:pPr>
          </w:p>
        </w:tc>
        <w:tc>
          <w:tcPr>
            <w:tcW w:w="2360" w:type="dxa"/>
            <w:tcBorders>
              <w:top w:val="nil"/>
              <w:left w:val="nil"/>
              <w:bottom w:val="single" w:sz="4" w:space="0" w:color="auto"/>
              <w:right w:val="single" w:sz="4" w:space="0" w:color="auto"/>
            </w:tcBorders>
            <w:shd w:val="clear" w:color="auto" w:fill="auto"/>
            <w:hideMark/>
          </w:tcPr>
          <w:p w14:paraId="7D5335B9"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Establishing a dedicated training program for female staff on promotion issues.</w:t>
            </w:r>
          </w:p>
        </w:tc>
        <w:tc>
          <w:tcPr>
            <w:tcW w:w="1611" w:type="dxa"/>
            <w:tcBorders>
              <w:top w:val="nil"/>
              <w:left w:val="nil"/>
              <w:bottom w:val="single" w:sz="4" w:space="0" w:color="auto"/>
              <w:right w:val="single" w:sz="4" w:space="0" w:color="auto"/>
            </w:tcBorders>
            <w:shd w:val="clear" w:color="auto" w:fill="auto"/>
            <w:hideMark/>
          </w:tcPr>
          <w:p w14:paraId="7C40F469"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62ED6A3C"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49117702"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HR, Gender equality working group</w:t>
            </w:r>
          </w:p>
        </w:tc>
        <w:tc>
          <w:tcPr>
            <w:tcW w:w="1749" w:type="dxa"/>
            <w:tcBorders>
              <w:top w:val="nil"/>
              <w:left w:val="nil"/>
              <w:bottom w:val="single" w:sz="4" w:space="0" w:color="auto"/>
              <w:right w:val="single" w:sz="4" w:space="0" w:color="auto"/>
            </w:tcBorders>
            <w:shd w:val="clear" w:color="auto" w:fill="auto"/>
            <w:hideMark/>
          </w:tcPr>
          <w:p w14:paraId="3E0F6131"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 </w:t>
            </w:r>
          </w:p>
        </w:tc>
      </w:tr>
      <w:tr w:rsidR="001852ED" w:rsidRPr="001852ED" w14:paraId="148B624E" w14:textId="77777777" w:rsidTr="001852ED">
        <w:trPr>
          <w:trHeight w:val="1200"/>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63BF2344"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36B8DA6B" w14:textId="77777777" w:rsidR="001852ED" w:rsidRPr="001852ED" w:rsidRDefault="001852ED" w:rsidP="001852ED">
            <w:pPr>
              <w:spacing w:after="0" w:line="240" w:lineRule="auto"/>
              <w:rPr>
                <w:rFonts w:ascii="Calibri" w:eastAsia="Times New Roman" w:hAnsi="Calibri" w:cs="Calibri"/>
                <w:color w:val="000000"/>
              </w:rPr>
            </w:pPr>
          </w:p>
        </w:tc>
        <w:tc>
          <w:tcPr>
            <w:tcW w:w="2360" w:type="dxa"/>
            <w:tcBorders>
              <w:top w:val="nil"/>
              <w:left w:val="nil"/>
              <w:bottom w:val="single" w:sz="4" w:space="0" w:color="auto"/>
              <w:right w:val="single" w:sz="4" w:space="0" w:color="auto"/>
            </w:tcBorders>
            <w:shd w:val="clear" w:color="auto" w:fill="auto"/>
            <w:hideMark/>
          </w:tcPr>
          <w:p w14:paraId="6CA0183B"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Offering the female staff specific support with promotion requests</w:t>
            </w:r>
          </w:p>
        </w:tc>
        <w:tc>
          <w:tcPr>
            <w:tcW w:w="1611" w:type="dxa"/>
            <w:tcBorders>
              <w:top w:val="nil"/>
              <w:left w:val="nil"/>
              <w:bottom w:val="single" w:sz="4" w:space="0" w:color="auto"/>
              <w:right w:val="single" w:sz="4" w:space="0" w:color="auto"/>
            </w:tcBorders>
            <w:shd w:val="clear" w:color="auto" w:fill="auto"/>
            <w:hideMark/>
          </w:tcPr>
          <w:p w14:paraId="54CE75B6"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0F869EB6"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3A836C8E"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HR, Gender equality working group, Key managers, Head of departments</w:t>
            </w:r>
          </w:p>
        </w:tc>
        <w:tc>
          <w:tcPr>
            <w:tcW w:w="1749" w:type="dxa"/>
            <w:tcBorders>
              <w:top w:val="nil"/>
              <w:left w:val="nil"/>
              <w:bottom w:val="single" w:sz="4" w:space="0" w:color="auto"/>
              <w:right w:val="single" w:sz="4" w:space="0" w:color="auto"/>
            </w:tcBorders>
            <w:shd w:val="clear" w:color="auto" w:fill="auto"/>
            <w:hideMark/>
          </w:tcPr>
          <w:p w14:paraId="5EE86584"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 </w:t>
            </w:r>
          </w:p>
        </w:tc>
      </w:tr>
      <w:tr w:rsidR="001852ED" w:rsidRPr="001852ED" w14:paraId="176E6C76" w14:textId="77777777" w:rsidTr="001852ED">
        <w:trPr>
          <w:trHeight w:val="1176"/>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42470CA6"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3ABD0CA1" w14:textId="77777777" w:rsidR="001852ED" w:rsidRPr="001852ED" w:rsidRDefault="001852ED" w:rsidP="001852ED">
            <w:pPr>
              <w:spacing w:after="0" w:line="240" w:lineRule="auto"/>
              <w:rPr>
                <w:rFonts w:ascii="Calibri" w:eastAsia="Times New Roman" w:hAnsi="Calibri" w:cs="Calibri"/>
                <w:color w:val="000000"/>
              </w:rPr>
            </w:pPr>
          </w:p>
        </w:tc>
        <w:tc>
          <w:tcPr>
            <w:tcW w:w="2360" w:type="dxa"/>
            <w:tcBorders>
              <w:top w:val="nil"/>
              <w:left w:val="nil"/>
              <w:bottom w:val="single" w:sz="4" w:space="0" w:color="auto"/>
              <w:right w:val="single" w:sz="4" w:space="0" w:color="auto"/>
            </w:tcBorders>
            <w:shd w:val="clear" w:color="auto" w:fill="auto"/>
            <w:hideMark/>
          </w:tcPr>
          <w:p w14:paraId="019A4B8B"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Encouraging the establishment of a female professional network within the IPH</w:t>
            </w:r>
          </w:p>
        </w:tc>
        <w:tc>
          <w:tcPr>
            <w:tcW w:w="1611" w:type="dxa"/>
            <w:tcBorders>
              <w:top w:val="nil"/>
              <w:left w:val="nil"/>
              <w:bottom w:val="single" w:sz="4" w:space="0" w:color="auto"/>
              <w:right w:val="single" w:sz="4" w:space="0" w:color="auto"/>
            </w:tcBorders>
            <w:shd w:val="clear" w:color="auto" w:fill="auto"/>
            <w:hideMark/>
          </w:tcPr>
          <w:p w14:paraId="1750B8D0"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0ECEC893"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2DF1798C"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General direction, HR, Gender equality working group</w:t>
            </w:r>
          </w:p>
        </w:tc>
        <w:tc>
          <w:tcPr>
            <w:tcW w:w="1749" w:type="dxa"/>
            <w:tcBorders>
              <w:top w:val="nil"/>
              <w:left w:val="nil"/>
              <w:bottom w:val="single" w:sz="4" w:space="0" w:color="auto"/>
              <w:right w:val="single" w:sz="4" w:space="0" w:color="auto"/>
            </w:tcBorders>
            <w:shd w:val="clear" w:color="auto" w:fill="auto"/>
            <w:hideMark/>
          </w:tcPr>
          <w:p w14:paraId="23D0AC4B"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 </w:t>
            </w:r>
          </w:p>
        </w:tc>
      </w:tr>
      <w:tr w:rsidR="001852ED" w:rsidRPr="001852ED" w14:paraId="2A77CA73" w14:textId="77777777" w:rsidTr="001852ED">
        <w:trPr>
          <w:trHeight w:val="1248"/>
        </w:trPr>
        <w:tc>
          <w:tcPr>
            <w:tcW w:w="1309" w:type="dxa"/>
            <w:vMerge/>
            <w:tcBorders>
              <w:top w:val="nil"/>
              <w:left w:val="single" w:sz="4" w:space="0" w:color="auto"/>
              <w:bottom w:val="single" w:sz="4" w:space="0" w:color="000000"/>
              <w:right w:val="single" w:sz="4" w:space="0" w:color="auto"/>
            </w:tcBorders>
            <w:shd w:val="clear" w:color="auto" w:fill="auto"/>
            <w:vAlign w:val="center"/>
            <w:hideMark/>
          </w:tcPr>
          <w:p w14:paraId="0243B756" w14:textId="77777777" w:rsidR="001852ED" w:rsidRPr="001852ED" w:rsidRDefault="001852ED" w:rsidP="001852ED">
            <w:pPr>
              <w:spacing w:after="0" w:line="240" w:lineRule="auto"/>
              <w:rPr>
                <w:rFonts w:ascii="Calibri" w:eastAsia="Times New Roman" w:hAnsi="Calibri" w:cs="Calibri"/>
                <w:b/>
                <w:bCs/>
                <w:color w:val="000000"/>
              </w:rPr>
            </w:pPr>
          </w:p>
        </w:tc>
        <w:tc>
          <w:tcPr>
            <w:tcW w:w="1558" w:type="dxa"/>
            <w:vMerge/>
            <w:tcBorders>
              <w:top w:val="nil"/>
              <w:left w:val="single" w:sz="4" w:space="0" w:color="auto"/>
              <w:bottom w:val="single" w:sz="4" w:space="0" w:color="000000"/>
              <w:right w:val="single" w:sz="4" w:space="0" w:color="auto"/>
            </w:tcBorders>
            <w:shd w:val="clear" w:color="auto" w:fill="auto"/>
            <w:vAlign w:val="center"/>
            <w:hideMark/>
          </w:tcPr>
          <w:p w14:paraId="7ADD0C82" w14:textId="77777777" w:rsidR="001852ED" w:rsidRPr="001852ED" w:rsidRDefault="001852ED" w:rsidP="001852ED">
            <w:pPr>
              <w:spacing w:after="0" w:line="240" w:lineRule="auto"/>
              <w:rPr>
                <w:rFonts w:ascii="Calibri" w:eastAsia="Times New Roman" w:hAnsi="Calibri" w:cs="Calibri"/>
                <w:color w:val="000000"/>
              </w:rPr>
            </w:pPr>
          </w:p>
        </w:tc>
        <w:tc>
          <w:tcPr>
            <w:tcW w:w="2360" w:type="dxa"/>
            <w:tcBorders>
              <w:top w:val="nil"/>
              <w:left w:val="nil"/>
              <w:bottom w:val="single" w:sz="4" w:space="0" w:color="auto"/>
              <w:right w:val="single" w:sz="4" w:space="0" w:color="auto"/>
            </w:tcBorders>
            <w:shd w:val="clear" w:color="auto" w:fill="auto"/>
            <w:hideMark/>
          </w:tcPr>
          <w:p w14:paraId="0D35CA82"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Using internal interviews to identify actual barriers that impede the female staff to make promotion requests.</w:t>
            </w:r>
          </w:p>
        </w:tc>
        <w:tc>
          <w:tcPr>
            <w:tcW w:w="1611" w:type="dxa"/>
            <w:tcBorders>
              <w:top w:val="nil"/>
              <w:left w:val="nil"/>
              <w:bottom w:val="single" w:sz="4" w:space="0" w:color="auto"/>
              <w:right w:val="single" w:sz="4" w:space="0" w:color="auto"/>
            </w:tcBorders>
            <w:shd w:val="clear" w:color="auto" w:fill="auto"/>
            <w:hideMark/>
          </w:tcPr>
          <w:p w14:paraId="63A6A5FB"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Scientists, researchers, technical and administrative staff</w:t>
            </w:r>
          </w:p>
        </w:tc>
        <w:tc>
          <w:tcPr>
            <w:tcW w:w="1241" w:type="dxa"/>
            <w:tcBorders>
              <w:top w:val="nil"/>
              <w:left w:val="nil"/>
              <w:bottom w:val="single" w:sz="4" w:space="0" w:color="auto"/>
              <w:right w:val="single" w:sz="4" w:space="0" w:color="auto"/>
            </w:tcBorders>
            <w:shd w:val="clear" w:color="auto" w:fill="auto"/>
            <w:hideMark/>
          </w:tcPr>
          <w:p w14:paraId="0B3A7656" w14:textId="77777777" w:rsidR="001852ED" w:rsidRPr="001852ED" w:rsidRDefault="001852ED" w:rsidP="001852ED">
            <w:pPr>
              <w:spacing w:after="0" w:line="240" w:lineRule="auto"/>
              <w:jc w:val="center"/>
              <w:rPr>
                <w:rFonts w:ascii="Calibri" w:eastAsia="Times New Roman" w:hAnsi="Calibri" w:cs="Calibri"/>
                <w:color w:val="000000"/>
              </w:rPr>
            </w:pPr>
            <w:r w:rsidRPr="001852ED">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5CDA8726"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HR, Gender equality working group, Key managers, Head of departments</w:t>
            </w:r>
          </w:p>
        </w:tc>
        <w:tc>
          <w:tcPr>
            <w:tcW w:w="1749" w:type="dxa"/>
            <w:tcBorders>
              <w:top w:val="nil"/>
              <w:left w:val="nil"/>
              <w:bottom w:val="single" w:sz="4" w:space="0" w:color="auto"/>
              <w:right w:val="single" w:sz="4" w:space="0" w:color="auto"/>
            </w:tcBorders>
            <w:shd w:val="clear" w:color="auto" w:fill="auto"/>
            <w:hideMark/>
          </w:tcPr>
          <w:p w14:paraId="467FA8B4" w14:textId="77777777" w:rsidR="001852ED" w:rsidRPr="001852ED" w:rsidRDefault="001852ED" w:rsidP="001852ED">
            <w:pPr>
              <w:spacing w:after="0" w:line="240" w:lineRule="auto"/>
              <w:rPr>
                <w:rFonts w:ascii="Calibri" w:eastAsia="Times New Roman" w:hAnsi="Calibri" w:cs="Calibri"/>
                <w:color w:val="000000"/>
              </w:rPr>
            </w:pPr>
            <w:r w:rsidRPr="001852ED">
              <w:rPr>
                <w:rFonts w:ascii="Calibri" w:eastAsia="Times New Roman" w:hAnsi="Calibri" w:cs="Calibri"/>
                <w:color w:val="000000"/>
              </w:rPr>
              <w:t> </w:t>
            </w:r>
          </w:p>
        </w:tc>
      </w:tr>
    </w:tbl>
    <w:p w14:paraId="0F33FE67" w14:textId="58B36718" w:rsidR="00236FFD" w:rsidRDefault="00236FFD" w:rsidP="00236FFD">
      <w:pPr>
        <w:jc w:val="both"/>
      </w:pPr>
    </w:p>
    <w:p w14:paraId="7586EDF7" w14:textId="54640C4C" w:rsidR="00236FFD" w:rsidRDefault="00236FFD" w:rsidP="00236FFD">
      <w:pPr>
        <w:jc w:val="both"/>
      </w:pPr>
    </w:p>
    <w:p w14:paraId="1D38AB49" w14:textId="220FC3AC" w:rsidR="00236FFD" w:rsidRDefault="00236FFD" w:rsidP="00236FFD">
      <w:pPr>
        <w:jc w:val="both"/>
      </w:pPr>
    </w:p>
    <w:p w14:paraId="51D26125" w14:textId="0EE5A31C" w:rsidR="00236FFD" w:rsidRDefault="00236FFD">
      <w:pPr>
        <w:spacing w:after="160" w:line="259" w:lineRule="auto"/>
      </w:pPr>
      <w:r>
        <w:br w:type="page"/>
      </w:r>
    </w:p>
    <w:p w14:paraId="1AAF1468" w14:textId="4D619EED" w:rsidR="00236FFD" w:rsidRPr="00236FFD" w:rsidRDefault="00F878DD" w:rsidP="00236FFD">
      <w:pPr>
        <w:pStyle w:val="Heading2"/>
        <w:spacing w:after="240"/>
        <w:rPr>
          <w:sz w:val="24"/>
          <w:szCs w:val="24"/>
        </w:rPr>
      </w:pPr>
      <w:bookmarkStart w:id="33" w:name="_Toc124712810"/>
      <w:r w:rsidRPr="00236FFD">
        <w:rPr>
          <w:sz w:val="24"/>
          <w:szCs w:val="24"/>
        </w:rPr>
        <w:lastRenderedPageBreak/>
        <w:t xml:space="preserve">ANNEX </w:t>
      </w:r>
      <w:r w:rsidR="00236FFD" w:rsidRPr="00236FFD">
        <w:rPr>
          <w:sz w:val="24"/>
          <w:szCs w:val="24"/>
        </w:rPr>
        <w:t xml:space="preserve">5: </w:t>
      </w:r>
      <w:r w:rsidR="00F50226" w:rsidRPr="00236FFD">
        <w:rPr>
          <w:sz w:val="24"/>
          <w:szCs w:val="24"/>
        </w:rPr>
        <w:t>THE FIFTH KEY AREA</w:t>
      </w:r>
      <w:r w:rsidR="00236FFD" w:rsidRPr="00236FFD">
        <w:rPr>
          <w:sz w:val="24"/>
          <w:szCs w:val="24"/>
        </w:rPr>
        <w:t>: Encourage, support and promote the integration of the gender dimension into research and innovation</w:t>
      </w:r>
      <w:bookmarkEnd w:id="33"/>
    </w:p>
    <w:tbl>
      <w:tblPr>
        <w:tblW w:w="11520" w:type="dxa"/>
        <w:tblInd w:w="-1000" w:type="dxa"/>
        <w:tblLook w:val="04A0" w:firstRow="1" w:lastRow="0" w:firstColumn="1" w:lastColumn="0" w:noHBand="0" w:noVBand="1"/>
      </w:tblPr>
      <w:tblGrid>
        <w:gridCol w:w="1258"/>
        <w:gridCol w:w="1606"/>
        <w:gridCol w:w="2363"/>
        <w:gridCol w:w="1612"/>
        <w:gridCol w:w="1242"/>
        <w:gridCol w:w="1692"/>
        <w:gridCol w:w="1747"/>
      </w:tblGrid>
      <w:tr w:rsidR="00D75831" w:rsidRPr="00D75831" w14:paraId="41EEE243" w14:textId="77777777" w:rsidTr="00D75831">
        <w:trPr>
          <w:trHeight w:val="1140"/>
        </w:trPr>
        <w:tc>
          <w:tcPr>
            <w:tcW w:w="125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FB9F41"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Key Area </w:t>
            </w:r>
          </w:p>
        </w:tc>
        <w:tc>
          <w:tcPr>
            <w:tcW w:w="16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3193DAE"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Objective </w:t>
            </w:r>
          </w:p>
        </w:tc>
        <w:tc>
          <w:tcPr>
            <w:tcW w:w="236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601779"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Measures</w:t>
            </w:r>
          </w:p>
        </w:tc>
        <w:tc>
          <w:tcPr>
            <w:tcW w:w="161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715FF0"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Target /Recipients </w:t>
            </w:r>
          </w:p>
        </w:tc>
        <w:tc>
          <w:tcPr>
            <w:tcW w:w="12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F7A5201"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Timeline</w:t>
            </w:r>
          </w:p>
        </w:tc>
        <w:tc>
          <w:tcPr>
            <w:tcW w:w="16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A8C5B5"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Responsible for observation and implementation </w:t>
            </w:r>
          </w:p>
        </w:tc>
        <w:tc>
          <w:tcPr>
            <w:tcW w:w="174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FB58653"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Indicators </w:t>
            </w:r>
          </w:p>
        </w:tc>
      </w:tr>
      <w:tr w:rsidR="00D75831" w:rsidRPr="00D75831" w14:paraId="66A799AA" w14:textId="77777777" w:rsidTr="00D75831">
        <w:trPr>
          <w:trHeight w:val="2136"/>
        </w:trPr>
        <w:tc>
          <w:tcPr>
            <w:tcW w:w="1258" w:type="dxa"/>
            <w:vMerge w:val="restart"/>
            <w:tcBorders>
              <w:top w:val="nil"/>
              <w:left w:val="single" w:sz="4" w:space="0" w:color="auto"/>
              <w:bottom w:val="single" w:sz="4" w:space="0" w:color="000000"/>
              <w:right w:val="single" w:sz="4" w:space="0" w:color="auto"/>
            </w:tcBorders>
            <w:shd w:val="clear" w:color="auto" w:fill="auto"/>
            <w:hideMark/>
          </w:tcPr>
          <w:p w14:paraId="046B0274" w14:textId="77777777" w:rsidR="00D75831" w:rsidRPr="00D75831" w:rsidRDefault="00D75831" w:rsidP="00D75831">
            <w:pPr>
              <w:spacing w:after="0" w:line="240" w:lineRule="auto"/>
              <w:rPr>
                <w:rFonts w:ascii="Calibri" w:eastAsia="Times New Roman" w:hAnsi="Calibri" w:cs="Calibri"/>
                <w:b/>
                <w:bCs/>
                <w:color w:val="000000"/>
              </w:rPr>
            </w:pPr>
            <w:r w:rsidRPr="00D75831">
              <w:rPr>
                <w:rFonts w:ascii="Calibri" w:eastAsia="Times New Roman" w:hAnsi="Calibri" w:cs="Calibri"/>
                <w:b/>
                <w:bCs/>
                <w:color w:val="000000"/>
              </w:rPr>
              <w:t>5. Encourage, support and promote the integration of the gender dimension into research and innovation</w:t>
            </w:r>
          </w:p>
        </w:tc>
        <w:tc>
          <w:tcPr>
            <w:tcW w:w="1606" w:type="dxa"/>
            <w:vMerge w:val="restart"/>
            <w:tcBorders>
              <w:top w:val="nil"/>
              <w:left w:val="single" w:sz="4" w:space="0" w:color="auto"/>
              <w:bottom w:val="single" w:sz="4" w:space="0" w:color="000000"/>
              <w:right w:val="single" w:sz="4" w:space="0" w:color="auto"/>
            </w:tcBorders>
            <w:shd w:val="clear" w:color="auto" w:fill="auto"/>
            <w:hideMark/>
          </w:tcPr>
          <w:p w14:paraId="1849D504"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5.1 Establishing a team of experts for setting objectives, exchange ideas, identify requirements and challenges ahead</w:t>
            </w:r>
          </w:p>
        </w:tc>
        <w:tc>
          <w:tcPr>
            <w:tcW w:w="2363" w:type="dxa"/>
            <w:tcBorders>
              <w:top w:val="single" w:sz="4" w:space="0" w:color="auto"/>
              <w:left w:val="nil"/>
              <w:bottom w:val="single" w:sz="4" w:space="0" w:color="auto"/>
              <w:right w:val="single" w:sz="4" w:space="0" w:color="auto"/>
            </w:tcBorders>
            <w:shd w:val="clear" w:color="auto" w:fill="auto"/>
            <w:hideMark/>
          </w:tcPr>
          <w:p w14:paraId="637DA8C2"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Establishing of an expert team with the participation of scientist, researchers and administrative staff for setting objectives, exchange ideas, identify requirements and challenges ahead.</w:t>
            </w:r>
          </w:p>
        </w:tc>
        <w:tc>
          <w:tcPr>
            <w:tcW w:w="1612" w:type="dxa"/>
            <w:tcBorders>
              <w:top w:val="single" w:sz="4" w:space="0" w:color="auto"/>
              <w:left w:val="nil"/>
              <w:bottom w:val="single" w:sz="4" w:space="0" w:color="auto"/>
              <w:right w:val="single" w:sz="4" w:space="0" w:color="auto"/>
            </w:tcBorders>
            <w:shd w:val="clear" w:color="auto" w:fill="auto"/>
            <w:hideMark/>
          </w:tcPr>
          <w:p w14:paraId="66BFFE0E"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42" w:type="dxa"/>
            <w:tcBorders>
              <w:top w:val="single" w:sz="4" w:space="0" w:color="auto"/>
              <w:left w:val="nil"/>
              <w:bottom w:val="single" w:sz="4" w:space="0" w:color="auto"/>
              <w:right w:val="single" w:sz="4" w:space="0" w:color="auto"/>
            </w:tcBorders>
            <w:shd w:val="clear" w:color="auto" w:fill="auto"/>
            <w:hideMark/>
          </w:tcPr>
          <w:p w14:paraId="6E824848"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single" w:sz="4" w:space="0" w:color="auto"/>
              <w:left w:val="nil"/>
              <w:bottom w:val="single" w:sz="4" w:space="0" w:color="auto"/>
              <w:right w:val="single" w:sz="4" w:space="0" w:color="auto"/>
            </w:tcBorders>
            <w:shd w:val="clear" w:color="auto" w:fill="auto"/>
            <w:hideMark/>
          </w:tcPr>
          <w:p w14:paraId="171BF343"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Director, General direction, Key managers, Head of departments</w:t>
            </w:r>
          </w:p>
        </w:tc>
        <w:tc>
          <w:tcPr>
            <w:tcW w:w="1747" w:type="dxa"/>
            <w:tcBorders>
              <w:top w:val="single" w:sz="4" w:space="0" w:color="auto"/>
              <w:left w:val="nil"/>
              <w:bottom w:val="single" w:sz="4" w:space="0" w:color="auto"/>
              <w:right w:val="single" w:sz="4" w:space="0" w:color="auto"/>
            </w:tcBorders>
            <w:shd w:val="clear" w:color="auto" w:fill="auto"/>
            <w:hideMark/>
          </w:tcPr>
          <w:p w14:paraId="2650039E"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The team of experts is created.</w:t>
            </w:r>
          </w:p>
        </w:tc>
      </w:tr>
      <w:tr w:rsidR="00D75831" w:rsidRPr="00D75831" w14:paraId="030AFF20" w14:textId="77777777" w:rsidTr="00D75831">
        <w:trPr>
          <w:trHeight w:val="1500"/>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46BF03B9" w14:textId="77777777" w:rsidR="00D75831" w:rsidRPr="00D75831" w:rsidRDefault="00D75831" w:rsidP="00D75831">
            <w:pPr>
              <w:spacing w:after="0" w:line="240" w:lineRule="auto"/>
              <w:rPr>
                <w:rFonts w:ascii="Calibri" w:eastAsia="Times New Roman" w:hAnsi="Calibri" w:cs="Calibri"/>
                <w:b/>
                <w:bCs/>
                <w:color w:val="000000"/>
              </w:rPr>
            </w:pPr>
          </w:p>
        </w:tc>
        <w:tc>
          <w:tcPr>
            <w:tcW w:w="1606" w:type="dxa"/>
            <w:vMerge/>
            <w:tcBorders>
              <w:top w:val="nil"/>
              <w:left w:val="single" w:sz="4" w:space="0" w:color="auto"/>
              <w:bottom w:val="single" w:sz="4" w:space="0" w:color="000000"/>
              <w:right w:val="single" w:sz="4" w:space="0" w:color="auto"/>
            </w:tcBorders>
            <w:shd w:val="clear" w:color="auto" w:fill="auto"/>
            <w:vAlign w:val="center"/>
            <w:hideMark/>
          </w:tcPr>
          <w:p w14:paraId="28FE9871" w14:textId="77777777" w:rsidR="00D75831" w:rsidRPr="00D75831" w:rsidRDefault="00D75831" w:rsidP="00D75831">
            <w:pPr>
              <w:spacing w:after="0" w:line="240" w:lineRule="auto"/>
              <w:rPr>
                <w:rFonts w:ascii="Calibri" w:eastAsia="Times New Roman" w:hAnsi="Calibri" w:cs="Calibri"/>
                <w:color w:val="000000"/>
              </w:rPr>
            </w:pPr>
          </w:p>
        </w:tc>
        <w:tc>
          <w:tcPr>
            <w:tcW w:w="2363" w:type="dxa"/>
            <w:vMerge w:val="restart"/>
            <w:tcBorders>
              <w:top w:val="nil"/>
              <w:left w:val="single" w:sz="4" w:space="0" w:color="auto"/>
              <w:bottom w:val="single" w:sz="4" w:space="0" w:color="000000"/>
              <w:right w:val="single" w:sz="4" w:space="0" w:color="auto"/>
            </w:tcBorders>
            <w:shd w:val="clear" w:color="auto" w:fill="auto"/>
            <w:hideMark/>
          </w:tcPr>
          <w:p w14:paraId="4A2ADE6C"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Collectively working and engaging on various gender-related themes in order to identify best practices and areas for action.</w:t>
            </w:r>
          </w:p>
        </w:tc>
        <w:tc>
          <w:tcPr>
            <w:tcW w:w="1612" w:type="dxa"/>
            <w:vMerge w:val="restart"/>
            <w:tcBorders>
              <w:top w:val="nil"/>
              <w:left w:val="single" w:sz="4" w:space="0" w:color="auto"/>
              <w:bottom w:val="single" w:sz="4" w:space="0" w:color="000000"/>
              <w:right w:val="single" w:sz="4" w:space="0" w:color="auto"/>
            </w:tcBorders>
            <w:shd w:val="clear" w:color="auto" w:fill="auto"/>
            <w:hideMark/>
          </w:tcPr>
          <w:p w14:paraId="69A3B7FD"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42" w:type="dxa"/>
            <w:tcBorders>
              <w:top w:val="nil"/>
              <w:left w:val="nil"/>
              <w:bottom w:val="single" w:sz="4" w:space="0" w:color="auto"/>
              <w:right w:val="single" w:sz="4" w:space="0" w:color="auto"/>
            </w:tcBorders>
            <w:shd w:val="clear" w:color="auto" w:fill="auto"/>
            <w:hideMark/>
          </w:tcPr>
          <w:p w14:paraId="48D64E2F"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vMerge w:val="restart"/>
            <w:tcBorders>
              <w:top w:val="nil"/>
              <w:left w:val="single" w:sz="4" w:space="0" w:color="auto"/>
              <w:bottom w:val="single" w:sz="4" w:space="0" w:color="000000"/>
              <w:right w:val="single" w:sz="4" w:space="0" w:color="auto"/>
            </w:tcBorders>
            <w:shd w:val="clear" w:color="auto" w:fill="auto"/>
            <w:hideMark/>
          </w:tcPr>
          <w:p w14:paraId="608242C7"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HR, Gender equality working group, Key managers, Head of departments</w:t>
            </w:r>
          </w:p>
        </w:tc>
        <w:tc>
          <w:tcPr>
            <w:tcW w:w="1747" w:type="dxa"/>
            <w:tcBorders>
              <w:top w:val="nil"/>
              <w:left w:val="nil"/>
              <w:bottom w:val="single" w:sz="4" w:space="0" w:color="auto"/>
              <w:right w:val="single" w:sz="4" w:space="0" w:color="auto"/>
            </w:tcBorders>
            <w:shd w:val="clear" w:color="auto" w:fill="auto"/>
            <w:hideMark/>
          </w:tcPr>
          <w:p w14:paraId="0048C71B"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Best practices on gender-related themes are identified and encouraged with the IPH.</w:t>
            </w:r>
          </w:p>
        </w:tc>
      </w:tr>
      <w:tr w:rsidR="00D75831" w:rsidRPr="00D75831" w14:paraId="55CF012A" w14:textId="77777777" w:rsidTr="00D75831">
        <w:trPr>
          <w:trHeight w:val="972"/>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57EA1776" w14:textId="77777777" w:rsidR="00D75831" w:rsidRPr="00D75831" w:rsidRDefault="00D75831" w:rsidP="00D75831">
            <w:pPr>
              <w:spacing w:after="0" w:line="240" w:lineRule="auto"/>
              <w:rPr>
                <w:rFonts w:ascii="Calibri" w:eastAsia="Times New Roman" w:hAnsi="Calibri" w:cs="Calibri"/>
                <w:b/>
                <w:bCs/>
                <w:color w:val="000000"/>
              </w:rPr>
            </w:pPr>
          </w:p>
        </w:tc>
        <w:tc>
          <w:tcPr>
            <w:tcW w:w="1606" w:type="dxa"/>
            <w:vMerge/>
            <w:tcBorders>
              <w:top w:val="nil"/>
              <w:left w:val="single" w:sz="4" w:space="0" w:color="auto"/>
              <w:bottom w:val="single" w:sz="4" w:space="0" w:color="000000"/>
              <w:right w:val="single" w:sz="4" w:space="0" w:color="auto"/>
            </w:tcBorders>
            <w:shd w:val="clear" w:color="auto" w:fill="auto"/>
            <w:vAlign w:val="center"/>
            <w:hideMark/>
          </w:tcPr>
          <w:p w14:paraId="4A92F1DB" w14:textId="77777777" w:rsidR="00D75831" w:rsidRPr="00D75831" w:rsidRDefault="00D75831" w:rsidP="00D75831">
            <w:pPr>
              <w:spacing w:after="0" w:line="240" w:lineRule="auto"/>
              <w:rPr>
                <w:rFonts w:ascii="Calibri" w:eastAsia="Times New Roman" w:hAnsi="Calibri" w:cs="Calibri"/>
                <w:color w:val="000000"/>
              </w:rPr>
            </w:pPr>
          </w:p>
        </w:tc>
        <w:tc>
          <w:tcPr>
            <w:tcW w:w="2363" w:type="dxa"/>
            <w:vMerge/>
            <w:tcBorders>
              <w:top w:val="nil"/>
              <w:left w:val="single" w:sz="4" w:space="0" w:color="auto"/>
              <w:bottom w:val="single" w:sz="4" w:space="0" w:color="000000"/>
              <w:right w:val="single" w:sz="4" w:space="0" w:color="auto"/>
            </w:tcBorders>
            <w:shd w:val="clear" w:color="auto" w:fill="auto"/>
            <w:vAlign w:val="center"/>
            <w:hideMark/>
          </w:tcPr>
          <w:p w14:paraId="02553CF9" w14:textId="77777777" w:rsidR="00D75831" w:rsidRPr="00D75831" w:rsidRDefault="00D75831" w:rsidP="00D75831">
            <w:pPr>
              <w:spacing w:after="0" w:line="240" w:lineRule="auto"/>
              <w:rPr>
                <w:rFonts w:ascii="Calibri" w:eastAsia="Times New Roman" w:hAnsi="Calibri" w:cs="Calibri"/>
                <w:color w:val="000000"/>
              </w:rPr>
            </w:pPr>
          </w:p>
        </w:tc>
        <w:tc>
          <w:tcPr>
            <w:tcW w:w="1612" w:type="dxa"/>
            <w:vMerge/>
            <w:tcBorders>
              <w:top w:val="nil"/>
              <w:left w:val="single" w:sz="4" w:space="0" w:color="auto"/>
              <w:bottom w:val="single" w:sz="4" w:space="0" w:color="000000"/>
              <w:right w:val="single" w:sz="4" w:space="0" w:color="auto"/>
            </w:tcBorders>
            <w:shd w:val="clear" w:color="auto" w:fill="auto"/>
            <w:vAlign w:val="center"/>
            <w:hideMark/>
          </w:tcPr>
          <w:p w14:paraId="1B10CAD7" w14:textId="77777777" w:rsidR="00D75831" w:rsidRPr="00D75831" w:rsidRDefault="00D75831" w:rsidP="00D75831">
            <w:pPr>
              <w:spacing w:after="0" w:line="240" w:lineRule="auto"/>
              <w:rPr>
                <w:rFonts w:ascii="Calibri" w:eastAsia="Times New Roman" w:hAnsi="Calibri" w:cs="Calibri"/>
                <w:color w:val="000000"/>
              </w:rPr>
            </w:pPr>
          </w:p>
        </w:tc>
        <w:tc>
          <w:tcPr>
            <w:tcW w:w="1242" w:type="dxa"/>
            <w:tcBorders>
              <w:top w:val="nil"/>
              <w:left w:val="nil"/>
              <w:bottom w:val="single" w:sz="4" w:space="0" w:color="auto"/>
              <w:right w:val="single" w:sz="4" w:space="0" w:color="auto"/>
            </w:tcBorders>
            <w:shd w:val="clear" w:color="auto" w:fill="auto"/>
            <w:hideMark/>
          </w:tcPr>
          <w:p w14:paraId="6E425E4A"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vMerge/>
            <w:tcBorders>
              <w:top w:val="nil"/>
              <w:left w:val="single" w:sz="4" w:space="0" w:color="auto"/>
              <w:bottom w:val="single" w:sz="4" w:space="0" w:color="000000"/>
              <w:right w:val="single" w:sz="4" w:space="0" w:color="auto"/>
            </w:tcBorders>
            <w:shd w:val="clear" w:color="auto" w:fill="auto"/>
            <w:vAlign w:val="center"/>
            <w:hideMark/>
          </w:tcPr>
          <w:p w14:paraId="032838F8" w14:textId="77777777" w:rsidR="00D75831" w:rsidRPr="00D75831" w:rsidRDefault="00D75831" w:rsidP="00D75831">
            <w:pPr>
              <w:spacing w:after="0" w:line="240" w:lineRule="auto"/>
              <w:rPr>
                <w:rFonts w:ascii="Calibri" w:eastAsia="Times New Roman" w:hAnsi="Calibri" w:cs="Calibri"/>
                <w:color w:val="000000"/>
              </w:rPr>
            </w:pPr>
          </w:p>
        </w:tc>
        <w:tc>
          <w:tcPr>
            <w:tcW w:w="1747" w:type="dxa"/>
            <w:tcBorders>
              <w:top w:val="nil"/>
              <w:left w:val="nil"/>
              <w:bottom w:val="single" w:sz="4" w:space="0" w:color="auto"/>
              <w:right w:val="single" w:sz="4" w:space="0" w:color="auto"/>
            </w:tcBorders>
            <w:shd w:val="clear" w:color="auto" w:fill="auto"/>
            <w:hideMark/>
          </w:tcPr>
          <w:p w14:paraId="391E2DC7"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Adoption of justice, fairness, diversity, participation and inclusion is improved.</w:t>
            </w:r>
          </w:p>
        </w:tc>
      </w:tr>
      <w:tr w:rsidR="00D75831" w:rsidRPr="00D75831" w14:paraId="555E7C22" w14:textId="77777777" w:rsidTr="00D75831">
        <w:trPr>
          <w:trHeight w:val="1284"/>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016C78E3" w14:textId="77777777" w:rsidR="00D75831" w:rsidRPr="00D75831" w:rsidRDefault="00D75831" w:rsidP="00D75831">
            <w:pPr>
              <w:spacing w:after="0" w:line="240" w:lineRule="auto"/>
              <w:rPr>
                <w:rFonts w:ascii="Calibri" w:eastAsia="Times New Roman" w:hAnsi="Calibri" w:cs="Calibri"/>
                <w:b/>
                <w:bCs/>
                <w:color w:val="000000"/>
              </w:rPr>
            </w:pPr>
          </w:p>
        </w:tc>
        <w:tc>
          <w:tcPr>
            <w:tcW w:w="1606" w:type="dxa"/>
            <w:vMerge w:val="restart"/>
            <w:tcBorders>
              <w:top w:val="nil"/>
              <w:left w:val="single" w:sz="4" w:space="0" w:color="auto"/>
              <w:bottom w:val="single" w:sz="4" w:space="0" w:color="000000"/>
              <w:right w:val="single" w:sz="4" w:space="0" w:color="auto"/>
            </w:tcBorders>
            <w:shd w:val="clear" w:color="auto" w:fill="auto"/>
            <w:hideMark/>
          </w:tcPr>
          <w:p w14:paraId="39663AA9"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 xml:space="preserve">5.2 Improving, enhancing and promoting gender equality among assessment and promotion committees </w:t>
            </w:r>
          </w:p>
        </w:tc>
        <w:tc>
          <w:tcPr>
            <w:tcW w:w="2363" w:type="dxa"/>
            <w:tcBorders>
              <w:top w:val="nil"/>
              <w:left w:val="nil"/>
              <w:bottom w:val="single" w:sz="4" w:space="0" w:color="auto"/>
              <w:right w:val="single" w:sz="4" w:space="0" w:color="auto"/>
            </w:tcBorders>
            <w:shd w:val="clear" w:color="auto" w:fill="auto"/>
            <w:hideMark/>
          </w:tcPr>
          <w:p w14:paraId="21E546F4"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Agreeing on a document that makes gender equality mandatory for assessment committees.</w:t>
            </w:r>
          </w:p>
        </w:tc>
        <w:tc>
          <w:tcPr>
            <w:tcW w:w="1612" w:type="dxa"/>
            <w:tcBorders>
              <w:top w:val="nil"/>
              <w:left w:val="nil"/>
              <w:bottom w:val="single" w:sz="4" w:space="0" w:color="auto"/>
              <w:right w:val="single" w:sz="4" w:space="0" w:color="auto"/>
            </w:tcBorders>
            <w:shd w:val="clear" w:color="auto" w:fill="auto"/>
            <w:hideMark/>
          </w:tcPr>
          <w:p w14:paraId="73DFD09C"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42" w:type="dxa"/>
            <w:tcBorders>
              <w:top w:val="nil"/>
              <w:left w:val="nil"/>
              <w:bottom w:val="single" w:sz="4" w:space="0" w:color="auto"/>
              <w:right w:val="single" w:sz="4" w:space="0" w:color="auto"/>
            </w:tcBorders>
            <w:shd w:val="clear" w:color="auto" w:fill="auto"/>
            <w:hideMark/>
          </w:tcPr>
          <w:p w14:paraId="6C52E5EF"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434BE601"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Director, General direction, Key managers, Head of departments</w:t>
            </w:r>
          </w:p>
        </w:tc>
        <w:tc>
          <w:tcPr>
            <w:tcW w:w="1747" w:type="dxa"/>
            <w:tcBorders>
              <w:top w:val="nil"/>
              <w:left w:val="nil"/>
              <w:bottom w:val="single" w:sz="4" w:space="0" w:color="auto"/>
              <w:right w:val="single" w:sz="4" w:space="0" w:color="auto"/>
            </w:tcBorders>
            <w:shd w:val="clear" w:color="auto" w:fill="auto"/>
            <w:hideMark/>
          </w:tcPr>
          <w:p w14:paraId="51C388A8"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The document containing all relevant information on implicit gender bias in research is produced.</w:t>
            </w:r>
          </w:p>
        </w:tc>
      </w:tr>
      <w:tr w:rsidR="00D75831" w:rsidRPr="00D75831" w14:paraId="30BC88E3" w14:textId="77777777" w:rsidTr="00D75831">
        <w:trPr>
          <w:trHeight w:val="147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24CCFBCB" w14:textId="77777777" w:rsidR="00D75831" w:rsidRPr="00D75831" w:rsidRDefault="00D75831" w:rsidP="00D75831">
            <w:pPr>
              <w:spacing w:after="0" w:line="240" w:lineRule="auto"/>
              <w:rPr>
                <w:rFonts w:ascii="Calibri" w:eastAsia="Times New Roman" w:hAnsi="Calibri" w:cs="Calibri"/>
                <w:b/>
                <w:bCs/>
                <w:color w:val="000000"/>
              </w:rPr>
            </w:pPr>
          </w:p>
        </w:tc>
        <w:tc>
          <w:tcPr>
            <w:tcW w:w="1606" w:type="dxa"/>
            <w:vMerge/>
            <w:tcBorders>
              <w:top w:val="nil"/>
              <w:left w:val="single" w:sz="4" w:space="0" w:color="auto"/>
              <w:bottom w:val="single" w:sz="4" w:space="0" w:color="000000"/>
              <w:right w:val="single" w:sz="4" w:space="0" w:color="auto"/>
            </w:tcBorders>
            <w:shd w:val="clear" w:color="auto" w:fill="auto"/>
            <w:vAlign w:val="center"/>
            <w:hideMark/>
          </w:tcPr>
          <w:p w14:paraId="66E4739C" w14:textId="77777777" w:rsidR="00D75831" w:rsidRPr="00D75831" w:rsidRDefault="00D75831" w:rsidP="00D75831">
            <w:pPr>
              <w:spacing w:after="0" w:line="240" w:lineRule="auto"/>
              <w:rPr>
                <w:rFonts w:ascii="Calibri" w:eastAsia="Times New Roman" w:hAnsi="Calibri" w:cs="Calibri"/>
                <w:color w:val="000000"/>
              </w:rPr>
            </w:pPr>
          </w:p>
        </w:tc>
        <w:tc>
          <w:tcPr>
            <w:tcW w:w="2363" w:type="dxa"/>
            <w:tcBorders>
              <w:top w:val="nil"/>
              <w:left w:val="nil"/>
              <w:bottom w:val="single" w:sz="4" w:space="0" w:color="auto"/>
              <w:right w:val="single" w:sz="4" w:space="0" w:color="auto"/>
            </w:tcBorders>
            <w:shd w:val="clear" w:color="auto" w:fill="auto"/>
            <w:hideMark/>
          </w:tcPr>
          <w:p w14:paraId="653411D8"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Training of assessment committees’ members on implicit gender bias, how to detect it, what are its consequences and ways to manage this bias.</w:t>
            </w:r>
          </w:p>
        </w:tc>
        <w:tc>
          <w:tcPr>
            <w:tcW w:w="1612" w:type="dxa"/>
            <w:tcBorders>
              <w:top w:val="nil"/>
              <w:left w:val="nil"/>
              <w:bottom w:val="single" w:sz="4" w:space="0" w:color="auto"/>
              <w:right w:val="single" w:sz="4" w:space="0" w:color="auto"/>
            </w:tcBorders>
            <w:shd w:val="clear" w:color="auto" w:fill="auto"/>
            <w:hideMark/>
          </w:tcPr>
          <w:p w14:paraId="199D7412"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42" w:type="dxa"/>
            <w:tcBorders>
              <w:top w:val="nil"/>
              <w:left w:val="nil"/>
              <w:bottom w:val="single" w:sz="4" w:space="0" w:color="auto"/>
              <w:right w:val="single" w:sz="4" w:space="0" w:color="auto"/>
            </w:tcBorders>
            <w:shd w:val="clear" w:color="auto" w:fill="auto"/>
            <w:hideMark/>
          </w:tcPr>
          <w:p w14:paraId="487A9FE5"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2354E75D"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HR, Gender equality working group</w:t>
            </w:r>
          </w:p>
        </w:tc>
        <w:tc>
          <w:tcPr>
            <w:tcW w:w="1747" w:type="dxa"/>
            <w:tcBorders>
              <w:top w:val="nil"/>
              <w:left w:val="nil"/>
              <w:bottom w:val="single" w:sz="4" w:space="0" w:color="auto"/>
              <w:right w:val="single" w:sz="4" w:space="0" w:color="auto"/>
            </w:tcBorders>
            <w:shd w:val="clear" w:color="auto" w:fill="auto"/>
            <w:hideMark/>
          </w:tcPr>
          <w:p w14:paraId="0B3CA617"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Members of assessment committees are trained.</w:t>
            </w:r>
          </w:p>
        </w:tc>
      </w:tr>
      <w:tr w:rsidR="00D75831" w:rsidRPr="00D75831" w14:paraId="64509292" w14:textId="77777777" w:rsidTr="00D75831">
        <w:trPr>
          <w:trHeight w:val="1296"/>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4BDC3FB6" w14:textId="77777777" w:rsidR="00D75831" w:rsidRPr="00D75831" w:rsidRDefault="00D75831" w:rsidP="00D75831">
            <w:pPr>
              <w:spacing w:after="0" w:line="240" w:lineRule="auto"/>
              <w:rPr>
                <w:rFonts w:ascii="Calibri" w:eastAsia="Times New Roman" w:hAnsi="Calibri" w:cs="Calibri"/>
                <w:b/>
                <w:bCs/>
                <w:color w:val="000000"/>
              </w:rPr>
            </w:pPr>
          </w:p>
        </w:tc>
        <w:tc>
          <w:tcPr>
            <w:tcW w:w="1606" w:type="dxa"/>
            <w:vMerge w:val="restart"/>
            <w:tcBorders>
              <w:top w:val="nil"/>
              <w:left w:val="single" w:sz="4" w:space="0" w:color="auto"/>
              <w:bottom w:val="single" w:sz="4" w:space="0" w:color="000000"/>
              <w:right w:val="single" w:sz="4" w:space="0" w:color="auto"/>
            </w:tcBorders>
            <w:shd w:val="clear" w:color="auto" w:fill="auto"/>
            <w:hideMark/>
          </w:tcPr>
          <w:p w14:paraId="5B84FB63"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 xml:space="preserve">5.3 Integrating gender dimension in research projects </w:t>
            </w:r>
          </w:p>
        </w:tc>
        <w:tc>
          <w:tcPr>
            <w:tcW w:w="2363" w:type="dxa"/>
            <w:tcBorders>
              <w:top w:val="nil"/>
              <w:left w:val="nil"/>
              <w:bottom w:val="single" w:sz="4" w:space="0" w:color="auto"/>
              <w:right w:val="single" w:sz="4" w:space="0" w:color="auto"/>
            </w:tcBorders>
            <w:shd w:val="clear" w:color="auto" w:fill="auto"/>
            <w:hideMark/>
          </w:tcPr>
          <w:p w14:paraId="17ACEFBE"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Introducing a specific reference to gender in research activities (design, analysis).</w:t>
            </w:r>
          </w:p>
        </w:tc>
        <w:tc>
          <w:tcPr>
            <w:tcW w:w="1612" w:type="dxa"/>
            <w:tcBorders>
              <w:top w:val="nil"/>
              <w:left w:val="nil"/>
              <w:bottom w:val="single" w:sz="4" w:space="0" w:color="auto"/>
              <w:right w:val="single" w:sz="4" w:space="0" w:color="auto"/>
            </w:tcBorders>
            <w:shd w:val="clear" w:color="auto" w:fill="auto"/>
            <w:hideMark/>
          </w:tcPr>
          <w:p w14:paraId="6075F947"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42" w:type="dxa"/>
            <w:tcBorders>
              <w:top w:val="nil"/>
              <w:left w:val="nil"/>
              <w:bottom w:val="single" w:sz="4" w:space="0" w:color="auto"/>
              <w:right w:val="single" w:sz="4" w:space="0" w:color="auto"/>
            </w:tcBorders>
            <w:shd w:val="clear" w:color="auto" w:fill="auto"/>
            <w:hideMark/>
          </w:tcPr>
          <w:p w14:paraId="28E90DE8"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0FC75374"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Director, General direction, HR, Gender equality working group</w:t>
            </w:r>
          </w:p>
        </w:tc>
        <w:tc>
          <w:tcPr>
            <w:tcW w:w="1747" w:type="dxa"/>
            <w:tcBorders>
              <w:top w:val="nil"/>
              <w:left w:val="nil"/>
              <w:bottom w:val="single" w:sz="4" w:space="0" w:color="auto"/>
              <w:right w:val="single" w:sz="4" w:space="0" w:color="auto"/>
            </w:tcBorders>
            <w:shd w:val="clear" w:color="auto" w:fill="auto"/>
            <w:hideMark/>
          </w:tcPr>
          <w:p w14:paraId="6CD93845"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Number of training sessions carried out.</w:t>
            </w:r>
          </w:p>
        </w:tc>
      </w:tr>
      <w:tr w:rsidR="00D75831" w:rsidRPr="00D75831" w14:paraId="628EB088" w14:textId="77777777" w:rsidTr="00D75831">
        <w:trPr>
          <w:trHeight w:val="924"/>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0213CD46" w14:textId="77777777" w:rsidR="00D75831" w:rsidRPr="00D75831" w:rsidRDefault="00D75831" w:rsidP="00D75831">
            <w:pPr>
              <w:spacing w:after="0" w:line="240" w:lineRule="auto"/>
              <w:rPr>
                <w:rFonts w:ascii="Calibri" w:eastAsia="Times New Roman" w:hAnsi="Calibri" w:cs="Calibri"/>
                <w:b/>
                <w:bCs/>
                <w:color w:val="000000"/>
              </w:rPr>
            </w:pPr>
          </w:p>
        </w:tc>
        <w:tc>
          <w:tcPr>
            <w:tcW w:w="1606" w:type="dxa"/>
            <w:vMerge/>
            <w:tcBorders>
              <w:top w:val="nil"/>
              <w:left w:val="single" w:sz="4" w:space="0" w:color="auto"/>
              <w:bottom w:val="single" w:sz="4" w:space="0" w:color="000000"/>
              <w:right w:val="single" w:sz="4" w:space="0" w:color="auto"/>
            </w:tcBorders>
            <w:shd w:val="clear" w:color="auto" w:fill="auto"/>
            <w:vAlign w:val="center"/>
            <w:hideMark/>
          </w:tcPr>
          <w:p w14:paraId="4CB6AEED" w14:textId="77777777" w:rsidR="00D75831" w:rsidRPr="00D75831" w:rsidRDefault="00D75831" w:rsidP="00D75831">
            <w:pPr>
              <w:spacing w:after="0" w:line="240" w:lineRule="auto"/>
              <w:rPr>
                <w:rFonts w:ascii="Calibri" w:eastAsia="Times New Roman" w:hAnsi="Calibri" w:cs="Calibri"/>
                <w:color w:val="000000"/>
              </w:rPr>
            </w:pPr>
          </w:p>
        </w:tc>
        <w:tc>
          <w:tcPr>
            <w:tcW w:w="2363" w:type="dxa"/>
            <w:tcBorders>
              <w:top w:val="nil"/>
              <w:left w:val="nil"/>
              <w:bottom w:val="single" w:sz="4" w:space="0" w:color="auto"/>
              <w:right w:val="single" w:sz="4" w:space="0" w:color="auto"/>
            </w:tcBorders>
            <w:shd w:val="clear" w:color="auto" w:fill="auto"/>
            <w:hideMark/>
          </w:tcPr>
          <w:p w14:paraId="1761924B"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Training of researchers and scientists on gender dimension in research.</w:t>
            </w:r>
          </w:p>
        </w:tc>
        <w:tc>
          <w:tcPr>
            <w:tcW w:w="1612" w:type="dxa"/>
            <w:tcBorders>
              <w:top w:val="nil"/>
              <w:left w:val="nil"/>
              <w:bottom w:val="single" w:sz="4" w:space="0" w:color="auto"/>
              <w:right w:val="single" w:sz="4" w:space="0" w:color="auto"/>
            </w:tcBorders>
            <w:shd w:val="clear" w:color="auto" w:fill="auto"/>
            <w:hideMark/>
          </w:tcPr>
          <w:p w14:paraId="153609B6"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42" w:type="dxa"/>
            <w:tcBorders>
              <w:top w:val="nil"/>
              <w:left w:val="nil"/>
              <w:bottom w:val="single" w:sz="4" w:space="0" w:color="auto"/>
              <w:right w:val="single" w:sz="4" w:space="0" w:color="auto"/>
            </w:tcBorders>
            <w:shd w:val="clear" w:color="auto" w:fill="auto"/>
            <w:hideMark/>
          </w:tcPr>
          <w:p w14:paraId="551F4303"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2B5AB743"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HR, Gender equality working group</w:t>
            </w:r>
          </w:p>
        </w:tc>
        <w:tc>
          <w:tcPr>
            <w:tcW w:w="1747" w:type="dxa"/>
            <w:tcBorders>
              <w:top w:val="nil"/>
              <w:left w:val="nil"/>
              <w:bottom w:val="single" w:sz="4" w:space="0" w:color="auto"/>
              <w:right w:val="single" w:sz="4" w:space="0" w:color="auto"/>
            </w:tcBorders>
            <w:shd w:val="clear" w:color="auto" w:fill="auto"/>
            <w:hideMark/>
          </w:tcPr>
          <w:p w14:paraId="523551C4"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Number of researchers and scientists trained.</w:t>
            </w:r>
          </w:p>
        </w:tc>
      </w:tr>
      <w:tr w:rsidR="00D75831" w:rsidRPr="00D75831" w14:paraId="277B250A" w14:textId="77777777" w:rsidTr="00D75831">
        <w:trPr>
          <w:trHeight w:val="1248"/>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17173391" w14:textId="77777777" w:rsidR="00D75831" w:rsidRPr="00D75831" w:rsidRDefault="00D75831" w:rsidP="00D75831">
            <w:pPr>
              <w:spacing w:after="0" w:line="240" w:lineRule="auto"/>
              <w:rPr>
                <w:rFonts w:ascii="Calibri" w:eastAsia="Times New Roman" w:hAnsi="Calibri" w:cs="Calibri"/>
                <w:b/>
                <w:bCs/>
                <w:color w:val="000000"/>
              </w:rPr>
            </w:pPr>
          </w:p>
        </w:tc>
        <w:tc>
          <w:tcPr>
            <w:tcW w:w="1606" w:type="dxa"/>
            <w:vMerge/>
            <w:tcBorders>
              <w:top w:val="nil"/>
              <w:left w:val="single" w:sz="4" w:space="0" w:color="auto"/>
              <w:bottom w:val="single" w:sz="4" w:space="0" w:color="000000"/>
              <w:right w:val="single" w:sz="4" w:space="0" w:color="auto"/>
            </w:tcBorders>
            <w:shd w:val="clear" w:color="auto" w:fill="auto"/>
            <w:vAlign w:val="center"/>
            <w:hideMark/>
          </w:tcPr>
          <w:p w14:paraId="7021F333" w14:textId="77777777" w:rsidR="00D75831" w:rsidRPr="00D75831" w:rsidRDefault="00D75831" w:rsidP="00D75831">
            <w:pPr>
              <w:spacing w:after="0" w:line="240" w:lineRule="auto"/>
              <w:rPr>
                <w:rFonts w:ascii="Calibri" w:eastAsia="Times New Roman" w:hAnsi="Calibri" w:cs="Calibri"/>
                <w:color w:val="000000"/>
              </w:rPr>
            </w:pPr>
          </w:p>
        </w:tc>
        <w:tc>
          <w:tcPr>
            <w:tcW w:w="2363" w:type="dxa"/>
            <w:vMerge w:val="restart"/>
            <w:tcBorders>
              <w:top w:val="nil"/>
              <w:left w:val="single" w:sz="4" w:space="0" w:color="auto"/>
              <w:bottom w:val="single" w:sz="4" w:space="0" w:color="000000"/>
              <w:right w:val="single" w:sz="4" w:space="0" w:color="auto"/>
            </w:tcBorders>
            <w:shd w:val="clear" w:color="auto" w:fill="auto"/>
            <w:hideMark/>
          </w:tcPr>
          <w:p w14:paraId="617BEE33"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Raising the awareness of researchers and scientists on gender dimension in research and innovation.</w:t>
            </w:r>
          </w:p>
        </w:tc>
        <w:tc>
          <w:tcPr>
            <w:tcW w:w="1612" w:type="dxa"/>
            <w:vMerge w:val="restart"/>
            <w:tcBorders>
              <w:top w:val="nil"/>
              <w:left w:val="single" w:sz="4" w:space="0" w:color="auto"/>
              <w:bottom w:val="single" w:sz="4" w:space="0" w:color="000000"/>
              <w:right w:val="single" w:sz="4" w:space="0" w:color="auto"/>
            </w:tcBorders>
            <w:shd w:val="clear" w:color="auto" w:fill="auto"/>
            <w:hideMark/>
          </w:tcPr>
          <w:p w14:paraId="6A6E1256"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42" w:type="dxa"/>
            <w:tcBorders>
              <w:top w:val="nil"/>
              <w:left w:val="nil"/>
              <w:bottom w:val="single" w:sz="4" w:space="0" w:color="auto"/>
              <w:right w:val="single" w:sz="4" w:space="0" w:color="auto"/>
            </w:tcBorders>
            <w:shd w:val="clear" w:color="auto" w:fill="auto"/>
            <w:hideMark/>
          </w:tcPr>
          <w:p w14:paraId="1BC25818"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vMerge w:val="restart"/>
            <w:tcBorders>
              <w:top w:val="nil"/>
              <w:left w:val="single" w:sz="4" w:space="0" w:color="auto"/>
              <w:bottom w:val="single" w:sz="4" w:space="0" w:color="000000"/>
              <w:right w:val="single" w:sz="4" w:space="0" w:color="auto"/>
            </w:tcBorders>
            <w:shd w:val="clear" w:color="auto" w:fill="auto"/>
            <w:hideMark/>
          </w:tcPr>
          <w:p w14:paraId="09BA44F3"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General direction, Key managers, Head of departments</w:t>
            </w:r>
          </w:p>
        </w:tc>
        <w:tc>
          <w:tcPr>
            <w:tcW w:w="1747" w:type="dxa"/>
            <w:tcBorders>
              <w:top w:val="nil"/>
              <w:left w:val="nil"/>
              <w:bottom w:val="single" w:sz="4" w:space="0" w:color="auto"/>
              <w:right w:val="single" w:sz="4" w:space="0" w:color="auto"/>
            </w:tcBorders>
            <w:shd w:val="clear" w:color="auto" w:fill="auto"/>
            <w:hideMark/>
          </w:tcPr>
          <w:p w14:paraId="49F3C28B"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Assessment of gender-related issues in research activities is carried out.</w:t>
            </w:r>
          </w:p>
        </w:tc>
      </w:tr>
      <w:tr w:rsidR="00D75831" w:rsidRPr="00D75831" w14:paraId="6C763367" w14:textId="77777777" w:rsidTr="00D75831">
        <w:trPr>
          <w:trHeight w:val="660"/>
        </w:trPr>
        <w:tc>
          <w:tcPr>
            <w:tcW w:w="1258" w:type="dxa"/>
            <w:vMerge/>
            <w:tcBorders>
              <w:top w:val="nil"/>
              <w:left w:val="single" w:sz="4" w:space="0" w:color="auto"/>
              <w:bottom w:val="single" w:sz="4" w:space="0" w:color="000000"/>
              <w:right w:val="single" w:sz="4" w:space="0" w:color="auto"/>
            </w:tcBorders>
            <w:shd w:val="clear" w:color="auto" w:fill="auto"/>
            <w:vAlign w:val="center"/>
            <w:hideMark/>
          </w:tcPr>
          <w:p w14:paraId="3A48C29B" w14:textId="77777777" w:rsidR="00D75831" w:rsidRPr="00D75831" w:rsidRDefault="00D75831" w:rsidP="00D75831">
            <w:pPr>
              <w:spacing w:after="0" w:line="240" w:lineRule="auto"/>
              <w:rPr>
                <w:rFonts w:ascii="Calibri" w:eastAsia="Times New Roman" w:hAnsi="Calibri" w:cs="Calibri"/>
                <w:b/>
                <w:bCs/>
                <w:color w:val="000000"/>
              </w:rPr>
            </w:pPr>
          </w:p>
        </w:tc>
        <w:tc>
          <w:tcPr>
            <w:tcW w:w="1606" w:type="dxa"/>
            <w:vMerge/>
            <w:tcBorders>
              <w:top w:val="nil"/>
              <w:left w:val="single" w:sz="4" w:space="0" w:color="auto"/>
              <w:bottom w:val="single" w:sz="4" w:space="0" w:color="000000"/>
              <w:right w:val="single" w:sz="4" w:space="0" w:color="auto"/>
            </w:tcBorders>
            <w:shd w:val="clear" w:color="auto" w:fill="auto"/>
            <w:vAlign w:val="center"/>
            <w:hideMark/>
          </w:tcPr>
          <w:p w14:paraId="145E8336" w14:textId="77777777" w:rsidR="00D75831" w:rsidRPr="00D75831" w:rsidRDefault="00D75831" w:rsidP="00D75831">
            <w:pPr>
              <w:spacing w:after="0" w:line="240" w:lineRule="auto"/>
              <w:rPr>
                <w:rFonts w:ascii="Calibri" w:eastAsia="Times New Roman" w:hAnsi="Calibri" w:cs="Calibri"/>
                <w:color w:val="000000"/>
              </w:rPr>
            </w:pPr>
          </w:p>
        </w:tc>
        <w:tc>
          <w:tcPr>
            <w:tcW w:w="2363" w:type="dxa"/>
            <w:vMerge/>
            <w:tcBorders>
              <w:top w:val="nil"/>
              <w:left w:val="single" w:sz="4" w:space="0" w:color="auto"/>
              <w:bottom w:val="single" w:sz="4" w:space="0" w:color="000000"/>
              <w:right w:val="single" w:sz="4" w:space="0" w:color="auto"/>
            </w:tcBorders>
            <w:shd w:val="clear" w:color="auto" w:fill="auto"/>
            <w:vAlign w:val="center"/>
            <w:hideMark/>
          </w:tcPr>
          <w:p w14:paraId="08DC6C5D" w14:textId="77777777" w:rsidR="00D75831" w:rsidRPr="00D75831" w:rsidRDefault="00D75831" w:rsidP="00D75831">
            <w:pPr>
              <w:spacing w:after="0" w:line="240" w:lineRule="auto"/>
              <w:rPr>
                <w:rFonts w:ascii="Calibri" w:eastAsia="Times New Roman" w:hAnsi="Calibri" w:cs="Calibri"/>
                <w:color w:val="000000"/>
              </w:rPr>
            </w:pPr>
          </w:p>
        </w:tc>
        <w:tc>
          <w:tcPr>
            <w:tcW w:w="1612" w:type="dxa"/>
            <w:vMerge/>
            <w:tcBorders>
              <w:top w:val="nil"/>
              <w:left w:val="single" w:sz="4" w:space="0" w:color="auto"/>
              <w:bottom w:val="single" w:sz="4" w:space="0" w:color="000000"/>
              <w:right w:val="single" w:sz="4" w:space="0" w:color="auto"/>
            </w:tcBorders>
            <w:shd w:val="clear" w:color="auto" w:fill="auto"/>
            <w:vAlign w:val="center"/>
            <w:hideMark/>
          </w:tcPr>
          <w:p w14:paraId="0B35D2AD" w14:textId="77777777" w:rsidR="00D75831" w:rsidRPr="00D75831" w:rsidRDefault="00D75831" w:rsidP="00D75831">
            <w:pPr>
              <w:spacing w:after="0" w:line="240" w:lineRule="auto"/>
              <w:rPr>
                <w:rFonts w:ascii="Calibri" w:eastAsia="Times New Roman" w:hAnsi="Calibri" w:cs="Calibri"/>
                <w:color w:val="000000"/>
              </w:rPr>
            </w:pPr>
          </w:p>
        </w:tc>
        <w:tc>
          <w:tcPr>
            <w:tcW w:w="1242" w:type="dxa"/>
            <w:tcBorders>
              <w:top w:val="nil"/>
              <w:left w:val="nil"/>
              <w:bottom w:val="single" w:sz="4" w:space="0" w:color="auto"/>
              <w:right w:val="single" w:sz="4" w:space="0" w:color="auto"/>
            </w:tcBorders>
            <w:shd w:val="clear" w:color="auto" w:fill="auto"/>
            <w:hideMark/>
          </w:tcPr>
          <w:p w14:paraId="2ADFF4BD"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vMerge/>
            <w:tcBorders>
              <w:top w:val="nil"/>
              <w:left w:val="single" w:sz="4" w:space="0" w:color="auto"/>
              <w:bottom w:val="single" w:sz="4" w:space="0" w:color="000000"/>
              <w:right w:val="single" w:sz="4" w:space="0" w:color="auto"/>
            </w:tcBorders>
            <w:shd w:val="clear" w:color="auto" w:fill="auto"/>
            <w:vAlign w:val="center"/>
            <w:hideMark/>
          </w:tcPr>
          <w:p w14:paraId="6CBCD1D8" w14:textId="77777777" w:rsidR="00D75831" w:rsidRPr="00D75831" w:rsidRDefault="00D75831" w:rsidP="00D75831">
            <w:pPr>
              <w:spacing w:after="0" w:line="240" w:lineRule="auto"/>
              <w:rPr>
                <w:rFonts w:ascii="Calibri" w:eastAsia="Times New Roman" w:hAnsi="Calibri" w:cs="Calibri"/>
                <w:color w:val="000000"/>
              </w:rPr>
            </w:pPr>
          </w:p>
        </w:tc>
        <w:tc>
          <w:tcPr>
            <w:tcW w:w="1747" w:type="dxa"/>
            <w:tcBorders>
              <w:top w:val="nil"/>
              <w:left w:val="nil"/>
              <w:bottom w:val="single" w:sz="4" w:space="0" w:color="auto"/>
              <w:right w:val="single" w:sz="4" w:space="0" w:color="auto"/>
            </w:tcBorders>
            <w:shd w:val="clear" w:color="auto" w:fill="auto"/>
            <w:hideMark/>
          </w:tcPr>
          <w:p w14:paraId="22CB4DD9"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Number of research activities that sensitive to gender dimension.</w:t>
            </w:r>
          </w:p>
        </w:tc>
      </w:tr>
    </w:tbl>
    <w:p w14:paraId="6628E34F" w14:textId="49A5316E" w:rsidR="00236FFD" w:rsidRDefault="00236FFD" w:rsidP="00236FFD">
      <w:pPr>
        <w:jc w:val="both"/>
      </w:pPr>
    </w:p>
    <w:p w14:paraId="616619BB" w14:textId="24F613CB" w:rsidR="00236FFD" w:rsidRDefault="00236FFD" w:rsidP="00236FFD">
      <w:pPr>
        <w:jc w:val="both"/>
      </w:pPr>
    </w:p>
    <w:p w14:paraId="0F622C10" w14:textId="44412912" w:rsidR="00236FFD" w:rsidRDefault="00236FFD">
      <w:pPr>
        <w:spacing w:after="160" w:line="259" w:lineRule="auto"/>
      </w:pPr>
      <w:r>
        <w:br w:type="page"/>
      </w:r>
    </w:p>
    <w:p w14:paraId="12D1676A" w14:textId="1DC63190" w:rsidR="00236FFD" w:rsidRPr="00236FFD" w:rsidRDefault="00F878DD" w:rsidP="00236FFD">
      <w:pPr>
        <w:pStyle w:val="Heading2"/>
        <w:spacing w:after="240"/>
        <w:rPr>
          <w:sz w:val="24"/>
          <w:szCs w:val="24"/>
        </w:rPr>
      </w:pPr>
      <w:bookmarkStart w:id="34" w:name="_Toc124712811"/>
      <w:r w:rsidRPr="00236FFD">
        <w:rPr>
          <w:sz w:val="24"/>
          <w:szCs w:val="24"/>
        </w:rPr>
        <w:lastRenderedPageBreak/>
        <w:t xml:space="preserve">ANNEX </w:t>
      </w:r>
      <w:r w:rsidR="00236FFD" w:rsidRPr="00236FFD">
        <w:rPr>
          <w:sz w:val="24"/>
          <w:szCs w:val="24"/>
        </w:rPr>
        <w:t xml:space="preserve">6: </w:t>
      </w:r>
      <w:r w:rsidR="00F50226" w:rsidRPr="00236FFD">
        <w:rPr>
          <w:sz w:val="24"/>
          <w:szCs w:val="24"/>
        </w:rPr>
        <w:t>THE SIXTH KEY AREA</w:t>
      </w:r>
      <w:r w:rsidR="00236FFD" w:rsidRPr="00236FFD">
        <w:rPr>
          <w:sz w:val="24"/>
          <w:szCs w:val="24"/>
        </w:rPr>
        <w:t>: Actively and firmly address gender-based violence, abusive or sexist behavior</w:t>
      </w:r>
      <w:bookmarkEnd w:id="34"/>
    </w:p>
    <w:tbl>
      <w:tblPr>
        <w:tblW w:w="11520" w:type="dxa"/>
        <w:tblInd w:w="-1000" w:type="dxa"/>
        <w:tblLook w:val="04A0" w:firstRow="1" w:lastRow="0" w:firstColumn="1" w:lastColumn="0" w:noHBand="0" w:noVBand="1"/>
      </w:tblPr>
      <w:tblGrid>
        <w:gridCol w:w="1239"/>
        <w:gridCol w:w="1588"/>
        <w:gridCol w:w="2361"/>
        <w:gridCol w:w="1609"/>
        <w:gridCol w:w="1237"/>
        <w:gridCol w:w="1692"/>
        <w:gridCol w:w="1794"/>
      </w:tblGrid>
      <w:tr w:rsidR="00D75831" w:rsidRPr="00D75831" w14:paraId="623334D7" w14:textId="77777777" w:rsidTr="00D75831">
        <w:trPr>
          <w:trHeight w:val="1140"/>
        </w:trPr>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2DACACE"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Key Area </w:t>
            </w:r>
          </w:p>
        </w:tc>
        <w:tc>
          <w:tcPr>
            <w:tcW w:w="158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EA2F969"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Objective </w:t>
            </w:r>
          </w:p>
        </w:tc>
        <w:tc>
          <w:tcPr>
            <w:tcW w:w="2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D46E9F1"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Measures</w:t>
            </w:r>
          </w:p>
        </w:tc>
        <w:tc>
          <w:tcPr>
            <w:tcW w:w="160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489A741"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Target /Recipients </w:t>
            </w:r>
          </w:p>
        </w:tc>
        <w:tc>
          <w:tcPr>
            <w:tcW w:w="123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E2473F"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Timeline</w:t>
            </w:r>
          </w:p>
        </w:tc>
        <w:tc>
          <w:tcPr>
            <w:tcW w:w="16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D42589"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Responsible for observation and implementation </w:t>
            </w:r>
          </w:p>
        </w:tc>
        <w:tc>
          <w:tcPr>
            <w:tcW w:w="179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3B0D6F4" w14:textId="77777777" w:rsidR="00D75831" w:rsidRPr="00D75831" w:rsidRDefault="00D75831" w:rsidP="00D75831">
            <w:pPr>
              <w:spacing w:after="0" w:line="240" w:lineRule="auto"/>
              <w:jc w:val="center"/>
              <w:rPr>
                <w:rFonts w:ascii="Calibri" w:eastAsia="Times New Roman" w:hAnsi="Calibri" w:cs="Calibri"/>
                <w:b/>
                <w:bCs/>
                <w:color w:val="000000"/>
              </w:rPr>
            </w:pPr>
            <w:r w:rsidRPr="00D75831">
              <w:rPr>
                <w:rFonts w:ascii="Calibri" w:eastAsia="Times New Roman" w:hAnsi="Calibri" w:cs="Calibri"/>
                <w:b/>
                <w:bCs/>
                <w:color w:val="000000"/>
              </w:rPr>
              <w:t xml:space="preserve">Indicators </w:t>
            </w:r>
          </w:p>
        </w:tc>
      </w:tr>
      <w:tr w:rsidR="00D75831" w:rsidRPr="00D75831" w14:paraId="7448884F" w14:textId="77777777" w:rsidTr="00D75831">
        <w:trPr>
          <w:trHeight w:val="1476"/>
        </w:trPr>
        <w:tc>
          <w:tcPr>
            <w:tcW w:w="1239" w:type="dxa"/>
            <w:vMerge w:val="restart"/>
            <w:tcBorders>
              <w:top w:val="nil"/>
              <w:left w:val="single" w:sz="4" w:space="0" w:color="auto"/>
              <w:bottom w:val="single" w:sz="4" w:space="0" w:color="000000"/>
              <w:right w:val="single" w:sz="4" w:space="0" w:color="auto"/>
            </w:tcBorders>
            <w:shd w:val="clear" w:color="auto" w:fill="auto"/>
            <w:hideMark/>
          </w:tcPr>
          <w:p w14:paraId="617F1304" w14:textId="77777777" w:rsidR="00D75831" w:rsidRPr="00D75831" w:rsidRDefault="00D75831" w:rsidP="00D75831">
            <w:pPr>
              <w:spacing w:after="0" w:line="240" w:lineRule="auto"/>
              <w:rPr>
                <w:rFonts w:ascii="Calibri" w:eastAsia="Times New Roman" w:hAnsi="Calibri" w:cs="Calibri"/>
                <w:b/>
                <w:bCs/>
                <w:color w:val="000000"/>
              </w:rPr>
            </w:pPr>
            <w:r w:rsidRPr="00D75831">
              <w:rPr>
                <w:rFonts w:ascii="Calibri" w:eastAsia="Times New Roman" w:hAnsi="Calibri" w:cs="Calibri"/>
                <w:b/>
                <w:bCs/>
                <w:color w:val="000000"/>
              </w:rPr>
              <w:t xml:space="preserve">6. Actively and firmly address gender-based violence, abusive or sexist behavior </w:t>
            </w:r>
          </w:p>
        </w:tc>
        <w:tc>
          <w:tcPr>
            <w:tcW w:w="1588" w:type="dxa"/>
            <w:vMerge w:val="restart"/>
            <w:tcBorders>
              <w:top w:val="nil"/>
              <w:left w:val="single" w:sz="4" w:space="0" w:color="auto"/>
              <w:bottom w:val="single" w:sz="4" w:space="0" w:color="000000"/>
              <w:right w:val="single" w:sz="4" w:space="0" w:color="auto"/>
            </w:tcBorders>
            <w:shd w:val="clear" w:color="auto" w:fill="auto"/>
            <w:hideMark/>
          </w:tcPr>
          <w:p w14:paraId="63096468"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6.1 Establishing specific awareness-raising measures to address abusive or sexist behavior</w:t>
            </w:r>
          </w:p>
        </w:tc>
        <w:tc>
          <w:tcPr>
            <w:tcW w:w="2361" w:type="dxa"/>
            <w:tcBorders>
              <w:top w:val="single" w:sz="4" w:space="0" w:color="auto"/>
              <w:left w:val="nil"/>
              <w:bottom w:val="single" w:sz="4" w:space="0" w:color="auto"/>
              <w:right w:val="single" w:sz="4" w:space="0" w:color="auto"/>
            </w:tcBorders>
            <w:shd w:val="clear" w:color="auto" w:fill="auto"/>
            <w:hideMark/>
          </w:tcPr>
          <w:p w14:paraId="7A5DCF75"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Training and awareness-raising events for all IPH staff on sexist behavior in everyday settings and sexual harassment.</w:t>
            </w:r>
          </w:p>
        </w:tc>
        <w:tc>
          <w:tcPr>
            <w:tcW w:w="1609" w:type="dxa"/>
            <w:tcBorders>
              <w:top w:val="single" w:sz="4" w:space="0" w:color="auto"/>
              <w:left w:val="nil"/>
              <w:bottom w:val="single" w:sz="4" w:space="0" w:color="auto"/>
              <w:right w:val="single" w:sz="4" w:space="0" w:color="auto"/>
            </w:tcBorders>
            <w:shd w:val="clear" w:color="auto" w:fill="auto"/>
            <w:hideMark/>
          </w:tcPr>
          <w:p w14:paraId="7BECA7FF"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37" w:type="dxa"/>
            <w:tcBorders>
              <w:top w:val="single" w:sz="4" w:space="0" w:color="auto"/>
              <w:left w:val="nil"/>
              <w:bottom w:val="single" w:sz="4" w:space="0" w:color="auto"/>
              <w:right w:val="single" w:sz="4" w:space="0" w:color="auto"/>
            </w:tcBorders>
            <w:shd w:val="clear" w:color="auto" w:fill="auto"/>
            <w:hideMark/>
          </w:tcPr>
          <w:p w14:paraId="40F5E270"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single" w:sz="4" w:space="0" w:color="auto"/>
              <w:left w:val="nil"/>
              <w:bottom w:val="single" w:sz="4" w:space="0" w:color="auto"/>
              <w:right w:val="single" w:sz="4" w:space="0" w:color="auto"/>
            </w:tcBorders>
            <w:shd w:val="clear" w:color="auto" w:fill="auto"/>
            <w:hideMark/>
          </w:tcPr>
          <w:p w14:paraId="33FCC5D2"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HR, Gender equality working group</w:t>
            </w:r>
          </w:p>
        </w:tc>
        <w:tc>
          <w:tcPr>
            <w:tcW w:w="1794" w:type="dxa"/>
            <w:tcBorders>
              <w:top w:val="single" w:sz="4" w:space="0" w:color="auto"/>
              <w:left w:val="nil"/>
              <w:bottom w:val="single" w:sz="4" w:space="0" w:color="auto"/>
              <w:right w:val="single" w:sz="4" w:space="0" w:color="auto"/>
            </w:tcBorders>
            <w:shd w:val="clear" w:color="auto" w:fill="auto"/>
            <w:hideMark/>
          </w:tcPr>
          <w:p w14:paraId="033DC8AF"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Number of training sessions carried out.</w:t>
            </w:r>
          </w:p>
        </w:tc>
      </w:tr>
      <w:tr w:rsidR="00D75831" w:rsidRPr="00D75831" w14:paraId="2680BE48" w14:textId="77777777" w:rsidTr="00D75831">
        <w:trPr>
          <w:trHeight w:val="1752"/>
        </w:trPr>
        <w:tc>
          <w:tcPr>
            <w:tcW w:w="1239" w:type="dxa"/>
            <w:vMerge/>
            <w:tcBorders>
              <w:top w:val="nil"/>
              <w:left w:val="single" w:sz="4" w:space="0" w:color="auto"/>
              <w:bottom w:val="single" w:sz="4" w:space="0" w:color="000000"/>
              <w:right w:val="single" w:sz="4" w:space="0" w:color="auto"/>
            </w:tcBorders>
            <w:shd w:val="clear" w:color="auto" w:fill="auto"/>
            <w:vAlign w:val="center"/>
            <w:hideMark/>
          </w:tcPr>
          <w:p w14:paraId="1DA23B62" w14:textId="77777777" w:rsidR="00D75831" w:rsidRPr="00D75831" w:rsidRDefault="00D75831" w:rsidP="00D75831">
            <w:pPr>
              <w:spacing w:after="0" w:line="240" w:lineRule="auto"/>
              <w:rPr>
                <w:rFonts w:ascii="Calibri" w:eastAsia="Times New Roman" w:hAnsi="Calibri" w:cs="Calibri"/>
                <w:b/>
                <w:bCs/>
                <w:color w:val="000000"/>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14:paraId="73CCF2BE" w14:textId="77777777" w:rsidR="00D75831" w:rsidRPr="00D75831" w:rsidRDefault="00D75831" w:rsidP="00D75831">
            <w:pPr>
              <w:spacing w:after="0" w:line="240" w:lineRule="auto"/>
              <w:rPr>
                <w:rFonts w:ascii="Calibri" w:eastAsia="Times New Roman" w:hAnsi="Calibri" w:cs="Calibri"/>
                <w:color w:val="000000"/>
              </w:rPr>
            </w:pPr>
          </w:p>
        </w:tc>
        <w:tc>
          <w:tcPr>
            <w:tcW w:w="2361" w:type="dxa"/>
            <w:tcBorders>
              <w:top w:val="nil"/>
              <w:left w:val="nil"/>
              <w:bottom w:val="single" w:sz="4" w:space="0" w:color="auto"/>
              <w:right w:val="single" w:sz="4" w:space="0" w:color="auto"/>
            </w:tcBorders>
            <w:shd w:val="clear" w:color="auto" w:fill="auto"/>
            <w:hideMark/>
          </w:tcPr>
          <w:p w14:paraId="1889628E"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Providing IPH staff with information about law, punishments, penalties or other disciplinary measures for those being engaged in these behaviors.</w:t>
            </w:r>
          </w:p>
        </w:tc>
        <w:tc>
          <w:tcPr>
            <w:tcW w:w="1609" w:type="dxa"/>
            <w:tcBorders>
              <w:top w:val="nil"/>
              <w:left w:val="nil"/>
              <w:bottom w:val="single" w:sz="4" w:space="0" w:color="auto"/>
              <w:right w:val="single" w:sz="4" w:space="0" w:color="auto"/>
            </w:tcBorders>
            <w:shd w:val="clear" w:color="auto" w:fill="auto"/>
            <w:hideMark/>
          </w:tcPr>
          <w:p w14:paraId="69969B0E"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37" w:type="dxa"/>
            <w:tcBorders>
              <w:top w:val="nil"/>
              <w:left w:val="nil"/>
              <w:bottom w:val="single" w:sz="4" w:space="0" w:color="auto"/>
              <w:right w:val="single" w:sz="4" w:space="0" w:color="auto"/>
            </w:tcBorders>
            <w:shd w:val="clear" w:color="auto" w:fill="auto"/>
            <w:hideMark/>
          </w:tcPr>
          <w:p w14:paraId="51C74E23"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660D7DB0"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HR, Gender equality working group</w:t>
            </w:r>
          </w:p>
        </w:tc>
        <w:tc>
          <w:tcPr>
            <w:tcW w:w="1794" w:type="dxa"/>
            <w:tcBorders>
              <w:top w:val="nil"/>
              <w:left w:val="nil"/>
              <w:bottom w:val="single" w:sz="4" w:space="0" w:color="auto"/>
              <w:right w:val="single" w:sz="4" w:space="0" w:color="auto"/>
            </w:tcBorders>
            <w:shd w:val="clear" w:color="auto" w:fill="auto"/>
            <w:hideMark/>
          </w:tcPr>
          <w:p w14:paraId="2E9BB523"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Number of staff participating in these sessions.</w:t>
            </w:r>
          </w:p>
        </w:tc>
      </w:tr>
      <w:tr w:rsidR="00D75831" w:rsidRPr="00D75831" w14:paraId="0CEAA853" w14:textId="77777777" w:rsidTr="00D75831">
        <w:trPr>
          <w:trHeight w:val="1476"/>
        </w:trPr>
        <w:tc>
          <w:tcPr>
            <w:tcW w:w="1239" w:type="dxa"/>
            <w:vMerge/>
            <w:tcBorders>
              <w:top w:val="nil"/>
              <w:left w:val="single" w:sz="4" w:space="0" w:color="auto"/>
              <w:bottom w:val="single" w:sz="4" w:space="0" w:color="000000"/>
              <w:right w:val="single" w:sz="4" w:space="0" w:color="auto"/>
            </w:tcBorders>
            <w:shd w:val="clear" w:color="auto" w:fill="auto"/>
            <w:vAlign w:val="center"/>
            <w:hideMark/>
          </w:tcPr>
          <w:p w14:paraId="34109D55" w14:textId="77777777" w:rsidR="00D75831" w:rsidRPr="00D75831" w:rsidRDefault="00D75831" w:rsidP="00D75831">
            <w:pPr>
              <w:spacing w:after="0" w:line="240" w:lineRule="auto"/>
              <w:rPr>
                <w:rFonts w:ascii="Calibri" w:eastAsia="Times New Roman" w:hAnsi="Calibri" w:cs="Calibri"/>
                <w:b/>
                <w:bCs/>
                <w:color w:val="000000"/>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14:paraId="7C70A329" w14:textId="77777777" w:rsidR="00D75831" w:rsidRPr="00D75831" w:rsidRDefault="00D75831" w:rsidP="00D75831">
            <w:pPr>
              <w:spacing w:after="0" w:line="240" w:lineRule="auto"/>
              <w:rPr>
                <w:rFonts w:ascii="Calibri" w:eastAsia="Times New Roman" w:hAnsi="Calibri" w:cs="Calibri"/>
                <w:color w:val="000000"/>
              </w:rPr>
            </w:pPr>
          </w:p>
        </w:tc>
        <w:tc>
          <w:tcPr>
            <w:tcW w:w="2361" w:type="dxa"/>
            <w:tcBorders>
              <w:top w:val="nil"/>
              <w:left w:val="nil"/>
              <w:bottom w:val="single" w:sz="4" w:space="0" w:color="auto"/>
              <w:right w:val="single" w:sz="4" w:space="0" w:color="auto"/>
            </w:tcBorders>
            <w:shd w:val="clear" w:color="auto" w:fill="auto"/>
            <w:hideMark/>
          </w:tcPr>
          <w:p w14:paraId="08306192"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Providing IPH staff with information about instruments in place and persons/entities to be contacted in case of victims of such behavior.</w:t>
            </w:r>
          </w:p>
        </w:tc>
        <w:tc>
          <w:tcPr>
            <w:tcW w:w="1609" w:type="dxa"/>
            <w:tcBorders>
              <w:top w:val="nil"/>
              <w:left w:val="nil"/>
              <w:bottom w:val="single" w:sz="4" w:space="0" w:color="auto"/>
              <w:right w:val="single" w:sz="4" w:space="0" w:color="auto"/>
            </w:tcBorders>
            <w:shd w:val="clear" w:color="auto" w:fill="auto"/>
            <w:hideMark/>
          </w:tcPr>
          <w:p w14:paraId="431BD350"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37" w:type="dxa"/>
            <w:tcBorders>
              <w:top w:val="nil"/>
              <w:left w:val="nil"/>
              <w:bottom w:val="single" w:sz="4" w:space="0" w:color="auto"/>
              <w:right w:val="single" w:sz="4" w:space="0" w:color="auto"/>
            </w:tcBorders>
            <w:shd w:val="clear" w:color="auto" w:fill="auto"/>
            <w:hideMark/>
          </w:tcPr>
          <w:p w14:paraId="1D868386"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4C706EE4"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HR, Gender equality working group</w:t>
            </w:r>
          </w:p>
        </w:tc>
        <w:tc>
          <w:tcPr>
            <w:tcW w:w="1794" w:type="dxa"/>
            <w:tcBorders>
              <w:top w:val="nil"/>
              <w:left w:val="nil"/>
              <w:bottom w:val="single" w:sz="4" w:space="0" w:color="auto"/>
              <w:right w:val="single" w:sz="4" w:space="0" w:color="auto"/>
            </w:tcBorders>
            <w:shd w:val="clear" w:color="auto" w:fill="auto"/>
            <w:hideMark/>
          </w:tcPr>
          <w:p w14:paraId="105AF80C"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Number of measures taken.</w:t>
            </w:r>
          </w:p>
        </w:tc>
      </w:tr>
      <w:tr w:rsidR="00D75831" w:rsidRPr="00D75831" w14:paraId="20EC4D89" w14:textId="77777777" w:rsidTr="00D75831">
        <w:trPr>
          <w:trHeight w:val="936"/>
        </w:trPr>
        <w:tc>
          <w:tcPr>
            <w:tcW w:w="1239" w:type="dxa"/>
            <w:vMerge/>
            <w:tcBorders>
              <w:top w:val="nil"/>
              <w:left w:val="single" w:sz="4" w:space="0" w:color="auto"/>
              <w:bottom w:val="single" w:sz="4" w:space="0" w:color="000000"/>
              <w:right w:val="single" w:sz="4" w:space="0" w:color="auto"/>
            </w:tcBorders>
            <w:shd w:val="clear" w:color="auto" w:fill="auto"/>
            <w:vAlign w:val="center"/>
            <w:hideMark/>
          </w:tcPr>
          <w:p w14:paraId="214821F7" w14:textId="77777777" w:rsidR="00D75831" w:rsidRPr="00D75831" w:rsidRDefault="00D75831" w:rsidP="00D75831">
            <w:pPr>
              <w:spacing w:after="0" w:line="240" w:lineRule="auto"/>
              <w:rPr>
                <w:rFonts w:ascii="Calibri" w:eastAsia="Times New Roman" w:hAnsi="Calibri" w:cs="Calibri"/>
                <w:b/>
                <w:bCs/>
                <w:color w:val="000000"/>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14:paraId="674BC1D7" w14:textId="77777777" w:rsidR="00D75831" w:rsidRPr="00D75831" w:rsidRDefault="00D75831" w:rsidP="00D75831">
            <w:pPr>
              <w:spacing w:after="0" w:line="240" w:lineRule="auto"/>
              <w:rPr>
                <w:rFonts w:ascii="Calibri" w:eastAsia="Times New Roman" w:hAnsi="Calibri" w:cs="Calibri"/>
                <w:color w:val="000000"/>
              </w:rPr>
            </w:pPr>
          </w:p>
        </w:tc>
        <w:tc>
          <w:tcPr>
            <w:tcW w:w="2361" w:type="dxa"/>
            <w:tcBorders>
              <w:top w:val="nil"/>
              <w:left w:val="nil"/>
              <w:bottom w:val="single" w:sz="4" w:space="0" w:color="auto"/>
              <w:right w:val="single" w:sz="4" w:space="0" w:color="auto"/>
            </w:tcBorders>
            <w:shd w:val="clear" w:color="auto" w:fill="auto"/>
            <w:hideMark/>
          </w:tcPr>
          <w:p w14:paraId="60584F63"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Presenting the way of reporting such forms of harassment for victims and witnesses.</w:t>
            </w:r>
          </w:p>
        </w:tc>
        <w:tc>
          <w:tcPr>
            <w:tcW w:w="1609" w:type="dxa"/>
            <w:tcBorders>
              <w:top w:val="nil"/>
              <w:left w:val="nil"/>
              <w:bottom w:val="single" w:sz="4" w:space="0" w:color="auto"/>
              <w:right w:val="single" w:sz="4" w:space="0" w:color="auto"/>
            </w:tcBorders>
            <w:shd w:val="clear" w:color="auto" w:fill="auto"/>
            <w:hideMark/>
          </w:tcPr>
          <w:p w14:paraId="36EA7397"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37" w:type="dxa"/>
            <w:tcBorders>
              <w:top w:val="nil"/>
              <w:left w:val="nil"/>
              <w:bottom w:val="single" w:sz="4" w:space="0" w:color="auto"/>
              <w:right w:val="single" w:sz="4" w:space="0" w:color="auto"/>
            </w:tcBorders>
            <w:shd w:val="clear" w:color="auto" w:fill="auto"/>
            <w:hideMark/>
          </w:tcPr>
          <w:p w14:paraId="5B612D8A"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3A1CDE20"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Gender equality working group</w:t>
            </w:r>
          </w:p>
        </w:tc>
        <w:tc>
          <w:tcPr>
            <w:tcW w:w="1794" w:type="dxa"/>
            <w:tcBorders>
              <w:top w:val="nil"/>
              <w:left w:val="nil"/>
              <w:bottom w:val="single" w:sz="4" w:space="0" w:color="auto"/>
              <w:right w:val="single" w:sz="4" w:space="0" w:color="auto"/>
            </w:tcBorders>
            <w:shd w:val="clear" w:color="auto" w:fill="auto"/>
            <w:hideMark/>
          </w:tcPr>
          <w:p w14:paraId="0082470C"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Number of reports issued.</w:t>
            </w:r>
          </w:p>
        </w:tc>
      </w:tr>
      <w:tr w:rsidR="00D75831" w:rsidRPr="00D75831" w14:paraId="4867C932" w14:textId="77777777" w:rsidTr="00D75831">
        <w:trPr>
          <w:trHeight w:val="1212"/>
        </w:trPr>
        <w:tc>
          <w:tcPr>
            <w:tcW w:w="1239" w:type="dxa"/>
            <w:vMerge/>
            <w:tcBorders>
              <w:top w:val="nil"/>
              <w:left w:val="single" w:sz="4" w:space="0" w:color="auto"/>
              <w:bottom w:val="single" w:sz="4" w:space="0" w:color="000000"/>
              <w:right w:val="single" w:sz="4" w:space="0" w:color="auto"/>
            </w:tcBorders>
            <w:shd w:val="clear" w:color="auto" w:fill="auto"/>
            <w:vAlign w:val="center"/>
            <w:hideMark/>
          </w:tcPr>
          <w:p w14:paraId="246740C3" w14:textId="77777777" w:rsidR="00D75831" w:rsidRPr="00D75831" w:rsidRDefault="00D75831" w:rsidP="00D75831">
            <w:pPr>
              <w:spacing w:after="0" w:line="240" w:lineRule="auto"/>
              <w:rPr>
                <w:rFonts w:ascii="Calibri" w:eastAsia="Times New Roman" w:hAnsi="Calibri" w:cs="Calibri"/>
                <w:b/>
                <w:bCs/>
                <w:color w:val="000000"/>
              </w:rPr>
            </w:pPr>
          </w:p>
        </w:tc>
        <w:tc>
          <w:tcPr>
            <w:tcW w:w="1588" w:type="dxa"/>
            <w:vMerge/>
            <w:tcBorders>
              <w:top w:val="nil"/>
              <w:left w:val="single" w:sz="4" w:space="0" w:color="auto"/>
              <w:bottom w:val="single" w:sz="4" w:space="0" w:color="000000"/>
              <w:right w:val="single" w:sz="4" w:space="0" w:color="auto"/>
            </w:tcBorders>
            <w:shd w:val="clear" w:color="auto" w:fill="auto"/>
            <w:vAlign w:val="center"/>
            <w:hideMark/>
          </w:tcPr>
          <w:p w14:paraId="282C3C77" w14:textId="77777777" w:rsidR="00D75831" w:rsidRPr="00D75831" w:rsidRDefault="00D75831" w:rsidP="00D75831">
            <w:pPr>
              <w:spacing w:after="0" w:line="240" w:lineRule="auto"/>
              <w:rPr>
                <w:rFonts w:ascii="Calibri" w:eastAsia="Times New Roman" w:hAnsi="Calibri" w:cs="Calibri"/>
                <w:color w:val="000000"/>
              </w:rPr>
            </w:pPr>
          </w:p>
        </w:tc>
        <w:tc>
          <w:tcPr>
            <w:tcW w:w="2361" w:type="dxa"/>
            <w:tcBorders>
              <w:top w:val="nil"/>
              <w:left w:val="nil"/>
              <w:bottom w:val="single" w:sz="4" w:space="0" w:color="auto"/>
              <w:right w:val="single" w:sz="4" w:space="0" w:color="auto"/>
            </w:tcBorders>
            <w:shd w:val="clear" w:color="auto" w:fill="auto"/>
            <w:hideMark/>
          </w:tcPr>
          <w:p w14:paraId="4418653A"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Providing victims of abusive or sexist behavior with psychological support.</w:t>
            </w:r>
          </w:p>
        </w:tc>
        <w:tc>
          <w:tcPr>
            <w:tcW w:w="1609" w:type="dxa"/>
            <w:tcBorders>
              <w:top w:val="nil"/>
              <w:left w:val="nil"/>
              <w:bottom w:val="single" w:sz="4" w:space="0" w:color="auto"/>
              <w:right w:val="single" w:sz="4" w:space="0" w:color="auto"/>
            </w:tcBorders>
            <w:shd w:val="clear" w:color="auto" w:fill="auto"/>
            <w:hideMark/>
          </w:tcPr>
          <w:p w14:paraId="76F048E8"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Scientists, researchers, technical and administrative staff</w:t>
            </w:r>
          </w:p>
        </w:tc>
        <w:tc>
          <w:tcPr>
            <w:tcW w:w="1237" w:type="dxa"/>
            <w:tcBorders>
              <w:top w:val="nil"/>
              <w:left w:val="nil"/>
              <w:bottom w:val="single" w:sz="4" w:space="0" w:color="auto"/>
              <w:right w:val="single" w:sz="4" w:space="0" w:color="auto"/>
            </w:tcBorders>
            <w:shd w:val="clear" w:color="auto" w:fill="auto"/>
            <w:hideMark/>
          </w:tcPr>
          <w:p w14:paraId="7B29E4EA" w14:textId="77777777" w:rsidR="00D75831" w:rsidRPr="00D75831" w:rsidRDefault="00D75831" w:rsidP="00D75831">
            <w:pPr>
              <w:spacing w:after="0" w:line="240" w:lineRule="auto"/>
              <w:jc w:val="center"/>
              <w:rPr>
                <w:rFonts w:ascii="Calibri" w:eastAsia="Times New Roman" w:hAnsi="Calibri" w:cs="Calibri"/>
                <w:color w:val="000000"/>
              </w:rPr>
            </w:pPr>
            <w:r w:rsidRPr="00D75831">
              <w:rPr>
                <w:rFonts w:ascii="Calibri" w:eastAsia="Times New Roman" w:hAnsi="Calibri" w:cs="Calibri"/>
                <w:color w:val="000000"/>
              </w:rPr>
              <w:t>2023-2024</w:t>
            </w:r>
          </w:p>
        </w:tc>
        <w:tc>
          <w:tcPr>
            <w:tcW w:w="1692" w:type="dxa"/>
            <w:tcBorders>
              <w:top w:val="nil"/>
              <w:left w:val="nil"/>
              <w:bottom w:val="single" w:sz="4" w:space="0" w:color="auto"/>
              <w:right w:val="single" w:sz="4" w:space="0" w:color="auto"/>
            </w:tcBorders>
            <w:shd w:val="clear" w:color="auto" w:fill="auto"/>
            <w:hideMark/>
          </w:tcPr>
          <w:p w14:paraId="113FCFEF"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HR</w:t>
            </w:r>
          </w:p>
        </w:tc>
        <w:tc>
          <w:tcPr>
            <w:tcW w:w="1794" w:type="dxa"/>
            <w:tcBorders>
              <w:top w:val="nil"/>
              <w:left w:val="nil"/>
              <w:bottom w:val="single" w:sz="4" w:space="0" w:color="auto"/>
              <w:right w:val="single" w:sz="4" w:space="0" w:color="auto"/>
            </w:tcBorders>
            <w:shd w:val="clear" w:color="auto" w:fill="auto"/>
            <w:hideMark/>
          </w:tcPr>
          <w:p w14:paraId="5818BF17" w14:textId="77777777" w:rsidR="00D75831" w:rsidRPr="00D75831" w:rsidRDefault="00D75831" w:rsidP="00D75831">
            <w:pPr>
              <w:spacing w:after="0" w:line="240" w:lineRule="auto"/>
              <w:rPr>
                <w:rFonts w:ascii="Calibri" w:eastAsia="Times New Roman" w:hAnsi="Calibri" w:cs="Calibri"/>
                <w:color w:val="000000"/>
              </w:rPr>
            </w:pPr>
            <w:r w:rsidRPr="00D75831">
              <w:rPr>
                <w:rFonts w:ascii="Calibri" w:eastAsia="Times New Roman" w:hAnsi="Calibri" w:cs="Calibri"/>
                <w:color w:val="000000"/>
              </w:rPr>
              <w:t> </w:t>
            </w:r>
          </w:p>
        </w:tc>
      </w:tr>
    </w:tbl>
    <w:p w14:paraId="526C206C" w14:textId="1924BE5B" w:rsidR="00236FFD" w:rsidRDefault="00236FFD" w:rsidP="001852ED">
      <w:pPr>
        <w:pStyle w:val="Heading2"/>
        <w:spacing w:after="240"/>
      </w:pPr>
    </w:p>
    <w:p w14:paraId="31A76AD9" w14:textId="7EBACCBD" w:rsidR="00236FFD" w:rsidRDefault="00236FFD" w:rsidP="00236FFD">
      <w:pPr>
        <w:jc w:val="both"/>
      </w:pPr>
    </w:p>
    <w:sectPr w:rsidR="00236FFD" w:rsidSect="00F5022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1EB3" w14:textId="77777777" w:rsidR="00D61C9A" w:rsidRDefault="00D61C9A" w:rsidP="002D0280">
      <w:pPr>
        <w:spacing w:after="0" w:line="240" w:lineRule="auto"/>
      </w:pPr>
      <w:r>
        <w:separator/>
      </w:r>
    </w:p>
  </w:endnote>
  <w:endnote w:type="continuationSeparator" w:id="0">
    <w:p w14:paraId="2F50382D" w14:textId="77777777" w:rsidR="00D61C9A" w:rsidRDefault="00D61C9A" w:rsidP="002D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300890"/>
      <w:docPartObj>
        <w:docPartGallery w:val="Page Numbers (Bottom of Page)"/>
        <w:docPartUnique/>
      </w:docPartObj>
    </w:sdtPr>
    <w:sdtEndPr>
      <w:rPr>
        <w:noProof/>
      </w:rPr>
    </w:sdtEndPr>
    <w:sdtContent>
      <w:p w14:paraId="5F381774" w14:textId="235A61F2" w:rsidR="00F50226" w:rsidRDefault="00F502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ABF5BE" w14:textId="77777777" w:rsidR="00F50226" w:rsidRDefault="00F5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7A64" w14:textId="77777777" w:rsidR="00D61C9A" w:rsidRDefault="00D61C9A" w:rsidP="002D0280">
      <w:pPr>
        <w:spacing w:after="0" w:line="240" w:lineRule="auto"/>
      </w:pPr>
      <w:r>
        <w:separator/>
      </w:r>
    </w:p>
  </w:footnote>
  <w:footnote w:type="continuationSeparator" w:id="0">
    <w:p w14:paraId="1618E76B" w14:textId="77777777" w:rsidR="00D61C9A" w:rsidRDefault="00D61C9A" w:rsidP="002D0280">
      <w:pPr>
        <w:spacing w:after="0" w:line="240" w:lineRule="auto"/>
      </w:pPr>
      <w:r>
        <w:continuationSeparator/>
      </w:r>
    </w:p>
  </w:footnote>
  <w:footnote w:id="1">
    <w:p w14:paraId="37B0BDA0" w14:textId="5C7AF2A8" w:rsidR="002D0280" w:rsidRDefault="002D0280">
      <w:pPr>
        <w:pStyle w:val="FootnoteText"/>
      </w:pPr>
      <w:r>
        <w:rPr>
          <w:rStyle w:val="FootnoteReference"/>
        </w:rPr>
        <w:footnoteRef/>
      </w:r>
      <w:r>
        <w:t xml:space="preserve"> </w:t>
      </w:r>
      <w:r w:rsidRPr="002D0280">
        <w:t>Horizon Europe Guidance on Gender Equality Plans (GEPs)</w:t>
      </w:r>
      <w:r>
        <w:t>. First Edition. European Commission. September 2021</w:t>
      </w:r>
      <w:r w:rsidR="00DF4A92">
        <w:t xml:space="preserve">. </w:t>
      </w:r>
      <w:hyperlink r:id="rId1" w:history="1">
        <w:r w:rsidR="00DF4A92" w:rsidRPr="00A10C24">
          <w:rPr>
            <w:rStyle w:val="Hyperlink"/>
          </w:rPr>
          <w:t>https://gender-spear.eu/assets/content/Horizon%20Europe%20Guidance%20on%20GEP_en.pdf</w:t>
        </w:r>
      </w:hyperlink>
      <w:r w:rsidR="00DF4A92">
        <w:t xml:space="preserve"> </w:t>
      </w:r>
    </w:p>
  </w:footnote>
  <w:footnote w:id="2">
    <w:p w14:paraId="083B48FC" w14:textId="4EE6C3D9" w:rsidR="00DF4A92" w:rsidRDefault="00DF4A92">
      <w:pPr>
        <w:pStyle w:val="FootnoteText"/>
      </w:pPr>
      <w:r>
        <w:rPr>
          <w:rStyle w:val="FootnoteReference"/>
        </w:rPr>
        <w:footnoteRef/>
      </w:r>
      <w:r>
        <w:t xml:space="preserve"> </w:t>
      </w:r>
      <w:r w:rsidRPr="00DF4A92">
        <w:t>What is the Gender Equality Plan in Horizon Europe?</w:t>
      </w:r>
      <w:r>
        <w:t xml:space="preserve"> 21 September 2021. </w:t>
      </w:r>
      <w:hyperlink r:id="rId2" w:history="1">
        <w:r w:rsidRPr="00A10C24">
          <w:rPr>
            <w:rStyle w:val="Hyperlink"/>
          </w:rPr>
          <w:t>https://eufunds.me/what-is-the-gender-equality-plan-in-horizon-europe/</w:t>
        </w:r>
      </w:hyperlink>
      <w:r>
        <w:t xml:space="preserve"> </w:t>
      </w:r>
    </w:p>
  </w:footnote>
  <w:footnote w:id="3">
    <w:p w14:paraId="7CA61F6D" w14:textId="77777777" w:rsidR="006B3720" w:rsidRDefault="006B3720" w:rsidP="006B3720">
      <w:pPr>
        <w:pStyle w:val="FootnoteText"/>
      </w:pPr>
      <w:r>
        <w:rPr>
          <w:rStyle w:val="FootnoteReference"/>
        </w:rPr>
        <w:footnoteRef/>
      </w:r>
      <w:r>
        <w:t xml:space="preserve"> </w:t>
      </w:r>
      <w:r w:rsidRPr="002D0280">
        <w:t>Horizon Europe Guidance on Gender Equality Plans (GEPs)</w:t>
      </w:r>
      <w:r>
        <w:t xml:space="preserve">. First Edition. European Commission. September 2021. </w:t>
      </w:r>
      <w:hyperlink r:id="rId3" w:history="1">
        <w:r w:rsidRPr="00A10C24">
          <w:rPr>
            <w:rStyle w:val="Hyperlink"/>
          </w:rPr>
          <w:t>https://gender-spear.eu/assets/content/Horizon%20Europe%20Guidance%20on%20GEP_en.pdf</w:t>
        </w:r>
      </w:hyperlink>
      <w:r>
        <w:t xml:space="preserve"> </w:t>
      </w:r>
    </w:p>
  </w:footnote>
  <w:footnote w:id="4">
    <w:p w14:paraId="715F7470" w14:textId="78FAE9ED" w:rsidR="00445B34" w:rsidRDefault="00445B34">
      <w:pPr>
        <w:pStyle w:val="FootnoteText"/>
      </w:pPr>
      <w:r>
        <w:rPr>
          <w:rStyle w:val="FootnoteReference"/>
        </w:rPr>
        <w:footnoteRef/>
      </w:r>
      <w:r>
        <w:t xml:space="preserve"> Albanian National Strategy for Gender Equality 2021-2030. </w:t>
      </w:r>
      <w:hyperlink r:id="rId4" w:history="1">
        <w:r w:rsidRPr="00A10C24">
          <w:rPr>
            <w:rStyle w:val="Hyperlink"/>
          </w:rPr>
          <w:t>https://shendetesia.gov.al/wp-content/uploads/2022/02/WEB_Strategjia-Kombetare-EN.pdf</w:t>
        </w:r>
      </w:hyperlink>
      <w:r>
        <w:t xml:space="preserve"> </w:t>
      </w:r>
    </w:p>
  </w:footnote>
  <w:footnote w:id="5">
    <w:p w14:paraId="16D479FD" w14:textId="77777777" w:rsidR="001F172D" w:rsidRDefault="001F172D" w:rsidP="001F172D">
      <w:pPr>
        <w:pStyle w:val="FootnoteText"/>
      </w:pPr>
      <w:r>
        <w:rPr>
          <w:rStyle w:val="FootnoteReference"/>
        </w:rPr>
        <w:footnoteRef/>
      </w:r>
      <w:r>
        <w:t xml:space="preserve"> </w:t>
      </w:r>
      <w:r w:rsidRPr="002D0280">
        <w:t>Horizon Europe Guidance on Gender Equality Plans (GEPs)</w:t>
      </w:r>
      <w:r>
        <w:t xml:space="preserve">. First Edition. European Commission. September 2021. </w:t>
      </w:r>
      <w:hyperlink r:id="rId5" w:history="1">
        <w:r w:rsidRPr="00A10C24">
          <w:rPr>
            <w:rStyle w:val="Hyperlink"/>
          </w:rPr>
          <w:t>https://gender-spear.eu/assets/content/Horizon%20Europe%20Guidance%20on%20GEP_en.pdf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A9B"/>
    <w:multiLevelType w:val="hybridMultilevel"/>
    <w:tmpl w:val="F864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E2E7B"/>
    <w:multiLevelType w:val="hybridMultilevel"/>
    <w:tmpl w:val="450668F2"/>
    <w:lvl w:ilvl="0" w:tplc="E4041E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96E7B"/>
    <w:multiLevelType w:val="hybridMultilevel"/>
    <w:tmpl w:val="576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476BC"/>
    <w:multiLevelType w:val="hybridMultilevel"/>
    <w:tmpl w:val="0628A8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AA5E8F"/>
    <w:multiLevelType w:val="hybridMultilevel"/>
    <w:tmpl w:val="0628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B619B"/>
    <w:multiLevelType w:val="multilevel"/>
    <w:tmpl w:val="4B601A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7657378F"/>
    <w:multiLevelType w:val="hybridMultilevel"/>
    <w:tmpl w:val="30D48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347377">
    <w:abstractNumId w:val="0"/>
  </w:num>
  <w:num w:numId="2" w16cid:durableId="601180445">
    <w:abstractNumId w:val="2"/>
  </w:num>
  <w:num w:numId="3" w16cid:durableId="70857313">
    <w:abstractNumId w:val="4"/>
  </w:num>
  <w:num w:numId="4" w16cid:durableId="1129933836">
    <w:abstractNumId w:val="5"/>
  </w:num>
  <w:num w:numId="5" w16cid:durableId="1631977621">
    <w:abstractNumId w:val="1"/>
  </w:num>
  <w:num w:numId="6" w16cid:durableId="1116557196">
    <w:abstractNumId w:val="6"/>
  </w:num>
  <w:num w:numId="7" w16cid:durableId="174930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AD"/>
    <w:rsid w:val="000B278D"/>
    <w:rsid w:val="000C4B23"/>
    <w:rsid w:val="001677FF"/>
    <w:rsid w:val="001852ED"/>
    <w:rsid w:val="001E6D1D"/>
    <w:rsid w:val="001F07B4"/>
    <w:rsid w:val="001F172D"/>
    <w:rsid w:val="00236FFD"/>
    <w:rsid w:val="002B3B22"/>
    <w:rsid w:val="002D0280"/>
    <w:rsid w:val="002E3258"/>
    <w:rsid w:val="00366177"/>
    <w:rsid w:val="003F5DF3"/>
    <w:rsid w:val="00445B34"/>
    <w:rsid w:val="004C0E90"/>
    <w:rsid w:val="004C4F80"/>
    <w:rsid w:val="00502C84"/>
    <w:rsid w:val="0055412B"/>
    <w:rsid w:val="005E41D7"/>
    <w:rsid w:val="00653B1E"/>
    <w:rsid w:val="00687454"/>
    <w:rsid w:val="006A54AD"/>
    <w:rsid w:val="006B3720"/>
    <w:rsid w:val="00717EBA"/>
    <w:rsid w:val="007B6402"/>
    <w:rsid w:val="0087005E"/>
    <w:rsid w:val="00877410"/>
    <w:rsid w:val="008B524A"/>
    <w:rsid w:val="008E4806"/>
    <w:rsid w:val="00904617"/>
    <w:rsid w:val="009047B5"/>
    <w:rsid w:val="00924CC2"/>
    <w:rsid w:val="009331B7"/>
    <w:rsid w:val="00961961"/>
    <w:rsid w:val="00965CC1"/>
    <w:rsid w:val="009F2F81"/>
    <w:rsid w:val="00A5633D"/>
    <w:rsid w:val="00AE4B01"/>
    <w:rsid w:val="00B0772E"/>
    <w:rsid w:val="00B212CF"/>
    <w:rsid w:val="00B467AD"/>
    <w:rsid w:val="00BF6DD2"/>
    <w:rsid w:val="00C45D51"/>
    <w:rsid w:val="00C474D6"/>
    <w:rsid w:val="00CA518E"/>
    <w:rsid w:val="00CC27E0"/>
    <w:rsid w:val="00D21A6C"/>
    <w:rsid w:val="00D260D7"/>
    <w:rsid w:val="00D57108"/>
    <w:rsid w:val="00D61C9A"/>
    <w:rsid w:val="00D75831"/>
    <w:rsid w:val="00DA251D"/>
    <w:rsid w:val="00DF4A92"/>
    <w:rsid w:val="00E04807"/>
    <w:rsid w:val="00E24042"/>
    <w:rsid w:val="00E8134A"/>
    <w:rsid w:val="00F50226"/>
    <w:rsid w:val="00F6566A"/>
    <w:rsid w:val="00F7469D"/>
    <w:rsid w:val="00F878DD"/>
    <w:rsid w:val="00FC55DA"/>
    <w:rsid w:val="00FD293E"/>
    <w:rsid w:val="00FE45EF"/>
    <w:rsid w:val="00FF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5E90"/>
  <w15:chartTrackingRefBased/>
  <w15:docId w15:val="{F10C54CA-26C8-433C-9762-1B52D1F7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80"/>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2D02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61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61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rsid w:val="00904617"/>
    <w:pPr>
      <w:keepNext/>
      <w:keepLines/>
      <w:spacing w:before="40" w:after="0" w:line="240" w:lineRule="auto"/>
      <w:outlineLvl w:val="5"/>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04617"/>
    <w:rPr>
      <w:rFonts w:eastAsiaTheme="majorEastAsia" w:cstheme="majorBidi"/>
      <w:color w:val="1F3763" w:themeColor="accent1" w:themeShade="7F"/>
    </w:rPr>
  </w:style>
  <w:style w:type="character" w:customStyle="1" w:styleId="Heading1Char">
    <w:name w:val="Heading 1 Char"/>
    <w:basedOn w:val="DefaultParagraphFont"/>
    <w:link w:val="Heading1"/>
    <w:uiPriority w:val="9"/>
    <w:rsid w:val="002D028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D0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280"/>
    <w:rPr>
      <w:rFonts w:asciiTheme="minorHAnsi" w:hAnsiTheme="minorHAnsi"/>
      <w:sz w:val="20"/>
      <w:szCs w:val="20"/>
    </w:rPr>
  </w:style>
  <w:style w:type="character" w:styleId="FootnoteReference">
    <w:name w:val="footnote reference"/>
    <w:basedOn w:val="DefaultParagraphFont"/>
    <w:uiPriority w:val="99"/>
    <w:semiHidden/>
    <w:unhideWhenUsed/>
    <w:rsid w:val="002D0280"/>
    <w:rPr>
      <w:vertAlign w:val="superscript"/>
    </w:rPr>
  </w:style>
  <w:style w:type="character" w:styleId="Hyperlink">
    <w:name w:val="Hyperlink"/>
    <w:basedOn w:val="DefaultParagraphFont"/>
    <w:uiPriority w:val="99"/>
    <w:unhideWhenUsed/>
    <w:rsid w:val="00DF4A92"/>
    <w:rPr>
      <w:color w:val="0563C1" w:themeColor="hyperlink"/>
      <w:u w:val="single"/>
    </w:rPr>
  </w:style>
  <w:style w:type="character" w:styleId="UnresolvedMention">
    <w:name w:val="Unresolved Mention"/>
    <w:basedOn w:val="DefaultParagraphFont"/>
    <w:uiPriority w:val="99"/>
    <w:semiHidden/>
    <w:unhideWhenUsed/>
    <w:rsid w:val="00DF4A92"/>
    <w:rPr>
      <w:color w:val="605E5C"/>
      <w:shd w:val="clear" w:color="auto" w:fill="E1DFDD"/>
    </w:rPr>
  </w:style>
  <w:style w:type="paragraph" w:styleId="ListParagraph">
    <w:name w:val="List Paragraph"/>
    <w:basedOn w:val="Normal"/>
    <w:uiPriority w:val="34"/>
    <w:qFormat/>
    <w:rsid w:val="000C4B23"/>
    <w:pPr>
      <w:ind w:left="720"/>
      <w:contextualSpacing/>
    </w:pPr>
  </w:style>
  <w:style w:type="paragraph" w:styleId="TOCHeading">
    <w:name w:val="TOC Heading"/>
    <w:basedOn w:val="Heading1"/>
    <w:next w:val="Normal"/>
    <w:uiPriority w:val="39"/>
    <w:unhideWhenUsed/>
    <w:qFormat/>
    <w:rsid w:val="009F2F81"/>
    <w:pPr>
      <w:spacing w:line="259" w:lineRule="auto"/>
      <w:outlineLvl w:val="9"/>
    </w:pPr>
  </w:style>
  <w:style w:type="paragraph" w:styleId="TOC1">
    <w:name w:val="toc 1"/>
    <w:basedOn w:val="Normal"/>
    <w:next w:val="Normal"/>
    <w:autoRedefine/>
    <w:uiPriority w:val="39"/>
    <w:unhideWhenUsed/>
    <w:rsid w:val="009F2F81"/>
    <w:pPr>
      <w:spacing w:after="100"/>
    </w:pPr>
  </w:style>
  <w:style w:type="character" w:customStyle="1" w:styleId="Heading2Char">
    <w:name w:val="Heading 2 Char"/>
    <w:basedOn w:val="DefaultParagraphFont"/>
    <w:link w:val="Heading2"/>
    <w:uiPriority w:val="9"/>
    <w:rsid w:val="0036617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6177"/>
    <w:rPr>
      <w:rFonts w:asciiTheme="majorHAnsi" w:eastAsiaTheme="majorEastAsia" w:hAnsiTheme="majorHAnsi" w:cstheme="majorBidi"/>
      <w:color w:val="1F3763" w:themeColor="accent1" w:themeShade="7F"/>
      <w:szCs w:val="24"/>
    </w:rPr>
  </w:style>
  <w:style w:type="paragraph" w:styleId="TOC2">
    <w:name w:val="toc 2"/>
    <w:basedOn w:val="Normal"/>
    <w:next w:val="Normal"/>
    <w:autoRedefine/>
    <w:uiPriority w:val="39"/>
    <w:unhideWhenUsed/>
    <w:rsid w:val="00366177"/>
    <w:pPr>
      <w:spacing w:after="100"/>
      <w:ind w:left="220"/>
    </w:pPr>
  </w:style>
  <w:style w:type="paragraph" w:styleId="TOC3">
    <w:name w:val="toc 3"/>
    <w:basedOn w:val="Normal"/>
    <w:next w:val="Normal"/>
    <w:autoRedefine/>
    <w:uiPriority w:val="39"/>
    <w:unhideWhenUsed/>
    <w:rsid w:val="00366177"/>
    <w:pPr>
      <w:spacing w:after="100"/>
      <w:ind w:left="440"/>
    </w:pPr>
  </w:style>
  <w:style w:type="paragraph" w:styleId="Header">
    <w:name w:val="header"/>
    <w:basedOn w:val="Normal"/>
    <w:link w:val="HeaderChar"/>
    <w:uiPriority w:val="99"/>
    <w:unhideWhenUsed/>
    <w:rsid w:val="00F50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226"/>
    <w:rPr>
      <w:rFonts w:asciiTheme="minorHAnsi" w:hAnsiTheme="minorHAnsi"/>
      <w:sz w:val="22"/>
    </w:rPr>
  </w:style>
  <w:style w:type="paragraph" w:styleId="Footer">
    <w:name w:val="footer"/>
    <w:basedOn w:val="Normal"/>
    <w:link w:val="FooterChar"/>
    <w:uiPriority w:val="99"/>
    <w:unhideWhenUsed/>
    <w:rsid w:val="00F50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22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7732">
      <w:bodyDiv w:val="1"/>
      <w:marLeft w:val="0"/>
      <w:marRight w:val="0"/>
      <w:marTop w:val="0"/>
      <w:marBottom w:val="0"/>
      <w:divBdr>
        <w:top w:val="none" w:sz="0" w:space="0" w:color="auto"/>
        <w:left w:val="none" w:sz="0" w:space="0" w:color="auto"/>
        <w:bottom w:val="none" w:sz="0" w:space="0" w:color="auto"/>
        <w:right w:val="none" w:sz="0" w:space="0" w:color="auto"/>
      </w:divBdr>
    </w:div>
    <w:div w:id="491680351">
      <w:bodyDiv w:val="1"/>
      <w:marLeft w:val="0"/>
      <w:marRight w:val="0"/>
      <w:marTop w:val="0"/>
      <w:marBottom w:val="0"/>
      <w:divBdr>
        <w:top w:val="none" w:sz="0" w:space="0" w:color="auto"/>
        <w:left w:val="none" w:sz="0" w:space="0" w:color="auto"/>
        <w:bottom w:val="none" w:sz="0" w:space="0" w:color="auto"/>
        <w:right w:val="none" w:sz="0" w:space="0" w:color="auto"/>
      </w:divBdr>
    </w:div>
    <w:div w:id="533735159">
      <w:bodyDiv w:val="1"/>
      <w:marLeft w:val="0"/>
      <w:marRight w:val="0"/>
      <w:marTop w:val="0"/>
      <w:marBottom w:val="0"/>
      <w:divBdr>
        <w:top w:val="none" w:sz="0" w:space="0" w:color="auto"/>
        <w:left w:val="none" w:sz="0" w:space="0" w:color="auto"/>
        <w:bottom w:val="none" w:sz="0" w:space="0" w:color="auto"/>
        <w:right w:val="none" w:sz="0" w:space="0" w:color="auto"/>
      </w:divBdr>
    </w:div>
    <w:div w:id="909199046">
      <w:bodyDiv w:val="1"/>
      <w:marLeft w:val="0"/>
      <w:marRight w:val="0"/>
      <w:marTop w:val="0"/>
      <w:marBottom w:val="0"/>
      <w:divBdr>
        <w:top w:val="none" w:sz="0" w:space="0" w:color="auto"/>
        <w:left w:val="none" w:sz="0" w:space="0" w:color="auto"/>
        <w:bottom w:val="none" w:sz="0" w:space="0" w:color="auto"/>
        <w:right w:val="none" w:sz="0" w:space="0" w:color="auto"/>
      </w:divBdr>
    </w:div>
    <w:div w:id="1746032798">
      <w:bodyDiv w:val="1"/>
      <w:marLeft w:val="0"/>
      <w:marRight w:val="0"/>
      <w:marTop w:val="0"/>
      <w:marBottom w:val="0"/>
      <w:divBdr>
        <w:top w:val="none" w:sz="0" w:space="0" w:color="auto"/>
        <w:left w:val="none" w:sz="0" w:space="0" w:color="auto"/>
        <w:bottom w:val="none" w:sz="0" w:space="0" w:color="auto"/>
        <w:right w:val="none" w:sz="0" w:space="0" w:color="auto"/>
      </w:divBdr>
    </w:div>
    <w:div w:id="198196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s://gender-spear.eu/assets/content/Horizon%20Europe%20Guidance%20on%20GEP_en.pdf" TargetMode="External"/><Relationship Id="rId2" Type="http://schemas.openxmlformats.org/officeDocument/2006/relationships/hyperlink" Target="https://eufunds.me/what-is-the-gender-equality-plan-in-horizon-europe/" TargetMode="External"/><Relationship Id="rId1" Type="http://schemas.openxmlformats.org/officeDocument/2006/relationships/hyperlink" Target="https://gender-spear.eu/assets/content/Horizon%20Europe%20Guidance%20on%20GEP_en.pdf" TargetMode="External"/><Relationship Id="rId5" Type="http://schemas.openxmlformats.org/officeDocument/2006/relationships/hyperlink" Target="https://gender-spear.eu/assets/content/Horizon%20Europe%20Guidance%20on%20GEP_en.pdf" TargetMode="External"/><Relationship Id="rId4" Type="http://schemas.openxmlformats.org/officeDocument/2006/relationships/hyperlink" Target="https://shendetesia.gov.al/wp-content/uploads/2022/02/WEB_Strategjia-Kombetare-E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riVilla\Desktop\Genta%20Qirjako%20-%20Horizon%202020\IPH%20Gender%20Equality%20Plan\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riVilla\Desktop\Genta%20Qirjako%20-%20Horizon%202020\IPH%20Gender%20Equality%20Plan\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riVilla\Desktop\Genta%20Qirjako%20-%20Horizon%202020\IPH%20Gender%20Equality%20Plan\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Sheet1!$D$4</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Sheet1!$C$5:$C$7</c:f>
              <c:strCache>
                <c:ptCount val="3"/>
                <c:pt idx="0">
                  <c:v>Total</c:v>
                </c:pt>
                <c:pt idx="1">
                  <c:v>Female</c:v>
                </c:pt>
                <c:pt idx="2">
                  <c:v>Male</c:v>
                </c:pt>
              </c:strCache>
            </c:strRef>
          </c:cat>
          <c:val>
            <c:numRef>
              <c:f>Sheet1!$D$5:$D$7</c:f>
              <c:numCache>
                <c:formatCode>General</c:formatCode>
                <c:ptCount val="3"/>
                <c:pt idx="0">
                  <c:v>191</c:v>
                </c:pt>
                <c:pt idx="1">
                  <c:v>141</c:v>
                </c:pt>
                <c:pt idx="2">
                  <c:v>50</c:v>
                </c:pt>
              </c:numCache>
            </c:numRef>
          </c:val>
          <c:extLst>
            <c:ext xmlns:c16="http://schemas.microsoft.com/office/drawing/2014/chart" uri="{C3380CC4-5D6E-409C-BE32-E72D297353CC}">
              <c16:uniqueId val="{00000000-28F9-43E0-86EF-70556C8F9DF8}"/>
            </c:ext>
          </c:extLst>
        </c:ser>
        <c:dLbls>
          <c:showLegendKey val="0"/>
          <c:showVal val="0"/>
          <c:showCatName val="0"/>
          <c:showSerName val="0"/>
          <c:showPercent val="0"/>
          <c:showBubbleSize val="0"/>
        </c:dLbls>
        <c:gapWidth val="219"/>
        <c:axId val="1037972287"/>
        <c:axId val="1037956895"/>
      </c:barChart>
      <c:lineChart>
        <c:grouping val="standard"/>
        <c:varyColors val="0"/>
        <c:ser>
          <c:idx val="1"/>
          <c:order val="1"/>
          <c:tx>
            <c:strRef>
              <c:f>Sheet1!$E$4</c:f>
              <c:strCache>
                <c:ptCount val="1"/>
                <c:pt idx="0">
                  <c:v>Percentage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Sheet1!$C$5:$C$7</c:f>
              <c:strCache>
                <c:ptCount val="3"/>
                <c:pt idx="0">
                  <c:v>Total</c:v>
                </c:pt>
                <c:pt idx="1">
                  <c:v>Female</c:v>
                </c:pt>
                <c:pt idx="2">
                  <c:v>Male</c:v>
                </c:pt>
              </c:strCache>
            </c:strRef>
          </c:cat>
          <c:val>
            <c:numRef>
              <c:f>Sheet1!$E$5:$E$7</c:f>
              <c:numCache>
                <c:formatCode>0.0%</c:formatCode>
                <c:ptCount val="3"/>
                <c:pt idx="0">
                  <c:v>1</c:v>
                </c:pt>
                <c:pt idx="1">
                  <c:v>0.73799999999999999</c:v>
                </c:pt>
                <c:pt idx="2">
                  <c:v>0.26200000000000001</c:v>
                </c:pt>
              </c:numCache>
            </c:numRef>
          </c:val>
          <c:smooth val="0"/>
          <c:extLst>
            <c:ext xmlns:c16="http://schemas.microsoft.com/office/drawing/2014/chart" uri="{C3380CC4-5D6E-409C-BE32-E72D297353CC}">
              <c16:uniqueId val="{00000001-28F9-43E0-86EF-70556C8F9DF8}"/>
            </c:ext>
          </c:extLst>
        </c:ser>
        <c:dLbls>
          <c:showLegendKey val="0"/>
          <c:showVal val="0"/>
          <c:showCatName val="0"/>
          <c:showSerName val="0"/>
          <c:showPercent val="0"/>
          <c:showBubbleSize val="0"/>
        </c:dLbls>
        <c:marker val="1"/>
        <c:smooth val="0"/>
        <c:axId val="1142561135"/>
        <c:axId val="1142563215"/>
      </c:lineChart>
      <c:catAx>
        <c:axId val="1037972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956895"/>
        <c:crosses val="autoZero"/>
        <c:auto val="1"/>
        <c:lblAlgn val="ctr"/>
        <c:lblOffset val="100"/>
        <c:noMultiLvlLbl val="0"/>
      </c:catAx>
      <c:valAx>
        <c:axId val="1037956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972287"/>
        <c:crosses val="autoZero"/>
        <c:crossBetween val="between"/>
      </c:valAx>
      <c:valAx>
        <c:axId val="1142563215"/>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561135"/>
        <c:crosses val="max"/>
        <c:crossBetween val="between"/>
      </c:valAx>
      <c:catAx>
        <c:axId val="1142561135"/>
        <c:scaling>
          <c:orientation val="minMax"/>
        </c:scaling>
        <c:delete val="1"/>
        <c:axPos val="b"/>
        <c:numFmt formatCode="General" sourceLinked="1"/>
        <c:majorTickMark val="out"/>
        <c:minorTickMark val="none"/>
        <c:tickLblPos val="nextTo"/>
        <c:crossAx val="11425632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58705161854772E-2"/>
          <c:y val="0.12962962962962962"/>
          <c:w val="0.83629636920384953"/>
          <c:h val="0.65706765820939061"/>
        </c:manualLayout>
      </c:layout>
      <c:barChart>
        <c:barDir val="col"/>
        <c:grouping val="clustered"/>
        <c:varyColors val="0"/>
        <c:ser>
          <c:idx val="0"/>
          <c:order val="0"/>
          <c:tx>
            <c:strRef>
              <c:f>Sheet1!$D$26</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Sheet1!$C$27:$C$29</c:f>
              <c:strCache>
                <c:ptCount val="3"/>
                <c:pt idx="0">
                  <c:v>Total</c:v>
                </c:pt>
                <c:pt idx="1">
                  <c:v>Female</c:v>
                </c:pt>
                <c:pt idx="2">
                  <c:v>Male</c:v>
                </c:pt>
              </c:strCache>
            </c:strRef>
          </c:cat>
          <c:val>
            <c:numRef>
              <c:f>Sheet1!$D$27:$D$29</c:f>
              <c:numCache>
                <c:formatCode>General</c:formatCode>
                <c:ptCount val="3"/>
                <c:pt idx="0">
                  <c:v>63</c:v>
                </c:pt>
                <c:pt idx="1">
                  <c:v>48</c:v>
                </c:pt>
                <c:pt idx="2">
                  <c:v>15</c:v>
                </c:pt>
              </c:numCache>
            </c:numRef>
          </c:val>
          <c:extLst>
            <c:ext xmlns:c16="http://schemas.microsoft.com/office/drawing/2014/chart" uri="{C3380CC4-5D6E-409C-BE32-E72D297353CC}">
              <c16:uniqueId val="{00000000-1A1A-4B9A-9BAC-1F956A01E09D}"/>
            </c:ext>
          </c:extLst>
        </c:ser>
        <c:dLbls>
          <c:showLegendKey val="0"/>
          <c:showVal val="0"/>
          <c:showCatName val="0"/>
          <c:showSerName val="0"/>
          <c:showPercent val="0"/>
          <c:showBubbleSize val="0"/>
        </c:dLbls>
        <c:gapWidth val="219"/>
        <c:axId val="1037972287"/>
        <c:axId val="1037956895"/>
      </c:barChart>
      <c:lineChart>
        <c:grouping val="standard"/>
        <c:varyColors val="0"/>
        <c:ser>
          <c:idx val="1"/>
          <c:order val="1"/>
          <c:tx>
            <c:strRef>
              <c:f>Sheet1!$E$26</c:f>
              <c:strCache>
                <c:ptCount val="1"/>
                <c:pt idx="0">
                  <c:v>Percentage</c:v>
                </c:pt>
              </c:strCache>
            </c:strRef>
          </c:tx>
          <c:spPr>
            <a:ln w="28575" cap="rnd">
              <a:solidFill>
                <a:schemeClr val="accent2"/>
              </a:solidFill>
              <a:round/>
            </a:ln>
            <a:effectLst/>
          </c:spPr>
          <c:marker>
            <c:symbol val="none"/>
          </c:marker>
          <c:dLbls>
            <c:dLbl>
              <c:idx val="0"/>
              <c:layout>
                <c:manualLayout>
                  <c:x val="-5.8333333333333362E-2"/>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1A-4B9A-9BAC-1F956A01E09D}"/>
                </c:ext>
              </c:extLst>
            </c:dLbl>
            <c:dLbl>
              <c:idx val="1"/>
              <c:layout>
                <c:manualLayout>
                  <c:x val="-2.2222222222222223E-2"/>
                  <c:y val="-6.9444444444444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1A-4B9A-9BAC-1F956A01E09D}"/>
                </c:ext>
              </c:extLst>
            </c:dLbl>
            <c:dLbl>
              <c:idx val="2"/>
              <c:layout>
                <c:manualLayout>
                  <c:x val="0"/>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1A-4B9A-9BAC-1F956A01E0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Sheet1!$C$27:$C$29</c:f>
              <c:strCache>
                <c:ptCount val="3"/>
                <c:pt idx="0">
                  <c:v>Total</c:v>
                </c:pt>
                <c:pt idx="1">
                  <c:v>Female</c:v>
                </c:pt>
                <c:pt idx="2">
                  <c:v>Male</c:v>
                </c:pt>
              </c:strCache>
            </c:strRef>
          </c:cat>
          <c:val>
            <c:numRef>
              <c:f>Sheet1!$E$27:$E$29</c:f>
              <c:numCache>
                <c:formatCode>0.0%</c:formatCode>
                <c:ptCount val="3"/>
                <c:pt idx="0">
                  <c:v>1</c:v>
                </c:pt>
                <c:pt idx="1">
                  <c:v>0.76190476190476186</c:v>
                </c:pt>
                <c:pt idx="2">
                  <c:v>0.23809523809523808</c:v>
                </c:pt>
              </c:numCache>
            </c:numRef>
          </c:val>
          <c:smooth val="0"/>
          <c:extLst>
            <c:ext xmlns:c16="http://schemas.microsoft.com/office/drawing/2014/chart" uri="{C3380CC4-5D6E-409C-BE32-E72D297353CC}">
              <c16:uniqueId val="{00000001-1A1A-4B9A-9BAC-1F956A01E09D}"/>
            </c:ext>
          </c:extLst>
        </c:ser>
        <c:dLbls>
          <c:showLegendKey val="0"/>
          <c:showVal val="0"/>
          <c:showCatName val="0"/>
          <c:showSerName val="0"/>
          <c:showPercent val="0"/>
          <c:showBubbleSize val="0"/>
        </c:dLbls>
        <c:marker val="1"/>
        <c:smooth val="0"/>
        <c:axId val="1142561135"/>
        <c:axId val="1142563215"/>
      </c:lineChart>
      <c:catAx>
        <c:axId val="1037972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956895"/>
        <c:crosses val="autoZero"/>
        <c:auto val="1"/>
        <c:lblAlgn val="ctr"/>
        <c:lblOffset val="100"/>
        <c:noMultiLvlLbl val="0"/>
      </c:catAx>
      <c:valAx>
        <c:axId val="1037956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972287"/>
        <c:crosses val="autoZero"/>
        <c:crossBetween val="between"/>
      </c:valAx>
      <c:valAx>
        <c:axId val="1142563215"/>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561135"/>
        <c:crosses val="max"/>
        <c:crossBetween val="between"/>
      </c:valAx>
      <c:catAx>
        <c:axId val="1142561135"/>
        <c:scaling>
          <c:orientation val="minMax"/>
        </c:scaling>
        <c:delete val="1"/>
        <c:axPos val="b"/>
        <c:numFmt formatCode="General" sourceLinked="1"/>
        <c:majorTickMark val="out"/>
        <c:minorTickMark val="none"/>
        <c:tickLblPos val="nextTo"/>
        <c:crossAx val="11425632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58705161854772E-2"/>
          <c:y val="0.12962962962962962"/>
          <c:w val="0.83629636920384953"/>
          <c:h val="0.65706765820939061"/>
        </c:manualLayout>
      </c:layout>
      <c:barChart>
        <c:barDir val="col"/>
        <c:grouping val="clustered"/>
        <c:varyColors val="0"/>
        <c:ser>
          <c:idx val="0"/>
          <c:order val="0"/>
          <c:tx>
            <c:strRef>
              <c:f>Sheet1!$D$43</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Sheet1!$C$44:$C$46</c:f>
              <c:strCache>
                <c:ptCount val="3"/>
                <c:pt idx="0">
                  <c:v>Total</c:v>
                </c:pt>
                <c:pt idx="1">
                  <c:v>Female</c:v>
                </c:pt>
                <c:pt idx="2">
                  <c:v>Male</c:v>
                </c:pt>
              </c:strCache>
            </c:strRef>
          </c:cat>
          <c:val>
            <c:numRef>
              <c:f>Sheet1!$D$44:$D$46</c:f>
              <c:numCache>
                <c:formatCode>General</c:formatCode>
                <c:ptCount val="3"/>
                <c:pt idx="0">
                  <c:v>29</c:v>
                </c:pt>
                <c:pt idx="1">
                  <c:v>20</c:v>
                </c:pt>
                <c:pt idx="2">
                  <c:v>9</c:v>
                </c:pt>
              </c:numCache>
            </c:numRef>
          </c:val>
          <c:extLst>
            <c:ext xmlns:c16="http://schemas.microsoft.com/office/drawing/2014/chart" uri="{C3380CC4-5D6E-409C-BE32-E72D297353CC}">
              <c16:uniqueId val="{00000000-CFA7-4E76-A10C-69730AC591B4}"/>
            </c:ext>
          </c:extLst>
        </c:ser>
        <c:dLbls>
          <c:showLegendKey val="0"/>
          <c:showVal val="0"/>
          <c:showCatName val="0"/>
          <c:showSerName val="0"/>
          <c:showPercent val="0"/>
          <c:showBubbleSize val="0"/>
        </c:dLbls>
        <c:gapWidth val="219"/>
        <c:axId val="1037972287"/>
        <c:axId val="1037956895"/>
      </c:barChart>
      <c:lineChart>
        <c:grouping val="standard"/>
        <c:varyColors val="0"/>
        <c:ser>
          <c:idx val="1"/>
          <c:order val="1"/>
          <c:tx>
            <c:strRef>
              <c:f>Sheet1!$E$43</c:f>
              <c:strCache>
                <c:ptCount val="1"/>
                <c:pt idx="0">
                  <c:v>Percentage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Sheet1!$C$44:$C$46</c:f>
              <c:strCache>
                <c:ptCount val="3"/>
                <c:pt idx="0">
                  <c:v>Total</c:v>
                </c:pt>
                <c:pt idx="1">
                  <c:v>Female</c:v>
                </c:pt>
                <c:pt idx="2">
                  <c:v>Male</c:v>
                </c:pt>
              </c:strCache>
            </c:strRef>
          </c:cat>
          <c:val>
            <c:numRef>
              <c:f>Sheet1!$E$44:$E$46</c:f>
              <c:numCache>
                <c:formatCode>0.0%</c:formatCode>
                <c:ptCount val="3"/>
                <c:pt idx="0">
                  <c:v>1</c:v>
                </c:pt>
                <c:pt idx="1">
                  <c:v>0.68965517241379315</c:v>
                </c:pt>
                <c:pt idx="2">
                  <c:v>0.31034482758620691</c:v>
                </c:pt>
              </c:numCache>
            </c:numRef>
          </c:val>
          <c:smooth val="0"/>
          <c:extLst>
            <c:ext xmlns:c16="http://schemas.microsoft.com/office/drawing/2014/chart" uri="{C3380CC4-5D6E-409C-BE32-E72D297353CC}">
              <c16:uniqueId val="{00000001-CFA7-4E76-A10C-69730AC591B4}"/>
            </c:ext>
          </c:extLst>
        </c:ser>
        <c:dLbls>
          <c:showLegendKey val="0"/>
          <c:showVal val="0"/>
          <c:showCatName val="0"/>
          <c:showSerName val="0"/>
          <c:showPercent val="0"/>
          <c:showBubbleSize val="0"/>
        </c:dLbls>
        <c:marker val="1"/>
        <c:smooth val="0"/>
        <c:axId val="1142561135"/>
        <c:axId val="1142563215"/>
      </c:lineChart>
      <c:catAx>
        <c:axId val="1037972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956895"/>
        <c:crosses val="autoZero"/>
        <c:auto val="1"/>
        <c:lblAlgn val="ctr"/>
        <c:lblOffset val="100"/>
        <c:noMultiLvlLbl val="0"/>
      </c:catAx>
      <c:valAx>
        <c:axId val="1037956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972287"/>
        <c:crosses val="autoZero"/>
        <c:crossBetween val="between"/>
      </c:valAx>
      <c:valAx>
        <c:axId val="1142563215"/>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561135"/>
        <c:crosses val="max"/>
        <c:crossBetween val="between"/>
      </c:valAx>
      <c:catAx>
        <c:axId val="1142561135"/>
        <c:scaling>
          <c:orientation val="minMax"/>
        </c:scaling>
        <c:delete val="1"/>
        <c:axPos val="b"/>
        <c:numFmt formatCode="General" sourceLinked="1"/>
        <c:majorTickMark val="out"/>
        <c:minorTickMark val="none"/>
        <c:tickLblPos val="nextTo"/>
        <c:crossAx val="11425632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40B05-BE34-4EA2-B859-F51924D5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5961</Words>
  <Characters>33981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Toçi</dc:creator>
  <cp:keywords/>
  <dc:description/>
  <cp:lastModifiedBy>Ervin Toçi</cp:lastModifiedBy>
  <cp:revision>11</cp:revision>
  <dcterms:created xsi:type="dcterms:W3CDTF">2023-01-10T11:17:00Z</dcterms:created>
  <dcterms:modified xsi:type="dcterms:W3CDTF">2023-01-15T21:07:00Z</dcterms:modified>
</cp:coreProperties>
</file>